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48" w:rsidRDefault="00D17C48" w:rsidP="008C26CA">
      <w:pPr>
        <w:spacing w:after="58"/>
        <w:jc w:val="center"/>
        <w:rPr>
          <w:rFonts w:ascii="Arial" w:hAnsi="Arial" w:cs="Arial"/>
          <w:b/>
          <w:sz w:val="28"/>
          <w:szCs w:val="28"/>
          <w:lang w:val="en-CA"/>
        </w:rPr>
      </w:pPr>
    </w:p>
    <w:p w:rsidR="008C26CA" w:rsidRPr="00D17C48" w:rsidRDefault="00F93035" w:rsidP="008C26CA">
      <w:pPr>
        <w:spacing w:after="58"/>
        <w:jc w:val="center"/>
        <w:rPr>
          <w:rFonts w:ascii="Arial" w:hAnsi="Arial" w:cs="Arial"/>
          <w:b/>
          <w:sz w:val="28"/>
          <w:szCs w:val="28"/>
          <w:lang w:val="en-CA"/>
        </w:rPr>
      </w:pPr>
      <w:r w:rsidRPr="00D17C48">
        <w:rPr>
          <w:rFonts w:ascii="Arial" w:hAnsi="Arial" w:cs="Arial"/>
          <w:b/>
          <w:sz w:val="28"/>
          <w:szCs w:val="28"/>
          <w:lang w:val="en-CA"/>
        </w:rPr>
        <w:t>Proposed Regulation</w:t>
      </w:r>
      <w:r w:rsidR="008C26CA" w:rsidRPr="00D17C48">
        <w:rPr>
          <w:rFonts w:ascii="Arial" w:hAnsi="Arial" w:cs="Arial"/>
          <w:b/>
          <w:sz w:val="28"/>
          <w:szCs w:val="28"/>
          <w:lang w:val="en-CA"/>
        </w:rPr>
        <w:t>: Amendments to Regulation 909</w:t>
      </w:r>
    </w:p>
    <w:p w:rsidR="00CD60AC" w:rsidRPr="00D17C48" w:rsidRDefault="00CD60AC">
      <w:pPr>
        <w:rPr>
          <w:rFonts w:ascii="Arial" w:hAnsi="Arial" w:cs="Arial"/>
          <w:sz w:val="28"/>
          <w:szCs w:val="28"/>
          <w:lang w:val="en-CA"/>
        </w:rPr>
      </w:pPr>
    </w:p>
    <w:p w:rsidR="008C26CA" w:rsidRPr="00D17C48" w:rsidRDefault="008C26CA" w:rsidP="008C26CA">
      <w:pPr>
        <w:jc w:val="center"/>
        <w:rPr>
          <w:rFonts w:ascii="Arial" w:hAnsi="Arial" w:cs="Arial"/>
          <w:b/>
          <w:sz w:val="28"/>
          <w:szCs w:val="28"/>
          <w:lang w:val="en-CA"/>
        </w:rPr>
      </w:pPr>
      <w:r w:rsidRPr="00D17C48">
        <w:rPr>
          <w:rFonts w:ascii="Arial" w:hAnsi="Arial" w:cs="Arial"/>
          <w:b/>
          <w:sz w:val="28"/>
          <w:szCs w:val="28"/>
          <w:lang w:val="en-CA"/>
        </w:rPr>
        <w:t xml:space="preserve">Accounting Standards </w:t>
      </w:r>
    </w:p>
    <w:p w:rsidR="007F2348" w:rsidRDefault="007F2348" w:rsidP="008C26CA">
      <w:pPr>
        <w:jc w:val="center"/>
        <w:rPr>
          <w:rFonts w:ascii="Arial" w:hAnsi="Arial" w:cs="Arial"/>
          <w:b/>
          <w:lang w:val="en-CA"/>
        </w:rPr>
      </w:pPr>
    </w:p>
    <w:p w:rsidR="007F2348" w:rsidRDefault="007F2348" w:rsidP="004F1BD0">
      <w:pPr>
        <w:rPr>
          <w:rFonts w:ascii="Arial" w:hAnsi="Arial" w:cs="Arial"/>
          <w:b/>
          <w:lang w:val="en-CA"/>
        </w:rPr>
      </w:pPr>
    </w:p>
    <w:p w:rsidR="0015612F" w:rsidRDefault="0015612F" w:rsidP="004F1BD0">
      <w:pPr>
        <w:rPr>
          <w:rFonts w:ascii="Arial" w:hAnsi="Arial" w:cs="Arial"/>
          <w:b/>
          <w:lang w:val="en-CA"/>
        </w:rPr>
      </w:pPr>
    </w:p>
    <w:p w:rsidR="001F4807" w:rsidRPr="001F4807" w:rsidRDefault="001F4807" w:rsidP="001F4807">
      <w:pPr>
        <w:pStyle w:val="ListParagraph"/>
        <w:numPr>
          <w:ilvl w:val="0"/>
          <w:numId w:val="6"/>
        </w:numPr>
        <w:rPr>
          <w:rFonts w:ascii="Arial" w:hAnsi="Arial" w:cs="Arial"/>
          <w:b/>
          <w:sz w:val="28"/>
          <w:szCs w:val="28"/>
        </w:rPr>
      </w:pPr>
      <w:r w:rsidRPr="001F4807">
        <w:rPr>
          <w:rFonts w:ascii="Arial" w:hAnsi="Arial" w:cs="Arial"/>
          <w:b/>
          <w:sz w:val="28"/>
          <w:szCs w:val="28"/>
        </w:rPr>
        <w:t>Background</w:t>
      </w:r>
    </w:p>
    <w:p w:rsidR="00F93035" w:rsidRPr="004935C8" w:rsidRDefault="00F93035" w:rsidP="008C26CA">
      <w:pPr>
        <w:rPr>
          <w:rFonts w:ascii="Arial" w:hAnsi="Arial" w:cs="Arial"/>
          <w:szCs w:val="24"/>
          <w:lang w:val="en-CA"/>
        </w:rPr>
      </w:pPr>
      <w:r w:rsidRPr="00F93035">
        <w:rPr>
          <w:rFonts w:ascii="Arial" w:hAnsi="Arial" w:cs="Arial"/>
          <w:szCs w:val="24"/>
          <w:lang w:val="en-CA"/>
        </w:rPr>
        <w:t xml:space="preserve">The </w:t>
      </w:r>
      <w:r w:rsidR="0015612F">
        <w:rPr>
          <w:rFonts w:ascii="Arial" w:hAnsi="Arial" w:cs="Arial"/>
          <w:szCs w:val="24"/>
          <w:lang w:val="en-CA"/>
        </w:rPr>
        <w:t>g</w:t>
      </w:r>
      <w:r w:rsidRPr="00F93035">
        <w:rPr>
          <w:rFonts w:ascii="Arial" w:hAnsi="Arial" w:cs="Arial"/>
          <w:szCs w:val="24"/>
          <w:lang w:val="en-CA"/>
        </w:rPr>
        <w:t>overnment announced in its 2011 and 2013 Budgets that it w</w:t>
      </w:r>
      <w:r w:rsidR="00B11B02">
        <w:rPr>
          <w:rFonts w:ascii="Arial" w:hAnsi="Arial" w:cs="Arial"/>
          <w:szCs w:val="24"/>
          <w:lang w:val="en-CA"/>
        </w:rPr>
        <w:t>ould</w:t>
      </w:r>
      <w:r w:rsidRPr="00F93035">
        <w:rPr>
          <w:rFonts w:ascii="Arial" w:hAnsi="Arial" w:cs="Arial"/>
          <w:szCs w:val="24"/>
          <w:lang w:val="en-CA"/>
        </w:rPr>
        <w:t xml:space="preserve"> “update regulatory requirements to reflect appropriate changes to standards issued by professional bodies”. </w:t>
      </w:r>
    </w:p>
    <w:p w:rsidR="001F4807" w:rsidRDefault="001F4807" w:rsidP="00A65CA4">
      <w:pPr>
        <w:rPr>
          <w:rFonts w:ascii="Arial" w:hAnsi="Arial" w:cs="Arial"/>
          <w:szCs w:val="24"/>
        </w:rPr>
      </w:pPr>
    </w:p>
    <w:p w:rsidR="00A65CA4" w:rsidRDefault="00F93035" w:rsidP="00A65CA4">
      <w:pPr>
        <w:rPr>
          <w:szCs w:val="24"/>
          <w:lang w:eastAsia="en-CA"/>
        </w:rPr>
      </w:pPr>
      <w:r>
        <w:rPr>
          <w:rFonts w:ascii="Arial" w:hAnsi="Arial" w:cs="Arial"/>
          <w:szCs w:val="24"/>
        </w:rPr>
        <w:t xml:space="preserve">In accordance with this announcement, the </w:t>
      </w:r>
      <w:r w:rsidR="0015612F">
        <w:rPr>
          <w:rFonts w:ascii="Arial" w:hAnsi="Arial" w:cs="Arial"/>
          <w:szCs w:val="24"/>
        </w:rPr>
        <w:t>g</w:t>
      </w:r>
      <w:r>
        <w:rPr>
          <w:rFonts w:ascii="Arial" w:hAnsi="Arial" w:cs="Arial"/>
          <w:szCs w:val="24"/>
        </w:rPr>
        <w:t>overnment is proposing to update</w:t>
      </w:r>
      <w:r w:rsidR="00A65CA4">
        <w:rPr>
          <w:rFonts w:ascii="Arial" w:hAnsi="Arial" w:cs="Arial"/>
          <w:szCs w:val="24"/>
        </w:rPr>
        <w:t xml:space="preserve"> </w:t>
      </w:r>
      <w:r w:rsidR="0015612F">
        <w:rPr>
          <w:rFonts w:ascii="Arial" w:hAnsi="Arial" w:cs="Arial"/>
          <w:szCs w:val="24"/>
        </w:rPr>
        <w:t>s</w:t>
      </w:r>
      <w:r w:rsidR="007A167C">
        <w:rPr>
          <w:rFonts w:ascii="Arial" w:hAnsi="Arial" w:cs="Arial"/>
          <w:szCs w:val="24"/>
        </w:rPr>
        <w:t xml:space="preserve">ection 76 </w:t>
      </w:r>
      <w:r>
        <w:rPr>
          <w:rFonts w:ascii="Arial" w:hAnsi="Arial" w:cs="Arial"/>
          <w:szCs w:val="24"/>
        </w:rPr>
        <w:t xml:space="preserve">of the General Regulation of the </w:t>
      </w:r>
      <w:r w:rsidRPr="0015612F">
        <w:rPr>
          <w:rFonts w:ascii="Arial" w:hAnsi="Arial" w:cs="Arial"/>
          <w:i/>
          <w:szCs w:val="24"/>
        </w:rPr>
        <w:t>Pension Benefits Act</w:t>
      </w:r>
      <w:r>
        <w:rPr>
          <w:rFonts w:ascii="Arial" w:hAnsi="Arial" w:cs="Arial"/>
          <w:szCs w:val="24"/>
        </w:rPr>
        <w:t xml:space="preserve"> (PBA) </w:t>
      </w:r>
      <w:r w:rsidR="00A65CA4">
        <w:rPr>
          <w:rFonts w:ascii="Arial" w:hAnsi="Arial" w:cs="Arial"/>
          <w:szCs w:val="24"/>
        </w:rPr>
        <w:t xml:space="preserve">to reflect updates to the Chartered Professional Accountant (CPA) Canada Handbook, previously referred to as the Canadian Institute of Chartered Accountants (CICA) Handbook. </w:t>
      </w:r>
      <w:r w:rsidR="0015612F">
        <w:rPr>
          <w:rFonts w:ascii="Arial" w:hAnsi="Arial" w:cs="Arial"/>
          <w:szCs w:val="24"/>
        </w:rPr>
        <w:t xml:space="preserve"> </w:t>
      </w:r>
      <w:r w:rsidR="002952E7">
        <w:rPr>
          <w:rFonts w:ascii="Arial" w:hAnsi="Arial" w:cs="Arial"/>
          <w:szCs w:val="24"/>
        </w:rPr>
        <w:t>More specifically, effective January 1, 2011</w:t>
      </w:r>
      <w:r w:rsidR="0015612F">
        <w:rPr>
          <w:rFonts w:ascii="Arial" w:hAnsi="Arial" w:cs="Arial"/>
          <w:szCs w:val="24"/>
        </w:rPr>
        <w:t>,</w:t>
      </w:r>
      <w:r w:rsidR="002952E7">
        <w:rPr>
          <w:rFonts w:ascii="Arial" w:hAnsi="Arial" w:cs="Arial"/>
          <w:szCs w:val="24"/>
        </w:rPr>
        <w:t xml:space="preserve"> Part I of the Handbook included references to International Reporting Standards (IFRS) and Section 4</w:t>
      </w:r>
      <w:r w:rsidR="0015612F">
        <w:rPr>
          <w:rFonts w:ascii="Arial" w:hAnsi="Arial" w:cs="Arial"/>
          <w:szCs w:val="24"/>
        </w:rPr>
        <w:t>600 replaced Section 4</w:t>
      </w:r>
      <w:r w:rsidR="002952E7">
        <w:rPr>
          <w:rFonts w:ascii="Arial" w:hAnsi="Arial" w:cs="Arial"/>
          <w:szCs w:val="24"/>
        </w:rPr>
        <w:t>100 of the Handbook</w:t>
      </w:r>
      <w:r w:rsidR="0015612F">
        <w:rPr>
          <w:rFonts w:ascii="Arial" w:hAnsi="Arial" w:cs="Arial"/>
          <w:szCs w:val="24"/>
        </w:rPr>
        <w:t xml:space="preserve">.  </w:t>
      </w:r>
    </w:p>
    <w:p w:rsidR="00666387" w:rsidRPr="0000281A" w:rsidRDefault="00666387" w:rsidP="00BB3AF8">
      <w:pPr>
        <w:rPr>
          <w:rFonts w:ascii="Arial" w:hAnsi="Arial" w:cs="Arial"/>
        </w:rPr>
      </w:pPr>
    </w:p>
    <w:p w:rsidR="001F4807" w:rsidRPr="000666A3" w:rsidRDefault="001F4807" w:rsidP="001F4807">
      <w:pPr>
        <w:rPr>
          <w:rFonts w:ascii="Arial" w:hAnsi="Arial" w:cs="Arial"/>
        </w:rPr>
      </w:pPr>
    </w:p>
    <w:p w:rsidR="001F4807" w:rsidRPr="001F4807" w:rsidRDefault="001F4807" w:rsidP="00B434A9">
      <w:pPr>
        <w:rPr>
          <w:rFonts w:ascii="Arial" w:hAnsi="Arial" w:cs="Arial"/>
          <w:b/>
          <w:sz w:val="28"/>
          <w:szCs w:val="28"/>
        </w:rPr>
      </w:pPr>
      <w:r>
        <w:rPr>
          <w:rFonts w:ascii="Arial" w:hAnsi="Arial" w:cs="Arial"/>
          <w:b/>
          <w:sz w:val="28"/>
          <w:szCs w:val="28"/>
        </w:rPr>
        <w:t xml:space="preserve">II.  </w:t>
      </w:r>
      <w:r w:rsidR="004A0CA0">
        <w:rPr>
          <w:rFonts w:ascii="Arial" w:hAnsi="Arial" w:cs="Arial"/>
          <w:b/>
          <w:sz w:val="28"/>
          <w:szCs w:val="28"/>
        </w:rPr>
        <w:t xml:space="preserve"> </w:t>
      </w:r>
      <w:r w:rsidR="004A0CA0">
        <w:rPr>
          <w:rFonts w:ascii="Arial" w:hAnsi="Arial" w:cs="Arial"/>
          <w:b/>
          <w:sz w:val="28"/>
          <w:szCs w:val="28"/>
        </w:rPr>
        <w:tab/>
      </w:r>
      <w:r>
        <w:rPr>
          <w:rFonts w:ascii="Arial" w:hAnsi="Arial" w:cs="Arial"/>
          <w:b/>
          <w:sz w:val="28"/>
          <w:szCs w:val="28"/>
        </w:rPr>
        <w:t>Proposed Regulation</w:t>
      </w:r>
    </w:p>
    <w:p w:rsidR="001F4807" w:rsidRDefault="001F4807" w:rsidP="00B434A9">
      <w:pPr>
        <w:rPr>
          <w:rFonts w:ascii="Arial" w:hAnsi="Arial" w:cs="Arial"/>
        </w:rPr>
      </w:pPr>
    </w:p>
    <w:p w:rsidR="00666387" w:rsidRPr="00B434A9" w:rsidRDefault="00F93035" w:rsidP="00B434A9">
      <w:pPr>
        <w:rPr>
          <w:rFonts w:ascii="Arial" w:hAnsi="Arial" w:cs="Arial"/>
        </w:rPr>
      </w:pPr>
      <w:r>
        <w:rPr>
          <w:rFonts w:ascii="Arial" w:hAnsi="Arial" w:cs="Arial"/>
        </w:rPr>
        <w:t xml:space="preserve">The Regulation would be amended as </w:t>
      </w:r>
      <w:r w:rsidR="00B11B02">
        <w:rPr>
          <w:rFonts w:ascii="Arial" w:hAnsi="Arial" w:cs="Arial"/>
        </w:rPr>
        <w:t>described below.</w:t>
      </w:r>
    </w:p>
    <w:p w:rsidR="00666387" w:rsidRPr="00FD2BA1" w:rsidRDefault="00666387" w:rsidP="00D93E5B">
      <w:pPr>
        <w:rPr>
          <w:szCs w:val="24"/>
        </w:rPr>
      </w:pPr>
    </w:p>
    <w:p w:rsidR="00B6539C" w:rsidRPr="00B6539C" w:rsidRDefault="00B6539C" w:rsidP="00B6539C">
      <w:pPr>
        <w:pStyle w:val="ListParagraph"/>
        <w:numPr>
          <w:ilvl w:val="0"/>
          <w:numId w:val="3"/>
        </w:numPr>
        <w:rPr>
          <w:rFonts w:ascii="Arial" w:hAnsi="Arial" w:cs="Arial"/>
          <w:b/>
          <w:sz w:val="24"/>
          <w:szCs w:val="24"/>
        </w:rPr>
      </w:pPr>
      <w:r w:rsidRPr="00B6539C">
        <w:rPr>
          <w:rFonts w:ascii="Arial" w:hAnsi="Arial" w:cs="Arial"/>
          <w:b/>
          <w:sz w:val="24"/>
          <w:szCs w:val="24"/>
        </w:rPr>
        <w:t>Fair value</w:t>
      </w:r>
    </w:p>
    <w:p w:rsidR="00A75D4B" w:rsidRDefault="00F93035" w:rsidP="00B6539C">
      <w:pPr>
        <w:rPr>
          <w:rFonts w:ascii="Arial" w:hAnsi="Arial" w:cs="Arial"/>
          <w:szCs w:val="24"/>
        </w:rPr>
      </w:pPr>
      <w:r w:rsidRPr="00B6539C">
        <w:rPr>
          <w:rFonts w:ascii="Arial" w:hAnsi="Arial" w:cs="Arial"/>
          <w:szCs w:val="24"/>
        </w:rPr>
        <w:t>The CPA Canada Handbooks</w:t>
      </w:r>
      <w:r w:rsidR="00A75D4B" w:rsidRPr="00B6539C">
        <w:rPr>
          <w:rFonts w:ascii="Arial" w:hAnsi="Arial" w:cs="Arial"/>
          <w:szCs w:val="24"/>
        </w:rPr>
        <w:t xml:space="preserve"> </w:t>
      </w:r>
      <w:r w:rsidR="00D07160" w:rsidRPr="00B6539C">
        <w:rPr>
          <w:rFonts w:ascii="Arial" w:hAnsi="Arial" w:cs="Arial"/>
          <w:szCs w:val="24"/>
        </w:rPr>
        <w:t>require the</w:t>
      </w:r>
      <w:r w:rsidR="003C5771" w:rsidRPr="00B6539C">
        <w:rPr>
          <w:rFonts w:ascii="Arial" w:hAnsi="Arial" w:cs="Arial"/>
          <w:szCs w:val="24"/>
        </w:rPr>
        <w:t xml:space="preserve"> notion of</w:t>
      </w:r>
      <w:r w:rsidR="00A75D4B" w:rsidRPr="00B6539C">
        <w:rPr>
          <w:rFonts w:ascii="Arial" w:hAnsi="Arial" w:cs="Arial"/>
          <w:szCs w:val="24"/>
        </w:rPr>
        <w:t xml:space="preserve"> </w:t>
      </w:r>
      <w:r w:rsidR="003C5771" w:rsidRPr="00B6539C">
        <w:rPr>
          <w:rFonts w:ascii="Arial" w:hAnsi="Arial" w:cs="Arial"/>
          <w:szCs w:val="24"/>
        </w:rPr>
        <w:t>‘</w:t>
      </w:r>
      <w:r w:rsidR="00A75D4B" w:rsidRPr="00B6539C">
        <w:rPr>
          <w:rFonts w:ascii="Arial" w:hAnsi="Arial" w:cs="Arial"/>
          <w:szCs w:val="24"/>
        </w:rPr>
        <w:t>fair value</w:t>
      </w:r>
      <w:r w:rsidR="003C5771" w:rsidRPr="00B6539C">
        <w:rPr>
          <w:rFonts w:ascii="Arial" w:hAnsi="Arial" w:cs="Arial"/>
          <w:szCs w:val="24"/>
        </w:rPr>
        <w:t>’ to be applied when reporting assets and liabilities</w:t>
      </w:r>
      <w:r w:rsidR="00967999">
        <w:rPr>
          <w:rFonts w:ascii="Arial" w:hAnsi="Arial" w:cs="Arial"/>
          <w:szCs w:val="24"/>
        </w:rPr>
        <w:t>;</w:t>
      </w:r>
      <w:r w:rsidRPr="00B6539C">
        <w:rPr>
          <w:rFonts w:ascii="Arial" w:hAnsi="Arial" w:cs="Arial"/>
          <w:szCs w:val="24"/>
        </w:rPr>
        <w:t xml:space="preserve"> t</w:t>
      </w:r>
      <w:r w:rsidR="006E639E" w:rsidRPr="00B6539C">
        <w:rPr>
          <w:rFonts w:ascii="Arial" w:hAnsi="Arial" w:cs="Arial"/>
          <w:szCs w:val="24"/>
        </w:rPr>
        <w:t>herefore</w:t>
      </w:r>
      <w:r w:rsidR="00967999">
        <w:rPr>
          <w:rFonts w:ascii="Arial" w:hAnsi="Arial" w:cs="Arial"/>
          <w:szCs w:val="24"/>
        </w:rPr>
        <w:t>,</w:t>
      </w:r>
      <w:r w:rsidR="006E639E" w:rsidRPr="00B6539C">
        <w:rPr>
          <w:rFonts w:ascii="Arial" w:hAnsi="Arial" w:cs="Arial"/>
          <w:szCs w:val="24"/>
        </w:rPr>
        <w:t xml:space="preserve"> the reference</w:t>
      </w:r>
      <w:r w:rsidR="00B6539C">
        <w:rPr>
          <w:rFonts w:ascii="Arial" w:hAnsi="Arial" w:cs="Arial"/>
          <w:szCs w:val="24"/>
        </w:rPr>
        <w:t>s</w:t>
      </w:r>
      <w:r w:rsidR="006E639E" w:rsidRPr="00B6539C">
        <w:rPr>
          <w:rFonts w:ascii="Arial" w:hAnsi="Arial" w:cs="Arial"/>
          <w:szCs w:val="24"/>
        </w:rPr>
        <w:t xml:space="preserve"> in s. </w:t>
      </w:r>
      <w:r w:rsidR="00A75D4B" w:rsidRPr="00B6539C">
        <w:rPr>
          <w:rFonts w:ascii="Arial" w:hAnsi="Arial" w:cs="Arial"/>
          <w:szCs w:val="24"/>
        </w:rPr>
        <w:t xml:space="preserve">76(2) </w:t>
      </w:r>
      <w:r w:rsidR="00B6539C">
        <w:rPr>
          <w:rFonts w:ascii="Arial" w:hAnsi="Arial" w:cs="Arial"/>
          <w:szCs w:val="24"/>
        </w:rPr>
        <w:t>and 76(13</w:t>
      </w:r>
      <w:proofErr w:type="gramStart"/>
      <w:r w:rsidR="00B6539C">
        <w:rPr>
          <w:rFonts w:ascii="Arial" w:hAnsi="Arial" w:cs="Arial"/>
          <w:szCs w:val="24"/>
        </w:rPr>
        <w:t>)(</w:t>
      </w:r>
      <w:proofErr w:type="gramEnd"/>
      <w:r w:rsidR="00B6539C">
        <w:rPr>
          <w:rFonts w:ascii="Arial" w:hAnsi="Arial" w:cs="Arial"/>
          <w:szCs w:val="24"/>
        </w:rPr>
        <w:t xml:space="preserve">b) </w:t>
      </w:r>
      <w:r w:rsidR="006E639E" w:rsidRPr="00B6539C">
        <w:rPr>
          <w:rFonts w:ascii="Arial" w:hAnsi="Arial" w:cs="Arial"/>
          <w:szCs w:val="24"/>
        </w:rPr>
        <w:t xml:space="preserve">to “market value” </w:t>
      </w:r>
      <w:r w:rsidRPr="00B6539C">
        <w:rPr>
          <w:rFonts w:ascii="Arial" w:hAnsi="Arial" w:cs="Arial"/>
          <w:szCs w:val="24"/>
        </w:rPr>
        <w:t>would</w:t>
      </w:r>
      <w:r w:rsidR="006E639E" w:rsidRPr="00B6539C">
        <w:rPr>
          <w:rFonts w:ascii="Arial" w:hAnsi="Arial" w:cs="Arial"/>
          <w:szCs w:val="24"/>
        </w:rPr>
        <w:t xml:space="preserve"> be replaced with “fair value”.</w:t>
      </w:r>
    </w:p>
    <w:p w:rsidR="00B6539C" w:rsidRPr="00B6539C" w:rsidRDefault="00B6539C" w:rsidP="00B6539C">
      <w:pPr>
        <w:rPr>
          <w:rFonts w:ascii="Arial" w:hAnsi="Arial" w:cs="Arial"/>
          <w:szCs w:val="24"/>
        </w:rPr>
      </w:pPr>
    </w:p>
    <w:p w:rsidR="00B6539C" w:rsidRPr="00D17C48" w:rsidRDefault="00B6539C" w:rsidP="00D17C48">
      <w:pPr>
        <w:pStyle w:val="ListParagraph"/>
        <w:numPr>
          <w:ilvl w:val="0"/>
          <w:numId w:val="3"/>
        </w:numPr>
        <w:rPr>
          <w:rFonts w:ascii="Arial" w:hAnsi="Arial" w:cs="Arial"/>
          <w:b/>
          <w:sz w:val="24"/>
          <w:szCs w:val="24"/>
        </w:rPr>
      </w:pPr>
      <w:r w:rsidRPr="00B6539C">
        <w:rPr>
          <w:rFonts w:ascii="Arial" w:hAnsi="Arial" w:cs="Arial"/>
          <w:b/>
          <w:sz w:val="24"/>
          <w:szCs w:val="24"/>
        </w:rPr>
        <w:t>Ti</w:t>
      </w:r>
      <w:r w:rsidR="00D17C48">
        <w:rPr>
          <w:rFonts w:ascii="Arial" w:hAnsi="Arial" w:cs="Arial"/>
          <w:b/>
          <w:sz w:val="24"/>
          <w:szCs w:val="24"/>
        </w:rPr>
        <w:t>t</w:t>
      </w:r>
      <w:r w:rsidRPr="00B6539C">
        <w:rPr>
          <w:rFonts w:ascii="Arial" w:hAnsi="Arial" w:cs="Arial"/>
          <w:b/>
          <w:sz w:val="24"/>
          <w:szCs w:val="24"/>
        </w:rPr>
        <w:t>le of Handbook</w:t>
      </w:r>
    </w:p>
    <w:p w:rsidR="006E355F" w:rsidRPr="0000281A" w:rsidRDefault="00B6539C" w:rsidP="00D17C48">
      <w:pPr>
        <w:rPr>
          <w:rFonts w:ascii="Arial" w:hAnsi="Arial" w:cs="Arial"/>
          <w:szCs w:val="24"/>
        </w:rPr>
      </w:pPr>
      <w:r>
        <w:rPr>
          <w:rFonts w:ascii="Arial" w:hAnsi="Arial" w:cs="Arial"/>
          <w:szCs w:val="24"/>
        </w:rPr>
        <w:t>S</w:t>
      </w:r>
      <w:r w:rsidR="00C26BA4" w:rsidRPr="00B6539C">
        <w:rPr>
          <w:rFonts w:ascii="Arial" w:hAnsi="Arial" w:cs="Arial"/>
          <w:szCs w:val="24"/>
        </w:rPr>
        <w:t>ubsection</w:t>
      </w:r>
      <w:r w:rsidR="00D17C48">
        <w:rPr>
          <w:rFonts w:ascii="Arial" w:hAnsi="Arial" w:cs="Arial"/>
          <w:szCs w:val="24"/>
        </w:rPr>
        <w:t>s</w:t>
      </w:r>
      <w:r w:rsidR="00C26BA4" w:rsidRPr="00B6539C">
        <w:rPr>
          <w:rFonts w:ascii="Arial" w:hAnsi="Arial" w:cs="Arial"/>
          <w:szCs w:val="24"/>
        </w:rPr>
        <w:t xml:space="preserve"> </w:t>
      </w:r>
      <w:r w:rsidR="00AF1929" w:rsidRPr="00B6539C">
        <w:rPr>
          <w:rFonts w:ascii="Arial" w:hAnsi="Arial" w:cs="Arial"/>
          <w:szCs w:val="24"/>
        </w:rPr>
        <w:t>76(8)</w:t>
      </w:r>
      <w:r w:rsidR="00D17C48">
        <w:rPr>
          <w:rFonts w:ascii="Arial" w:hAnsi="Arial" w:cs="Arial"/>
          <w:szCs w:val="24"/>
        </w:rPr>
        <w:t xml:space="preserve"> and 76(13)(a)</w:t>
      </w:r>
      <w:r w:rsidR="00AF1929" w:rsidRPr="00B6539C">
        <w:rPr>
          <w:rFonts w:ascii="Arial" w:hAnsi="Arial" w:cs="Arial"/>
          <w:szCs w:val="24"/>
        </w:rPr>
        <w:t xml:space="preserve"> </w:t>
      </w:r>
      <w:r w:rsidR="00F93035" w:rsidRPr="00B6539C">
        <w:rPr>
          <w:rFonts w:ascii="Arial" w:hAnsi="Arial" w:cs="Arial"/>
          <w:szCs w:val="24"/>
        </w:rPr>
        <w:t xml:space="preserve">would be amended to </w:t>
      </w:r>
      <w:r w:rsidR="005976E7" w:rsidRPr="00B6539C">
        <w:rPr>
          <w:rFonts w:ascii="Arial" w:hAnsi="Arial" w:cs="Arial"/>
          <w:szCs w:val="24"/>
        </w:rPr>
        <w:t>reflect</w:t>
      </w:r>
      <w:r w:rsidR="00FD2BA1" w:rsidRPr="00B6539C">
        <w:rPr>
          <w:rFonts w:ascii="Arial" w:hAnsi="Arial" w:cs="Arial"/>
          <w:szCs w:val="24"/>
        </w:rPr>
        <w:t xml:space="preserve"> </w:t>
      </w:r>
      <w:r w:rsidR="00CA56C5" w:rsidRPr="00B6539C">
        <w:rPr>
          <w:rFonts w:ascii="Arial" w:hAnsi="Arial" w:cs="Arial"/>
          <w:szCs w:val="24"/>
        </w:rPr>
        <w:t xml:space="preserve">the </w:t>
      </w:r>
      <w:r w:rsidR="00FD2BA1" w:rsidRPr="00B6539C">
        <w:rPr>
          <w:rFonts w:ascii="Arial" w:hAnsi="Arial" w:cs="Arial"/>
          <w:szCs w:val="24"/>
        </w:rPr>
        <w:t>updated title of the Handbook</w:t>
      </w:r>
      <w:r w:rsidR="00967999">
        <w:rPr>
          <w:rFonts w:ascii="Arial" w:hAnsi="Arial" w:cs="Arial"/>
          <w:szCs w:val="24"/>
        </w:rPr>
        <w:t xml:space="preserve">, i.e., </w:t>
      </w:r>
      <w:r w:rsidR="00D17C48" w:rsidRPr="0000281A">
        <w:rPr>
          <w:rFonts w:ascii="Arial" w:hAnsi="Arial" w:cs="Arial"/>
          <w:szCs w:val="24"/>
        </w:rPr>
        <w:t>“</w:t>
      </w:r>
      <w:r w:rsidR="00D17C48" w:rsidRPr="0000281A">
        <w:rPr>
          <w:rFonts w:ascii="Arial" w:hAnsi="Arial" w:cs="Arial"/>
          <w:snapToGrid/>
          <w:szCs w:val="24"/>
          <w:lang w:val="en-CA" w:eastAsia="en-CA"/>
        </w:rPr>
        <w:t>CPA Canada Handbook – Accounting and CPA Canada Handbook – Assurance” would replace “Handbook of the Canadian Institute of Chartered Accountants”.</w:t>
      </w:r>
    </w:p>
    <w:p w:rsidR="00E84C9C" w:rsidRPr="00D17C48" w:rsidRDefault="00E84C9C" w:rsidP="00E84C9C">
      <w:pPr>
        <w:rPr>
          <w:rFonts w:ascii="Arial" w:hAnsi="Arial" w:cs="Arial"/>
          <w:i/>
          <w:szCs w:val="24"/>
        </w:rPr>
      </w:pPr>
      <w:r w:rsidRPr="00D17C48">
        <w:rPr>
          <w:rFonts w:ascii="Arial" w:hAnsi="Arial" w:cs="Arial"/>
          <w:szCs w:val="24"/>
        </w:rPr>
        <w:t xml:space="preserve"> </w:t>
      </w:r>
    </w:p>
    <w:p w:rsidR="00D17C48" w:rsidRPr="00D17C48" w:rsidRDefault="00D17C48" w:rsidP="00FD2BA1">
      <w:pPr>
        <w:pStyle w:val="ListParagraph"/>
        <w:numPr>
          <w:ilvl w:val="0"/>
          <w:numId w:val="3"/>
        </w:numPr>
        <w:rPr>
          <w:rFonts w:ascii="Arial" w:hAnsi="Arial" w:cs="Arial"/>
          <w:b/>
          <w:sz w:val="24"/>
          <w:szCs w:val="24"/>
        </w:rPr>
      </w:pPr>
      <w:r w:rsidRPr="00D17C48">
        <w:rPr>
          <w:rFonts w:ascii="Arial" w:hAnsi="Arial" w:cs="Arial"/>
          <w:b/>
          <w:sz w:val="24"/>
          <w:szCs w:val="24"/>
        </w:rPr>
        <w:t>Related Party</w:t>
      </w:r>
    </w:p>
    <w:p w:rsidR="00CA56C5" w:rsidRDefault="00D17C48" w:rsidP="00D17C48">
      <w:pPr>
        <w:rPr>
          <w:rFonts w:ascii="Arial" w:hAnsi="Arial" w:cs="Arial"/>
          <w:szCs w:val="24"/>
        </w:rPr>
      </w:pPr>
      <w:r>
        <w:rPr>
          <w:rFonts w:ascii="Arial" w:hAnsi="Arial" w:cs="Arial"/>
          <w:szCs w:val="24"/>
          <w:lang w:val="en-CA"/>
        </w:rPr>
        <w:t>Su</w:t>
      </w:r>
      <w:r w:rsidR="0000281A">
        <w:rPr>
          <w:rFonts w:ascii="Arial" w:hAnsi="Arial" w:cs="Arial"/>
          <w:szCs w:val="24"/>
          <w:lang w:val="en-CA"/>
        </w:rPr>
        <w:t>b</w:t>
      </w:r>
      <w:r w:rsidR="0000281A" w:rsidRPr="00D17C48">
        <w:rPr>
          <w:rFonts w:ascii="Arial" w:hAnsi="Arial" w:cs="Arial"/>
          <w:szCs w:val="24"/>
        </w:rPr>
        <w:t>s</w:t>
      </w:r>
      <w:r w:rsidR="0000281A">
        <w:rPr>
          <w:rFonts w:ascii="Arial" w:hAnsi="Arial" w:cs="Arial"/>
          <w:szCs w:val="24"/>
        </w:rPr>
        <w:t>ection</w:t>
      </w:r>
      <w:r w:rsidR="005976E7" w:rsidRPr="00D17C48">
        <w:rPr>
          <w:rFonts w:ascii="Arial" w:hAnsi="Arial" w:cs="Arial"/>
          <w:szCs w:val="24"/>
        </w:rPr>
        <w:t xml:space="preserve"> </w:t>
      </w:r>
      <w:r w:rsidR="00201A10" w:rsidRPr="00D17C48">
        <w:rPr>
          <w:rFonts w:ascii="Arial" w:hAnsi="Arial" w:cs="Arial"/>
          <w:szCs w:val="24"/>
        </w:rPr>
        <w:t>76(13</w:t>
      </w:r>
      <w:proofErr w:type="gramStart"/>
      <w:r w:rsidR="00201A10" w:rsidRPr="00D17C48">
        <w:rPr>
          <w:rFonts w:ascii="Arial" w:hAnsi="Arial" w:cs="Arial"/>
          <w:szCs w:val="24"/>
        </w:rPr>
        <w:t>)(</w:t>
      </w:r>
      <w:proofErr w:type="gramEnd"/>
      <w:r w:rsidR="00201A10" w:rsidRPr="00D17C48">
        <w:rPr>
          <w:rFonts w:ascii="Arial" w:hAnsi="Arial" w:cs="Arial"/>
          <w:szCs w:val="24"/>
        </w:rPr>
        <w:t xml:space="preserve">a) </w:t>
      </w:r>
      <w:r>
        <w:rPr>
          <w:rFonts w:ascii="Arial" w:hAnsi="Arial" w:cs="Arial"/>
          <w:szCs w:val="24"/>
        </w:rPr>
        <w:t xml:space="preserve">would be amended </w:t>
      </w:r>
      <w:r w:rsidR="00201A10" w:rsidRPr="00D17C48">
        <w:rPr>
          <w:rFonts w:ascii="Arial" w:hAnsi="Arial" w:cs="Arial"/>
          <w:szCs w:val="24"/>
        </w:rPr>
        <w:t xml:space="preserve">to ensure that the term “related party” relates to both the definition in the CPA Canada Handbook – Accounting and in the </w:t>
      </w:r>
      <w:r w:rsidR="00D62515">
        <w:rPr>
          <w:rFonts w:ascii="Arial" w:hAnsi="Arial" w:cs="Arial"/>
          <w:szCs w:val="24"/>
        </w:rPr>
        <w:t>f</w:t>
      </w:r>
      <w:r w:rsidR="00FD2BA1" w:rsidRPr="00D17C48">
        <w:rPr>
          <w:rFonts w:ascii="Arial" w:hAnsi="Arial" w:cs="Arial"/>
          <w:szCs w:val="24"/>
        </w:rPr>
        <w:t xml:space="preserve">ederal </w:t>
      </w:r>
      <w:r w:rsidR="00D62515">
        <w:rPr>
          <w:rFonts w:ascii="Arial" w:hAnsi="Arial" w:cs="Arial"/>
          <w:szCs w:val="24"/>
        </w:rPr>
        <w:t>i</w:t>
      </w:r>
      <w:r w:rsidR="00201A10" w:rsidRPr="00D17C48">
        <w:rPr>
          <w:rFonts w:ascii="Arial" w:hAnsi="Arial" w:cs="Arial"/>
          <w:szCs w:val="24"/>
        </w:rPr>
        <w:t xml:space="preserve">nvestment </w:t>
      </w:r>
      <w:r w:rsidR="00D80D6F">
        <w:rPr>
          <w:rFonts w:ascii="Arial" w:hAnsi="Arial" w:cs="Arial"/>
          <w:szCs w:val="24"/>
        </w:rPr>
        <w:t>regulations</w:t>
      </w:r>
      <w:r w:rsidR="00201A10" w:rsidRPr="00D17C48">
        <w:rPr>
          <w:rFonts w:ascii="Arial" w:hAnsi="Arial" w:cs="Arial"/>
          <w:szCs w:val="24"/>
        </w:rPr>
        <w:t xml:space="preserve">, as the definitions are not the same. </w:t>
      </w:r>
      <w:r w:rsidR="00D62515">
        <w:rPr>
          <w:rFonts w:ascii="Arial" w:hAnsi="Arial" w:cs="Arial"/>
          <w:szCs w:val="24"/>
        </w:rPr>
        <w:t xml:space="preserve"> </w:t>
      </w:r>
      <w:r w:rsidR="00AD2576">
        <w:rPr>
          <w:rFonts w:ascii="Arial" w:hAnsi="Arial" w:cs="Arial"/>
          <w:szCs w:val="24"/>
        </w:rPr>
        <w:t xml:space="preserve">For example, </w:t>
      </w:r>
      <w:r w:rsidR="00AD2576" w:rsidRPr="00AD2576">
        <w:rPr>
          <w:rFonts w:ascii="Arial" w:hAnsi="Arial" w:cs="Arial"/>
          <w:szCs w:val="24"/>
        </w:rPr>
        <w:t xml:space="preserve">the </w:t>
      </w:r>
      <w:r w:rsidR="00D62515">
        <w:rPr>
          <w:rFonts w:ascii="Arial" w:hAnsi="Arial" w:cs="Arial"/>
          <w:szCs w:val="24"/>
        </w:rPr>
        <w:t>f</w:t>
      </w:r>
      <w:r w:rsidR="00AD2576">
        <w:rPr>
          <w:rFonts w:ascii="Arial" w:hAnsi="Arial" w:cs="Arial"/>
          <w:szCs w:val="24"/>
        </w:rPr>
        <w:t xml:space="preserve">ederal </w:t>
      </w:r>
      <w:r w:rsidR="00D62515">
        <w:rPr>
          <w:rFonts w:ascii="Arial" w:hAnsi="Arial" w:cs="Arial"/>
          <w:szCs w:val="24"/>
        </w:rPr>
        <w:t xml:space="preserve">definition </w:t>
      </w:r>
      <w:r w:rsidR="00AD2576" w:rsidRPr="00AD2576">
        <w:rPr>
          <w:rFonts w:ascii="Arial" w:hAnsi="Arial" w:cs="Arial"/>
          <w:szCs w:val="24"/>
        </w:rPr>
        <w:t>inclu</w:t>
      </w:r>
      <w:r w:rsidR="00AD2576">
        <w:rPr>
          <w:rFonts w:ascii="Arial" w:hAnsi="Arial" w:cs="Arial"/>
          <w:szCs w:val="24"/>
        </w:rPr>
        <w:t>de</w:t>
      </w:r>
      <w:r w:rsidR="00D62515">
        <w:rPr>
          <w:rFonts w:ascii="Arial" w:hAnsi="Arial" w:cs="Arial"/>
          <w:szCs w:val="24"/>
        </w:rPr>
        <w:t>s</w:t>
      </w:r>
      <w:r w:rsidR="00AD2576" w:rsidRPr="00AD2576">
        <w:rPr>
          <w:rFonts w:ascii="Arial" w:hAnsi="Arial" w:cs="Arial"/>
          <w:szCs w:val="24"/>
        </w:rPr>
        <w:t xml:space="preserve"> “an association or union representing employees of the employer, or an officer or employee thereof”</w:t>
      </w:r>
      <w:r w:rsidR="00D62515">
        <w:rPr>
          <w:rFonts w:ascii="Arial" w:hAnsi="Arial" w:cs="Arial"/>
          <w:szCs w:val="24"/>
        </w:rPr>
        <w:t>.  There i</w:t>
      </w:r>
      <w:r w:rsidR="00AD2576" w:rsidRPr="00AD2576">
        <w:rPr>
          <w:rFonts w:ascii="Arial" w:hAnsi="Arial" w:cs="Arial"/>
          <w:szCs w:val="24"/>
        </w:rPr>
        <w:t>s no clear equivalent in the</w:t>
      </w:r>
      <w:r w:rsidR="00AD2576">
        <w:rPr>
          <w:rFonts w:ascii="Arial" w:hAnsi="Arial" w:cs="Arial"/>
          <w:szCs w:val="24"/>
        </w:rPr>
        <w:t xml:space="preserve"> </w:t>
      </w:r>
      <w:r w:rsidR="00445854">
        <w:rPr>
          <w:rFonts w:ascii="Arial" w:hAnsi="Arial" w:cs="Arial"/>
          <w:szCs w:val="24"/>
        </w:rPr>
        <w:t>Handbook definition.</w:t>
      </w:r>
    </w:p>
    <w:p w:rsidR="00785044" w:rsidRDefault="00785044" w:rsidP="00D17C48">
      <w:pPr>
        <w:rPr>
          <w:rFonts w:ascii="Arial" w:hAnsi="Arial" w:cs="Arial"/>
          <w:szCs w:val="24"/>
        </w:rPr>
      </w:pPr>
    </w:p>
    <w:p w:rsidR="00D07160" w:rsidRPr="0000281A" w:rsidRDefault="00D17C48" w:rsidP="0000281A">
      <w:pPr>
        <w:pStyle w:val="ListParagraph"/>
        <w:numPr>
          <w:ilvl w:val="0"/>
          <w:numId w:val="3"/>
        </w:numPr>
        <w:rPr>
          <w:rFonts w:ascii="Arial" w:hAnsi="Arial" w:cs="Arial"/>
          <w:b/>
          <w:i/>
          <w:sz w:val="24"/>
          <w:szCs w:val="24"/>
        </w:rPr>
      </w:pPr>
      <w:r>
        <w:rPr>
          <w:rFonts w:ascii="Arial" w:hAnsi="Arial" w:cs="Arial"/>
          <w:b/>
          <w:sz w:val="24"/>
          <w:szCs w:val="24"/>
        </w:rPr>
        <w:lastRenderedPageBreak/>
        <w:t>Updated</w:t>
      </w:r>
      <w:r w:rsidRPr="00D17C48">
        <w:rPr>
          <w:rFonts w:ascii="Arial" w:hAnsi="Arial" w:cs="Arial"/>
          <w:b/>
          <w:sz w:val="24"/>
          <w:szCs w:val="24"/>
        </w:rPr>
        <w:t xml:space="preserve"> list of Assets and Liabilities </w:t>
      </w:r>
    </w:p>
    <w:p w:rsidR="00D17C48" w:rsidRDefault="00D17C48" w:rsidP="00D17C48">
      <w:pPr>
        <w:rPr>
          <w:rFonts w:ascii="Arial" w:hAnsi="Arial" w:cs="Arial"/>
          <w:szCs w:val="24"/>
        </w:rPr>
      </w:pPr>
      <w:r>
        <w:rPr>
          <w:rFonts w:ascii="Arial" w:hAnsi="Arial" w:cs="Arial"/>
          <w:szCs w:val="24"/>
        </w:rPr>
        <w:t>S</w:t>
      </w:r>
      <w:r w:rsidR="007342B0" w:rsidRPr="00D17C48">
        <w:rPr>
          <w:rFonts w:ascii="Arial" w:hAnsi="Arial" w:cs="Arial"/>
          <w:szCs w:val="24"/>
        </w:rPr>
        <w:t>ubsection 76(13</w:t>
      </w:r>
      <w:proofErr w:type="gramStart"/>
      <w:r w:rsidR="007342B0" w:rsidRPr="00D17C48">
        <w:rPr>
          <w:rFonts w:ascii="Arial" w:hAnsi="Arial" w:cs="Arial"/>
          <w:szCs w:val="24"/>
        </w:rPr>
        <w:t>)(</w:t>
      </w:r>
      <w:proofErr w:type="gramEnd"/>
      <w:r w:rsidR="007342B0" w:rsidRPr="00D17C48">
        <w:rPr>
          <w:rFonts w:ascii="Arial" w:hAnsi="Arial" w:cs="Arial"/>
          <w:szCs w:val="24"/>
        </w:rPr>
        <w:t>b)</w:t>
      </w:r>
      <w:r>
        <w:rPr>
          <w:rFonts w:ascii="Arial" w:hAnsi="Arial" w:cs="Arial"/>
          <w:szCs w:val="24"/>
        </w:rPr>
        <w:t xml:space="preserve"> would be expanded</w:t>
      </w:r>
      <w:r w:rsidR="007342B0" w:rsidRPr="00D17C48">
        <w:rPr>
          <w:rFonts w:ascii="Arial" w:hAnsi="Arial" w:cs="Arial"/>
          <w:szCs w:val="24"/>
        </w:rPr>
        <w:t xml:space="preserve"> to include </w:t>
      </w:r>
      <w:r w:rsidR="00E57DD6" w:rsidRPr="00D17C48">
        <w:rPr>
          <w:rFonts w:ascii="Arial" w:hAnsi="Arial" w:cs="Arial"/>
          <w:szCs w:val="24"/>
        </w:rPr>
        <w:t xml:space="preserve">the </w:t>
      </w:r>
      <w:r w:rsidR="007342B0" w:rsidRPr="00D17C48">
        <w:rPr>
          <w:rFonts w:ascii="Arial" w:hAnsi="Arial" w:cs="Arial"/>
          <w:szCs w:val="24"/>
        </w:rPr>
        <w:t xml:space="preserve">new types of investment assets and investment liabilities introduced in section 4600 of the CPA Canada Handbook - Accounting. </w:t>
      </w:r>
      <w:r w:rsidR="00E57DD6" w:rsidRPr="00D17C48">
        <w:rPr>
          <w:rFonts w:ascii="Arial" w:hAnsi="Arial" w:cs="Arial"/>
          <w:szCs w:val="24"/>
        </w:rPr>
        <w:t xml:space="preserve"> The amendments are needed because </w:t>
      </w:r>
      <w:r w:rsidR="007342B0" w:rsidRPr="00D17C48">
        <w:rPr>
          <w:rFonts w:ascii="Arial" w:hAnsi="Arial" w:cs="Arial"/>
          <w:szCs w:val="24"/>
        </w:rPr>
        <w:t>there is no equivalent</w:t>
      </w:r>
      <w:r w:rsidR="001074C0">
        <w:rPr>
          <w:rFonts w:ascii="Arial" w:hAnsi="Arial" w:cs="Arial"/>
          <w:szCs w:val="24"/>
        </w:rPr>
        <w:t xml:space="preserve"> requirement </w:t>
      </w:r>
      <w:r w:rsidR="007342B0" w:rsidRPr="00D17C48">
        <w:rPr>
          <w:rFonts w:ascii="Arial" w:hAnsi="Arial" w:cs="Arial"/>
          <w:szCs w:val="24"/>
        </w:rPr>
        <w:t xml:space="preserve"> in the Handbook  </w:t>
      </w:r>
      <w:r w:rsidR="00E57DD6" w:rsidRPr="00D17C48">
        <w:rPr>
          <w:rFonts w:ascii="Arial" w:hAnsi="Arial" w:cs="Arial"/>
          <w:szCs w:val="24"/>
        </w:rPr>
        <w:t xml:space="preserve">to </w:t>
      </w:r>
      <w:r w:rsidR="001074C0">
        <w:rPr>
          <w:rFonts w:ascii="Arial" w:hAnsi="Arial" w:cs="Arial"/>
          <w:szCs w:val="24"/>
        </w:rPr>
        <w:t>d</w:t>
      </w:r>
      <w:r w:rsidR="007342B0" w:rsidRPr="00D17C48">
        <w:rPr>
          <w:rFonts w:ascii="Arial" w:hAnsi="Arial" w:cs="Arial"/>
          <w:szCs w:val="24"/>
        </w:rPr>
        <w:t>isclos</w:t>
      </w:r>
      <w:r w:rsidR="001074C0">
        <w:rPr>
          <w:rFonts w:ascii="Arial" w:hAnsi="Arial" w:cs="Arial"/>
          <w:szCs w:val="24"/>
        </w:rPr>
        <w:t>e</w:t>
      </w:r>
      <w:r w:rsidR="007342B0" w:rsidRPr="00D17C48">
        <w:rPr>
          <w:rFonts w:ascii="Arial" w:hAnsi="Arial" w:cs="Arial"/>
          <w:szCs w:val="24"/>
        </w:rPr>
        <w:t xml:space="preserve"> investment assets and investment liabilities in excess of 1% of the pension fund</w:t>
      </w:r>
      <w:r w:rsidR="001074C0">
        <w:rPr>
          <w:rFonts w:ascii="Arial" w:hAnsi="Arial" w:cs="Arial"/>
          <w:szCs w:val="24"/>
        </w:rPr>
        <w:t>,</w:t>
      </w:r>
      <w:r w:rsidR="007342B0" w:rsidRPr="00D17C48">
        <w:rPr>
          <w:rFonts w:ascii="Arial" w:hAnsi="Arial" w:cs="Arial"/>
          <w:szCs w:val="24"/>
        </w:rPr>
        <w:t xml:space="preserve"> </w:t>
      </w:r>
      <w:r w:rsidR="001074C0">
        <w:rPr>
          <w:rFonts w:ascii="Arial" w:hAnsi="Arial" w:cs="Arial"/>
          <w:szCs w:val="24"/>
        </w:rPr>
        <w:t xml:space="preserve">as is </w:t>
      </w:r>
      <w:r w:rsidR="00F07017" w:rsidRPr="00D17C48">
        <w:rPr>
          <w:rFonts w:ascii="Arial" w:hAnsi="Arial" w:cs="Arial"/>
          <w:szCs w:val="24"/>
        </w:rPr>
        <w:t xml:space="preserve">currently </w:t>
      </w:r>
      <w:r w:rsidR="001074C0">
        <w:rPr>
          <w:rFonts w:ascii="Arial" w:hAnsi="Arial" w:cs="Arial"/>
          <w:szCs w:val="24"/>
        </w:rPr>
        <w:t xml:space="preserve">required under </w:t>
      </w:r>
      <w:r w:rsidR="007342B0" w:rsidRPr="00D17C48">
        <w:rPr>
          <w:rFonts w:ascii="Arial" w:hAnsi="Arial" w:cs="Arial"/>
          <w:szCs w:val="24"/>
        </w:rPr>
        <w:t>subsection 76(13)(b).</w:t>
      </w:r>
    </w:p>
    <w:p w:rsidR="00D17C48" w:rsidRDefault="00D17C48" w:rsidP="00D17C48">
      <w:pPr>
        <w:rPr>
          <w:rFonts w:ascii="Arial" w:hAnsi="Arial" w:cs="Arial"/>
          <w:szCs w:val="24"/>
        </w:rPr>
      </w:pPr>
    </w:p>
    <w:p w:rsidR="007342B0" w:rsidRDefault="00445854" w:rsidP="00D17C48">
      <w:pPr>
        <w:rPr>
          <w:rFonts w:ascii="Arial" w:hAnsi="Arial" w:cs="Arial"/>
          <w:szCs w:val="24"/>
        </w:rPr>
      </w:pPr>
      <w:r>
        <w:rPr>
          <w:rFonts w:ascii="Arial" w:hAnsi="Arial" w:cs="Arial"/>
          <w:szCs w:val="24"/>
        </w:rPr>
        <w:t>T</w:t>
      </w:r>
      <w:r w:rsidR="00D17C48">
        <w:rPr>
          <w:rFonts w:ascii="Arial" w:hAnsi="Arial" w:cs="Arial"/>
          <w:szCs w:val="24"/>
        </w:rPr>
        <w:t>he term</w:t>
      </w:r>
      <w:r w:rsidR="0065677E">
        <w:rPr>
          <w:rFonts w:ascii="Arial" w:hAnsi="Arial" w:cs="Arial"/>
          <w:szCs w:val="24"/>
        </w:rPr>
        <w:t>s</w:t>
      </w:r>
      <w:r w:rsidR="00D17C48">
        <w:rPr>
          <w:rFonts w:ascii="Arial" w:hAnsi="Arial" w:cs="Arial"/>
          <w:szCs w:val="24"/>
        </w:rPr>
        <w:t xml:space="preserve"> “investment assets and investment liabilities” would be introduced and </w:t>
      </w:r>
      <w:proofErr w:type="gramStart"/>
      <w:r>
        <w:rPr>
          <w:rFonts w:ascii="Arial" w:hAnsi="Arial" w:cs="Arial"/>
          <w:szCs w:val="24"/>
        </w:rPr>
        <w:t>the  types</w:t>
      </w:r>
      <w:proofErr w:type="gramEnd"/>
      <w:r>
        <w:rPr>
          <w:rFonts w:ascii="Arial" w:hAnsi="Arial" w:cs="Arial"/>
          <w:szCs w:val="24"/>
        </w:rPr>
        <w:t xml:space="preserve"> of investment assets and liabilities to be added to </w:t>
      </w:r>
      <w:r w:rsidR="0064255C" w:rsidRPr="00D17C48">
        <w:rPr>
          <w:rFonts w:ascii="Arial" w:hAnsi="Arial" w:cs="Arial"/>
          <w:szCs w:val="24"/>
        </w:rPr>
        <w:t>subsection 76(13)(b)</w:t>
      </w:r>
      <w:r w:rsidR="00D17C48">
        <w:rPr>
          <w:rFonts w:ascii="Arial" w:hAnsi="Arial" w:cs="Arial"/>
          <w:szCs w:val="24"/>
        </w:rPr>
        <w:t xml:space="preserve"> would include:</w:t>
      </w:r>
    </w:p>
    <w:p w:rsidR="00D17C48" w:rsidRPr="0000281A" w:rsidRDefault="00D17C48" w:rsidP="00D17C48">
      <w:pPr>
        <w:rPr>
          <w:rFonts w:ascii="Arial" w:hAnsi="Arial" w:cs="Arial"/>
          <w:szCs w:val="24"/>
        </w:rPr>
      </w:pPr>
    </w:p>
    <w:p w:rsidR="007342B0" w:rsidRPr="00D17C48" w:rsidRDefault="007342B0" w:rsidP="00996F95">
      <w:pPr>
        <w:pStyle w:val="subclause-e"/>
        <w:numPr>
          <w:ilvl w:val="0"/>
          <w:numId w:val="7"/>
        </w:numPr>
        <w:rPr>
          <w:rFonts w:ascii="Arial" w:hAnsi="Arial" w:cs="Arial"/>
          <w:color w:val="auto"/>
          <w:sz w:val="24"/>
          <w:szCs w:val="24"/>
        </w:rPr>
      </w:pPr>
      <w:r w:rsidRPr="00D17C48">
        <w:rPr>
          <w:rFonts w:ascii="Arial" w:hAnsi="Arial" w:cs="Arial"/>
          <w:color w:val="auto"/>
          <w:sz w:val="24"/>
          <w:szCs w:val="24"/>
        </w:rPr>
        <w:t xml:space="preserve">for security purchased under agreements to resell and cash collateral deposited with counterparties, the name of the counterparties and the aggregate fair value of the investment assets with each </w:t>
      </w:r>
      <w:r w:rsidR="00770208">
        <w:rPr>
          <w:rFonts w:ascii="Arial" w:hAnsi="Arial" w:cs="Arial"/>
          <w:color w:val="auto"/>
          <w:sz w:val="24"/>
          <w:szCs w:val="24"/>
        </w:rPr>
        <w:t>of the c</w:t>
      </w:r>
      <w:r w:rsidRPr="00D17C48">
        <w:rPr>
          <w:rFonts w:ascii="Arial" w:hAnsi="Arial" w:cs="Arial"/>
          <w:color w:val="auto"/>
          <w:sz w:val="24"/>
          <w:szCs w:val="24"/>
        </w:rPr>
        <w:t>ounterparties,</w:t>
      </w:r>
    </w:p>
    <w:p w:rsidR="007342B0" w:rsidRPr="00D17C48" w:rsidRDefault="007342B0" w:rsidP="00D17C48">
      <w:pPr>
        <w:pStyle w:val="subclause-e"/>
        <w:numPr>
          <w:ilvl w:val="0"/>
          <w:numId w:val="7"/>
        </w:numPr>
        <w:rPr>
          <w:rFonts w:ascii="Arial" w:hAnsi="Arial" w:cs="Arial"/>
          <w:color w:val="auto"/>
          <w:sz w:val="24"/>
          <w:szCs w:val="24"/>
        </w:rPr>
      </w:pPr>
      <w:r w:rsidRPr="00D17C48">
        <w:rPr>
          <w:rFonts w:ascii="Arial" w:hAnsi="Arial" w:cs="Arial"/>
          <w:color w:val="auto"/>
          <w:sz w:val="24"/>
          <w:szCs w:val="24"/>
        </w:rPr>
        <w:t>for real estate mortgage, the name of the mortgagee and the aggregate fair value of the investment liabilities with each mortgagee,</w:t>
      </w:r>
    </w:p>
    <w:p w:rsidR="007342B0" w:rsidRPr="00D17C48" w:rsidRDefault="007342B0" w:rsidP="00D17C48">
      <w:pPr>
        <w:pStyle w:val="subclause-e"/>
        <w:numPr>
          <w:ilvl w:val="0"/>
          <w:numId w:val="7"/>
        </w:numPr>
        <w:rPr>
          <w:rFonts w:ascii="Arial" w:hAnsi="Arial" w:cs="Arial"/>
          <w:color w:val="auto"/>
          <w:sz w:val="24"/>
          <w:szCs w:val="24"/>
        </w:rPr>
      </w:pPr>
      <w:r w:rsidRPr="00D17C48">
        <w:rPr>
          <w:rFonts w:ascii="Arial" w:hAnsi="Arial" w:cs="Arial"/>
          <w:color w:val="auto"/>
          <w:sz w:val="24"/>
          <w:szCs w:val="24"/>
        </w:rPr>
        <w:t xml:space="preserve">for repurchase agreements, financial instruments sold but not yet purchased and cash collateral received from counterparties, the name of the counterparties and the aggregate fair value of the investment liabilities with each </w:t>
      </w:r>
      <w:r w:rsidR="00770208">
        <w:rPr>
          <w:rFonts w:ascii="Arial" w:hAnsi="Arial" w:cs="Arial"/>
          <w:color w:val="auto"/>
          <w:sz w:val="24"/>
          <w:szCs w:val="24"/>
        </w:rPr>
        <w:t xml:space="preserve">of the </w:t>
      </w:r>
      <w:r w:rsidRPr="00D17C48">
        <w:rPr>
          <w:rFonts w:ascii="Arial" w:hAnsi="Arial" w:cs="Arial"/>
          <w:color w:val="auto"/>
          <w:sz w:val="24"/>
          <w:szCs w:val="24"/>
        </w:rPr>
        <w:t>counterparties,</w:t>
      </w:r>
    </w:p>
    <w:p w:rsidR="007342B0" w:rsidRPr="00D17C48" w:rsidRDefault="007342B0" w:rsidP="00D17C48">
      <w:pPr>
        <w:pStyle w:val="subclause-e"/>
        <w:numPr>
          <w:ilvl w:val="0"/>
          <w:numId w:val="7"/>
        </w:numPr>
        <w:rPr>
          <w:rFonts w:ascii="Arial" w:hAnsi="Arial" w:cs="Arial"/>
          <w:color w:val="auto"/>
          <w:sz w:val="24"/>
          <w:szCs w:val="24"/>
        </w:rPr>
      </w:pPr>
      <w:r w:rsidRPr="00D17C48">
        <w:rPr>
          <w:rFonts w:ascii="Arial" w:hAnsi="Arial" w:cs="Arial"/>
          <w:color w:val="auto"/>
          <w:sz w:val="24"/>
          <w:szCs w:val="24"/>
        </w:rPr>
        <w:t>for debt issued by the pension plan or fund, the fair value of the amount outstanding, interest payable and the maturity of each issuanc</w:t>
      </w:r>
      <w:r w:rsidR="00D17C48" w:rsidRPr="00D17C48">
        <w:rPr>
          <w:rFonts w:ascii="Arial" w:hAnsi="Arial" w:cs="Arial"/>
          <w:color w:val="auto"/>
          <w:sz w:val="24"/>
          <w:szCs w:val="24"/>
        </w:rPr>
        <w:t>e of the investment liabilities.</w:t>
      </w:r>
    </w:p>
    <w:p w:rsidR="0044322B" w:rsidRDefault="0044322B" w:rsidP="001A0D4E">
      <w:pPr>
        <w:rPr>
          <w:rFonts w:ascii="Arial" w:hAnsi="Arial" w:cs="Arial"/>
          <w:b/>
          <w:color w:val="00B050"/>
          <w:szCs w:val="24"/>
          <w:lang w:val="en-CA"/>
        </w:rPr>
      </w:pPr>
    </w:p>
    <w:p w:rsidR="00D17C48" w:rsidRPr="00D17C48" w:rsidRDefault="00D17C48" w:rsidP="00D07160">
      <w:pPr>
        <w:pStyle w:val="ListParagraph"/>
        <w:numPr>
          <w:ilvl w:val="0"/>
          <w:numId w:val="3"/>
        </w:numPr>
        <w:rPr>
          <w:rFonts w:ascii="Arial" w:hAnsi="Arial" w:cs="Arial"/>
          <w:b/>
          <w:sz w:val="24"/>
          <w:szCs w:val="24"/>
        </w:rPr>
      </w:pPr>
      <w:r w:rsidRPr="00D17C48">
        <w:rPr>
          <w:rFonts w:ascii="Arial" w:hAnsi="Arial" w:cs="Arial"/>
          <w:b/>
          <w:sz w:val="24"/>
          <w:szCs w:val="24"/>
        </w:rPr>
        <w:t>Revoke unnecessary provisions</w:t>
      </w:r>
    </w:p>
    <w:p w:rsidR="00F07017" w:rsidRPr="00D17C48" w:rsidRDefault="00D17C48" w:rsidP="00FD2BA1">
      <w:pPr>
        <w:rPr>
          <w:rFonts w:ascii="Arial" w:hAnsi="Arial" w:cs="Arial"/>
          <w:szCs w:val="24"/>
        </w:rPr>
      </w:pPr>
      <w:r w:rsidRPr="00D17C48">
        <w:rPr>
          <w:rFonts w:ascii="Arial" w:hAnsi="Arial" w:cs="Arial"/>
          <w:szCs w:val="24"/>
        </w:rPr>
        <w:t>The following subsections would</w:t>
      </w:r>
      <w:r w:rsidR="00F07017" w:rsidRPr="00D17C48">
        <w:rPr>
          <w:rFonts w:ascii="Arial" w:hAnsi="Arial" w:cs="Arial"/>
          <w:szCs w:val="24"/>
        </w:rPr>
        <w:t xml:space="preserve"> be r</w:t>
      </w:r>
      <w:r w:rsidR="00FD2BA1" w:rsidRPr="00D17C48">
        <w:rPr>
          <w:rFonts w:ascii="Arial" w:hAnsi="Arial" w:cs="Arial"/>
          <w:szCs w:val="24"/>
        </w:rPr>
        <w:t>evoke</w:t>
      </w:r>
      <w:r w:rsidR="00F07017" w:rsidRPr="00D17C48">
        <w:rPr>
          <w:rFonts w:ascii="Arial" w:hAnsi="Arial" w:cs="Arial"/>
          <w:szCs w:val="24"/>
        </w:rPr>
        <w:t>d because the Handbook includes equivalent requirements:</w:t>
      </w:r>
      <w:r w:rsidR="00FD2BA1" w:rsidRPr="00D17C48">
        <w:rPr>
          <w:rFonts w:ascii="Arial" w:hAnsi="Arial" w:cs="Arial"/>
          <w:szCs w:val="24"/>
        </w:rPr>
        <w:t xml:space="preserve"> </w:t>
      </w:r>
      <w:r w:rsidR="00996F95">
        <w:rPr>
          <w:rFonts w:ascii="Arial" w:hAnsi="Arial" w:cs="Arial"/>
          <w:szCs w:val="24"/>
        </w:rPr>
        <w:t xml:space="preserve"> </w:t>
      </w:r>
      <w:r w:rsidR="00F07017" w:rsidRPr="00D17C48">
        <w:rPr>
          <w:rFonts w:ascii="Arial" w:hAnsi="Arial" w:cs="Arial"/>
          <w:szCs w:val="24"/>
        </w:rPr>
        <w:t>76(5)</w:t>
      </w:r>
      <w:r w:rsidR="00996F95">
        <w:rPr>
          <w:rFonts w:ascii="Arial" w:hAnsi="Arial" w:cs="Arial"/>
          <w:szCs w:val="24"/>
        </w:rPr>
        <w:t xml:space="preserve">, </w:t>
      </w:r>
      <w:r w:rsidR="00F07017" w:rsidRPr="00D17C48">
        <w:rPr>
          <w:rFonts w:ascii="Arial" w:hAnsi="Arial" w:cs="Arial"/>
          <w:szCs w:val="24"/>
        </w:rPr>
        <w:t>(10)</w:t>
      </w:r>
      <w:r w:rsidR="00996F95">
        <w:rPr>
          <w:rFonts w:ascii="Arial" w:hAnsi="Arial" w:cs="Arial"/>
          <w:szCs w:val="24"/>
        </w:rPr>
        <w:t xml:space="preserve">, </w:t>
      </w:r>
      <w:r w:rsidR="00F07017" w:rsidRPr="00D17C48">
        <w:rPr>
          <w:rFonts w:ascii="Arial" w:hAnsi="Arial" w:cs="Arial"/>
          <w:szCs w:val="24"/>
        </w:rPr>
        <w:t>(12)</w:t>
      </w:r>
      <w:r w:rsidR="00996F95">
        <w:rPr>
          <w:rFonts w:ascii="Arial" w:hAnsi="Arial" w:cs="Arial"/>
          <w:szCs w:val="24"/>
        </w:rPr>
        <w:t xml:space="preserve">, </w:t>
      </w:r>
      <w:r w:rsidR="007342B0" w:rsidRPr="00D17C48">
        <w:rPr>
          <w:rFonts w:ascii="Arial" w:hAnsi="Arial" w:cs="Arial"/>
          <w:szCs w:val="24"/>
        </w:rPr>
        <w:t>(13</w:t>
      </w:r>
      <w:proofErr w:type="gramStart"/>
      <w:r w:rsidR="007342B0" w:rsidRPr="00D17C48">
        <w:rPr>
          <w:rFonts w:ascii="Arial" w:hAnsi="Arial" w:cs="Arial"/>
          <w:szCs w:val="24"/>
        </w:rPr>
        <w:t>)(</w:t>
      </w:r>
      <w:proofErr w:type="gramEnd"/>
      <w:r w:rsidR="007342B0" w:rsidRPr="00D17C48">
        <w:rPr>
          <w:rFonts w:ascii="Arial" w:hAnsi="Arial" w:cs="Arial"/>
          <w:szCs w:val="24"/>
        </w:rPr>
        <w:t xml:space="preserve">c) </w:t>
      </w:r>
      <w:r w:rsidR="00FD2BA1" w:rsidRPr="00D17C48">
        <w:rPr>
          <w:rFonts w:ascii="Arial" w:hAnsi="Arial" w:cs="Arial"/>
          <w:szCs w:val="24"/>
        </w:rPr>
        <w:t xml:space="preserve">and (14). </w:t>
      </w:r>
    </w:p>
    <w:p w:rsidR="00D17C48" w:rsidRDefault="00D17C48" w:rsidP="00D17C48">
      <w:pPr>
        <w:rPr>
          <w:rFonts w:ascii="Arial" w:hAnsi="Arial" w:cs="Arial"/>
          <w:szCs w:val="24"/>
        </w:rPr>
      </w:pPr>
    </w:p>
    <w:p w:rsidR="00F07017" w:rsidRPr="00D17C48" w:rsidRDefault="00F07017" w:rsidP="00D17C48">
      <w:pPr>
        <w:rPr>
          <w:rFonts w:ascii="Arial" w:hAnsi="Arial" w:cs="Arial"/>
          <w:szCs w:val="24"/>
        </w:rPr>
      </w:pPr>
      <w:r w:rsidRPr="00D17C48">
        <w:rPr>
          <w:rFonts w:ascii="Arial" w:hAnsi="Arial" w:cs="Arial"/>
          <w:szCs w:val="24"/>
        </w:rPr>
        <w:t xml:space="preserve">Subsection 76(11) </w:t>
      </w:r>
      <w:r w:rsidR="00D17C48" w:rsidRPr="00D17C48">
        <w:rPr>
          <w:rFonts w:ascii="Arial" w:hAnsi="Arial" w:cs="Arial"/>
          <w:szCs w:val="24"/>
        </w:rPr>
        <w:t xml:space="preserve">would </w:t>
      </w:r>
      <w:r w:rsidR="00802054">
        <w:rPr>
          <w:rFonts w:ascii="Arial" w:hAnsi="Arial" w:cs="Arial"/>
          <w:szCs w:val="24"/>
        </w:rPr>
        <w:t xml:space="preserve">also </w:t>
      </w:r>
      <w:r w:rsidR="00D17C48" w:rsidRPr="00D17C48">
        <w:rPr>
          <w:rFonts w:ascii="Arial" w:hAnsi="Arial" w:cs="Arial"/>
          <w:szCs w:val="24"/>
        </w:rPr>
        <w:t>b</w:t>
      </w:r>
      <w:r w:rsidRPr="00D17C48">
        <w:rPr>
          <w:rFonts w:ascii="Arial" w:hAnsi="Arial" w:cs="Arial"/>
          <w:szCs w:val="24"/>
        </w:rPr>
        <w:t>e revoked because it does not reflect the Handbook’s requirement to report using the notion of ‘fair value’’.</w:t>
      </w:r>
    </w:p>
    <w:sectPr w:rsidR="00F07017" w:rsidRPr="00D17C48" w:rsidSect="004F1B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1D" w:rsidRDefault="0060621D" w:rsidP="007F2348">
      <w:r>
        <w:separator/>
      </w:r>
    </w:p>
  </w:endnote>
  <w:endnote w:type="continuationSeparator" w:id="0">
    <w:p w:rsidR="0060621D" w:rsidRDefault="0060621D" w:rsidP="007F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8F" w:rsidRDefault="00544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48" w:rsidRDefault="007F2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8F" w:rsidRDefault="00544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1D" w:rsidRDefault="0060621D" w:rsidP="007F2348">
      <w:r>
        <w:separator/>
      </w:r>
    </w:p>
  </w:footnote>
  <w:footnote w:type="continuationSeparator" w:id="0">
    <w:p w:rsidR="0060621D" w:rsidRDefault="0060621D" w:rsidP="007F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8F" w:rsidRDefault="00544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8F" w:rsidRDefault="0054428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8F" w:rsidRDefault="0054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62D2"/>
    <w:multiLevelType w:val="hybridMultilevel"/>
    <w:tmpl w:val="0AE2C4A2"/>
    <w:lvl w:ilvl="0" w:tplc="2C52C2CA">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1767E36"/>
    <w:multiLevelType w:val="hybridMultilevel"/>
    <w:tmpl w:val="7F905E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BA31D8"/>
    <w:multiLevelType w:val="hybridMultilevel"/>
    <w:tmpl w:val="C7F23EA2"/>
    <w:lvl w:ilvl="0" w:tplc="EFC02E90">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792A57"/>
    <w:multiLevelType w:val="hybridMultilevel"/>
    <w:tmpl w:val="1E3A1312"/>
    <w:lvl w:ilvl="0" w:tplc="85D828E0">
      <w:numFmt w:val="bullet"/>
      <w:pStyle w:val="ListBullet3"/>
      <w:lvlText w:val="•"/>
      <w:lvlJc w:val="left"/>
      <w:pPr>
        <w:tabs>
          <w:tab w:val="num" w:pos="720"/>
        </w:tabs>
        <w:ind w:left="720" w:hanging="720"/>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FAB3926"/>
    <w:multiLevelType w:val="hybridMultilevel"/>
    <w:tmpl w:val="C398465E"/>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
    <w:nsid w:val="4857054D"/>
    <w:multiLevelType w:val="hybridMultilevel"/>
    <w:tmpl w:val="F4E811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CED44FA"/>
    <w:multiLevelType w:val="hybridMultilevel"/>
    <w:tmpl w:val="C02CF1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CA"/>
    <w:rsid w:val="0000281A"/>
    <w:rsid w:val="000A5062"/>
    <w:rsid w:val="000B71D2"/>
    <w:rsid w:val="001074C0"/>
    <w:rsid w:val="00122E0A"/>
    <w:rsid w:val="00134302"/>
    <w:rsid w:val="001500DE"/>
    <w:rsid w:val="0015612F"/>
    <w:rsid w:val="001852C9"/>
    <w:rsid w:val="001A0D4E"/>
    <w:rsid w:val="001A2BE6"/>
    <w:rsid w:val="001E42BD"/>
    <w:rsid w:val="001F4807"/>
    <w:rsid w:val="00201A10"/>
    <w:rsid w:val="00203E01"/>
    <w:rsid w:val="00206C0B"/>
    <w:rsid w:val="002324AA"/>
    <w:rsid w:val="002634D3"/>
    <w:rsid w:val="0028427A"/>
    <w:rsid w:val="002952E7"/>
    <w:rsid w:val="002B5417"/>
    <w:rsid w:val="002E4A71"/>
    <w:rsid w:val="0031670F"/>
    <w:rsid w:val="00366C96"/>
    <w:rsid w:val="003B39FF"/>
    <w:rsid w:val="003C5771"/>
    <w:rsid w:val="003D6351"/>
    <w:rsid w:val="004103AE"/>
    <w:rsid w:val="00437683"/>
    <w:rsid w:val="0044322B"/>
    <w:rsid w:val="00445854"/>
    <w:rsid w:val="0045338C"/>
    <w:rsid w:val="004935C8"/>
    <w:rsid w:val="004A0CA0"/>
    <w:rsid w:val="004A3308"/>
    <w:rsid w:val="004C31ED"/>
    <w:rsid w:val="004F1BD0"/>
    <w:rsid w:val="005368E2"/>
    <w:rsid w:val="0054428F"/>
    <w:rsid w:val="00550AB7"/>
    <w:rsid w:val="005976E7"/>
    <w:rsid w:val="005B2141"/>
    <w:rsid w:val="005D64E3"/>
    <w:rsid w:val="005D7D94"/>
    <w:rsid w:val="0060621D"/>
    <w:rsid w:val="00623DBF"/>
    <w:rsid w:val="0064255C"/>
    <w:rsid w:val="0065401B"/>
    <w:rsid w:val="0065677E"/>
    <w:rsid w:val="00656AC7"/>
    <w:rsid w:val="00666387"/>
    <w:rsid w:val="00674EF3"/>
    <w:rsid w:val="006B0E7C"/>
    <w:rsid w:val="006E355F"/>
    <w:rsid w:val="006E639E"/>
    <w:rsid w:val="007012FB"/>
    <w:rsid w:val="0071297C"/>
    <w:rsid w:val="007342B0"/>
    <w:rsid w:val="00770208"/>
    <w:rsid w:val="00785044"/>
    <w:rsid w:val="007A167C"/>
    <w:rsid w:val="007F2348"/>
    <w:rsid w:val="00802054"/>
    <w:rsid w:val="008200FD"/>
    <w:rsid w:val="008443B1"/>
    <w:rsid w:val="00863AE6"/>
    <w:rsid w:val="008C26CA"/>
    <w:rsid w:val="00911675"/>
    <w:rsid w:val="00967999"/>
    <w:rsid w:val="00996F95"/>
    <w:rsid w:val="009A6CAC"/>
    <w:rsid w:val="009A7CF3"/>
    <w:rsid w:val="009C1DFD"/>
    <w:rsid w:val="009D0D0C"/>
    <w:rsid w:val="00A649E7"/>
    <w:rsid w:val="00A65CA4"/>
    <w:rsid w:val="00A7578D"/>
    <w:rsid w:val="00A75D4B"/>
    <w:rsid w:val="00A913A8"/>
    <w:rsid w:val="00AC55C8"/>
    <w:rsid w:val="00AD2576"/>
    <w:rsid w:val="00AF1929"/>
    <w:rsid w:val="00AF41CE"/>
    <w:rsid w:val="00B11B02"/>
    <w:rsid w:val="00B434A9"/>
    <w:rsid w:val="00B46BBD"/>
    <w:rsid w:val="00B54687"/>
    <w:rsid w:val="00B6539C"/>
    <w:rsid w:val="00BB3AF8"/>
    <w:rsid w:val="00BB53B2"/>
    <w:rsid w:val="00BC37F1"/>
    <w:rsid w:val="00C032D2"/>
    <w:rsid w:val="00C26BA4"/>
    <w:rsid w:val="00CA56C5"/>
    <w:rsid w:val="00CD2BD6"/>
    <w:rsid w:val="00CD60AC"/>
    <w:rsid w:val="00CF3539"/>
    <w:rsid w:val="00D07160"/>
    <w:rsid w:val="00D15AA3"/>
    <w:rsid w:val="00D17C48"/>
    <w:rsid w:val="00D62515"/>
    <w:rsid w:val="00D67C65"/>
    <w:rsid w:val="00D76461"/>
    <w:rsid w:val="00D80D6F"/>
    <w:rsid w:val="00D91A6B"/>
    <w:rsid w:val="00D93E5B"/>
    <w:rsid w:val="00DA6CED"/>
    <w:rsid w:val="00E57DD6"/>
    <w:rsid w:val="00E614B2"/>
    <w:rsid w:val="00E84C9C"/>
    <w:rsid w:val="00F01F94"/>
    <w:rsid w:val="00F07017"/>
    <w:rsid w:val="00F4318E"/>
    <w:rsid w:val="00F93035"/>
    <w:rsid w:val="00FD2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CA"/>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8C26CA"/>
    <w:pPr>
      <w:numPr>
        <w:numId w:val="1"/>
      </w:numPr>
    </w:pPr>
  </w:style>
  <w:style w:type="paragraph" w:styleId="ListParagraph">
    <w:name w:val="List Paragraph"/>
    <w:basedOn w:val="Normal"/>
    <w:uiPriority w:val="34"/>
    <w:qFormat/>
    <w:rsid w:val="004935C8"/>
    <w:pPr>
      <w:widowControl/>
      <w:spacing w:after="200" w:line="276"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semiHidden/>
    <w:unhideWhenUsed/>
    <w:rsid w:val="00666387"/>
    <w:rPr>
      <w:color w:val="0000FF"/>
      <w:u w:val="single"/>
    </w:rPr>
  </w:style>
  <w:style w:type="paragraph" w:customStyle="1" w:styleId="subsection-e">
    <w:name w:val="subsection-e"/>
    <w:basedOn w:val="Normal"/>
    <w:rsid w:val="00666387"/>
    <w:pPr>
      <w:widowControl/>
      <w:snapToGrid w:val="0"/>
      <w:spacing w:after="120"/>
      <w:ind w:firstLine="600"/>
    </w:pPr>
    <w:rPr>
      <w:snapToGrid/>
      <w:color w:val="000000"/>
      <w:sz w:val="26"/>
      <w:szCs w:val="26"/>
      <w:lang w:val="en-CA" w:eastAsia="en-CA"/>
    </w:rPr>
  </w:style>
  <w:style w:type="table" w:styleId="TableGrid">
    <w:name w:val="Table Grid"/>
    <w:basedOn w:val="TableNormal"/>
    <w:uiPriority w:val="59"/>
    <w:rsid w:val="00666387"/>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e">
    <w:name w:val="clause-e"/>
    <w:basedOn w:val="Normal"/>
    <w:rsid w:val="00201A10"/>
    <w:pPr>
      <w:widowControl/>
      <w:snapToGrid w:val="0"/>
      <w:spacing w:after="120"/>
      <w:ind w:left="1111" w:hanging="400"/>
    </w:pPr>
    <w:rPr>
      <w:snapToGrid/>
      <w:color w:val="000000"/>
      <w:sz w:val="26"/>
      <w:szCs w:val="26"/>
      <w:lang w:val="en-CA" w:eastAsia="en-CA"/>
    </w:rPr>
  </w:style>
  <w:style w:type="paragraph" w:styleId="Header">
    <w:name w:val="header"/>
    <w:basedOn w:val="Normal"/>
    <w:link w:val="HeaderChar"/>
    <w:uiPriority w:val="99"/>
    <w:unhideWhenUsed/>
    <w:rsid w:val="007F2348"/>
    <w:pPr>
      <w:tabs>
        <w:tab w:val="center" w:pos="4680"/>
        <w:tab w:val="right" w:pos="9360"/>
      </w:tabs>
    </w:pPr>
  </w:style>
  <w:style w:type="character" w:customStyle="1" w:styleId="HeaderChar">
    <w:name w:val="Header Char"/>
    <w:basedOn w:val="DefaultParagraphFont"/>
    <w:link w:val="Header"/>
    <w:uiPriority w:val="99"/>
    <w:rsid w:val="007F2348"/>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7F2348"/>
    <w:pPr>
      <w:tabs>
        <w:tab w:val="center" w:pos="4680"/>
        <w:tab w:val="right" w:pos="9360"/>
      </w:tabs>
    </w:pPr>
  </w:style>
  <w:style w:type="character" w:customStyle="1" w:styleId="FooterChar">
    <w:name w:val="Footer Char"/>
    <w:basedOn w:val="DefaultParagraphFont"/>
    <w:link w:val="Footer"/>
    <w:uiPriority w:val="99"/>
    <w:rsid w:val="007F2348"/>
    <w:rPr>
      <w:rFonts w:ascii="Times New Roman" w:eastAsia="Times New Roman" w:hAnsi="Times New Roman" w:cs="Times New Roman"/>
      <w:snapToGrid w:val="0"/>
      <w:sz w:val="24"/>
      <w:szCs w:val="20"/>
      <w:lang w:val="en-US"/>
    </w:rPr>
  </w:style>
  <w:style w:type="paragraph" w:customStyle="1" w:styleId="subclause-e">
    <w:name w:val="subclause-e"/>
    <w:basedOn w:val="Normal"/>
    <w:rsid w:val="007342B0"/>
    <w:pPr>
      <w:widowControl/>
      <w:snapToGrid w:val="0"/>
      <w:spacing w:after="120"/>
      <w:ind w:left="1673" w:hanging="400"/>
    </w:pPr>
    <w:rPr>
      <w:snapToGrid/>
      <w:color w:val="000000"/>
      <w:sz w:val="26"/>
      <w:szCs w:val="26"/>
      <w:lang w:val="en-CA" w:eastAsia="en-CA"/>
    </w:rPr>
  </w:style>
  <w:style w:type="paragraph" w:styleId="BalloonText">
    <w:name w:val="Balloon Text"/>
    <w:basedOn w:val="Normal"/>
    <w:link w:val="BalloonTextChar"/>
    <w:uiPriority w:val="99"/>
    <w:semiHidden/>
    <w:unhideWhenUsed/>
    <w:rsid w:val="00863AE6"/>
    <w:rPr>
      <w:rFonts w:ascii="Tahoma" w:hAnsi="Tahoma" w:cs="Tahoma"/>
      <w:sz w:val="16"/>
      <w:szCs w:val="16"/>
    </w:rPr>
  </w:style>
  <w:style w:type="character" w:customStyle="1" w:styleId="BalloonTextChar">
    <w:name w:val="Balloon Text Char"/>
    <w:basedOn w:val="DefaultParagraphFont"/>
    <w:link w:val="BalloonText"/>
    <w:uiPriority w:val="99"/>
    <w:semiHidden/>
    <w:rsid w:val="00863AE6"/>
    <w:rPr>
      <w:rFonts w:ascii="Tahoma" w:eastAsia="Times New Roman" w:hAnsi="Tahoma" w:cs="Tahoma"/>
      <w:snapToGrid w:val="0"/>
      <w:sz w:val="16"/>
      <w:szCs w:val="16"/>
      <w:lang w:val="en-US"/>
    </w:rPr>
  </w:style>
  <w:style w:type="paragraph" w:styleId="FootnoteText">
    <w:name w:val="footnote text"/>
    <w:basedOn w:val="Normal"/>
    <w:link w:val="FootnoteTextChar"/>
    <w:uiPriority w:val="99"/>
    <w:semiHidden/>
    <w:unhideWhenUsed/>
    <w:rsid w:val="00A65CA4"/>
    <w:pPr>
      <w:widowControl/>
    </w:pPr>
    <w:rPr>
      <w:rFonts w:asciiTheme="minorHAnsi" w:eastAsiaTheme="minorHAnsi" w:hAnsiTheme="minorHAnsi" w:cstheme="minorBidi"/>
      <w:snapToGrid/>
      <w:sz w:val="20"/>
      <w:lang w:val="en-CA"/>
    </w:rPr>
  </w:style>
  <w:style w:type="character" w:customStyle="1" w:styleId="FootnoteTextChar">
    <w:name w:val="Footnote Text Char"/>
    <w:basedOn w:val="DefaultParagraphFont"/>
    <w:link w:val="FootnoteText"/>
    <w:uiPriority w:val="99"/>
    <w:semiHidden/>
    <w:rsid w:val="00A65CA4"/>
    <w:rPr>
      <w:sz w:val="20"/>
      <w:szCs w:val="20"/>
    </w:rPr>
  </w:style>
  <w:style w:type="character" w:styleId="FootnoteReference">
    <w:name w:val="footnote reference"/>
    <w:basedOn w:val="DefaultParagraphFont"/>
    <w:uiPriority w:val="99"/>
    <w:semiHidden/>
    <w:unhideWhenUsed/>
    <w:rsid w:val="00A65CA4"/>
    <w:rPr>
      <w:vertAlign w:val="superscript"/>
    </w:rPr>
  </w:style>
  <w:style w:type="character" w:styleId="CommentReference">
    <w:name w:val="annotation reference"/>
    <w:basedOn w:val="DefaultParagraphFont"/>
    <w:uiPriority w:val="99"/>
    <w:semiHidden/>
    <w:unhideWhenUsed/>
    <w:rsid w:val="003C5771"/>
    <w:rPr>
      <w:sz w:val="16"/>
      <w:szCs w:val="16"/>
    </w:rPr>
  </w:style>
  <w:style w:type="paragraph" w:styleId="CommentText">
    <w:name w:val="annotation text"/>
    <w:basedOn w:val="Normal"/>
    <w:link w:val="CommentTextChar"/>
    <w:uiPriority w:val="99"/>
    <w:semiHidden/>
    <w:unhideWhenUsed/>
    <w:rsid w:val="003C5771"/>
    <w:rPr>
      <w:sz w:val="20"/>
    </w:rPr>
  </w:style>
  <w:style w:type="character" w:customStyle="1" w:styleId="CommentTextChar">
    <w:name w:val="Comment Text Char"/>
    <w:basedOn w:val="DefaultParagraphFont"/>
    <w:link w:val="CommentText"/>
    <w:uiPriority w:val="99"/>
    <w:semiHidden/>
    <w:rsid w:val="003C5771"/>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3C5771"/>
    <w:rPr>
      <w:b/>
      <w:bCs/>
    </w:rPr>
  </w:style>
  <w:style w:type="character" w:customStyle="1" w:styleId="CommentSubjectChar">
    <w:name w:val="Comment Subject Char"/>
    <w:basedOn w:val="CommentTextChar"/>
    <w:link w:val="CommentSubject"/>
    <w:uiPriority w:val="99"/>
    <w:semiHidden/>
    <w:rsid w:val="003C5771"/>
    <w:rPr>
      <w:rFonts w:ascii="Times New Roman" w:eastAsia="Times New Roman" w:hAnsi="Times New Roman" w:cs="Times New Roman"/>
      <w:b/>
      <w:bCs/>
      <w:snapToGrid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CA"/>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8C26CA"/>
    <w:pPr>
      <w:numPr>
        <w:numId w:val="1"/>
      </w:numPr>
    </w:pPr>
  </w:style>
  <w:style w:type="paragraph" w:styleId="ListParagraph">
    <w:name w:val="List Paragraph"/>
    <w:basedOn w:val="Normal"/>
    <w:uiPriority w:val="34"/>
    <w:qFormat/>
    <w:rsid w:val="004935C8"/>
    <w:pPr>
      <w:widowControl/>
      <w:spacing w:after="200" w:line="276"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semiHidden/>
    <w:unhideWhenUsed/>
    <w:rsid w:val="00666387"/>
    <w:rPr>
      <w:color w:val="0000FF"/>
      <w:u w:val="single"/>
    </w:rPr>
  </w:style>
  <w:style w:type="paragraph" w:customStyle="1" w:styleId="subsection-e">
    <w:name w:val="subsection-e"/>
    <w:basedOn w:val="Normal"/>
    <w:rsid w:val="00666387"/>
    <w:pPr>
      <w:widowControl/>
      <w:snapToGrid w:val="0"/>
      <w:spacing w:after="120"/>
      <w:ind w:firstLine="600"/>
    </w:pPr>
    <w:rPr>
      <w:snapToGrid/>
      <w:color w:val="000000"/>
      <w:sz w:val="26"/>
      <w:szCs w:val="26"/>
      <w:lang w:val="en-CA" w:eastAsia="en-CA"/>
    </w:rPr>
  </w:style>
  <w:style w:type="table" w:styleId="TableGrid">
    <w:name w:val="Table Grid"/>
    <w:basedOn w:val="TableNormal"/>
    <w:uiPriority w:val="59"/>
    <w:rsid w:val="00666387"/>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e">
    <w:name w:val="clause-e"/>
    <w:basedOn w:val="Normal"/>
    <w:rsid w:val="00201A10"/>
    <w:pPr>
      <w:widowControl/>
      <w:snapToGrid w:val="0"/>
      <w:spacing w:after="120"/>
      <w:ind w:left="1111" w:hanging="400"/>
    </w:pPr>
    <w:rPr>
      <w:snapToGrid/>
      <w:color w:val="000000"/>
      <w:sz w:val="26"/>
      <w:szCs w:val="26"/>
      <w:lang w:val="en-CA" w:eastAsia="en-CA"/>
    </w:rPr>
  </w:style>
  <w:style w:type="paragraph" w:styleId="Header">
    <w:name w:val="header"/>
    <w:basedOn w:val="Normal"/>
    <w:link w:val="HeaderChar"/>
    <w:uiPriority w:val="99"/>
    <w:unhideWhenUsed/>
    <w:rsid w:val="007F2348"/>
    <w:pPr>
      <w:tabs>
        <w:tab w:val="center" w:pos="4680"/>
        <w:tab w:val="right" w:pos="9360"/>
      </w:tabs>
    </w:pPr>
  </w:style>
  <w:style w:type="character" w:customStyle="1" w:styleId="HeaderChar">
    <w:name w:val="Header Char"/>
    <w:basedOn w:val="DefaultParagraphFont"/>
    <w:link w:val="Header"/>
    <w:uiPriority w:val="99"/>
    <w:rsid w:val="007F2348"/>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7F2348"/>
    <w:pPr>
      <w:tabs>
        <w:tab w:val="center" w:pos="4680"/>
        <w:tab w:val="right" w:pos="9360"/>
      </w:tabs>
    </w:pPr>
  </w:style>
  <w:style w:type="character" w:customStyle="1" w:styleId="FooterChar">
    <w:name w:val="Footer Char"/>
    <w:basedOn w:val="DefaultParagraphFont"/>
    <w:link w:val="Footer"/>
    <w:uiPriority w:val="99"/>
    <w:rsid w:val="007F2348"/>
    <w:rPr>
      <w:rFonts w:ascii="Times New Roman" w:eastAsia="Times New Roman" w:hAnsi="Times New Roman" w:cs="Times New Roman"/>
      <w:snapToGrid w:val="0"/>
      <w:sz w:val="24"/>
      <w:szCs w:val="20"/>
      <w:lang w:val="en-US"/>
    </w:rPr>
  </w:style>
  <w:style w:type="paragraph" w:customStyle="1" w:styleId="subclause-e">
    <w:name w:val="subclause-e"/>
    <w:basedOn w:val="Normal"/>
    <w:rsid w:val="007342B0"/>
    <w:pPr>
      <w:widowControl/>
      <w:snapToGrid w:val="0"/>
      <w:spacing w:after="120"/>
      <w:ind w:left="1673" w:hanging="400"/>
    </w:pPr>
    <w:rPr>
      <w:snapToGrid/>
      <w:color w:val="000000"/>
      <w:sz w:val="26"/>
      <w:szCs w:val="26"/>
      <w:lang w:val="en-CA" w:eastAsia="en-CA"/>
    </w:rPr>
  </w:style>
  <w:style w:type="paragraph" w:styleId="BalloonText">
    <w:name w:val="Balloon Text"/>
    <w:basedOn w:val="Normal"/>
    <w:link w:val="BalloonTextChar"/>
    <w:uiPriority w:val="99"/>
    <w:semiHidden/>
    <w:unhideWhenUsed/>
    <w:rsid w:val="00863AE6"/>
    <w:rPr>
      <w:rFonts w:ascii="Tahoma" w:hAnsi="Tahoma" w:cs="Tahoma"/>
      <w:sz w:val="16"/>
      <w:szCs w:val="16"/>
    </w:rPr>
  </w:style>
  <w:style w:type="character" w:customStyle="1" w:styleId="BalloonTextChar">
    <w:name w:val="Balloon Text Char"/>
    <w:basedOn w:val="DefaultParagraphFont"/>
    <w:link w:val="BalloonText"/>
    <w:uiPriority w:val="99"/>
    <w:semiHidden/>
    <w:rsid w:val="00863AE6"/>
    <w:rPr>
      <w:rFonts w:ascii="Tahoma" w:eastAsia="Times New Roman" w:hAnsi="Tahoma" w:cs="Tahoma"/>
      <w:snapToGrid w:val="0"/>
      <w:sz w:val="16"/>
      <w:szCs w:val="16"/>
      <w:lang w:val="en-US"/>
    </w:rPr>
  </w:style>
  <w:style w:type="paragraph" w:styleId="FootnoteText">
    <w:name w:val="footnote text"/>
    <w:basedOn w:val="Normal"/>
    <w:link w:val="FootnoteTextChar"/>
    <w:uiPriority w:val="99"/>
    <w:semiHidden/>
    <w:unhideWhenUsed/>
    <w:rsid w:val="00A65CA4"/>
    <w:pPr>
      <w:widowControl/>
    </w:pPr>
    <w:rPr>
      <w:rFonts w:asciiTheme="minorHAnsi" w:eastAsiaTheme="minorHAnsi" w:hAnsiTheme="minorHAnsi" w:cstheme="minorBidi"/>
      <w:snapToGrid/>
      <w:sz w:val="20"/>
      <w:lang w:val="en-CA"/>
    </w:rPr>
  </w:style>
  <w:style w:type="character" w:customStyle="1" w:styleId="FootnoteTextChar">
    <w:name w:val="Footnote Text Char"/>
    <w:basedOn w:val="DefaultParagraphFont"/>
    <w:link w:val="FootnoteText"/>
    <w:uiPriority w:val="99"/>
    <w:semiHidden/>
    <w:rsid w:val="00A65CA4"/>
    <w:rPr>
      <w:sz w:val="20"/>
      <w:szCs w:val="20"/>
    </w:rPr>
  </w:style>
  <w:style w:type="character" w:styleId="FootnoteReference">
    <w:name w:val="footnote reference"/>
    <w:basedOn w:val="DefaultParagraphFont"/>
    <w:uiPriority w:val="99"/>
    <w:semiHidden/>
    <w:unhideWhenUsed/>
    <w:rsid w:val="00A65CA4"/>
    <w:rPr>
      <w:vertAlign w:val="superscript"/>
    </w:rPr>
  </w:style>
  <w:style w:type="character" w:styleId="CommentReference">
    <w:name w:val="annotation reference"/>
    <w:basedOn w:val="DefaultParagraphFont"/>
    <w:uiPriority w:val="99"/>
    <w:semiHidden/>
    <w:unhideWhenUsed/>
    <w:rsid w:val="003C5771"/>
    <w:rPr>
      <w:sz w:val="16"/>
      <w:szCs w:val="16"/>
    </w:rPr>
  </w:style>
  <w:style w:type="paragraph" w:styleId="CommentText">
    <w:name w:val="annotation text"/>
    <w:basedOn w:val="Normal"/>
    <w:link w:val="CommentTextChar"/>
    <w:uiPriority w:val="99"/>
    <w:semiHidden/>
    <w:unhideWhenUsed/>
    <w:rsid w:val="003C5771"/>
    <w:rPr>
      <w:sz w:val="20"/>
    </w:rPr>
  </w:style>
  <w:style w:type="character" w:customStyle="1" w:styleId="CommentTextChar">
    <w:name w:val="Comment Text Char"/>
    <w:basedOn w:val="DefaultParagraphFont"/>
    <w:link w:val="CommentText"/>
    <w:uiPriority w:val="99"/>
    <w:semiHidden/>
    <w:rsid w:val="003C5771"/>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3C5771"/>
    <w:rPr>
      <w:b/>
      <w:bCs/>
    </w:rPr>
  </w:style>
  <w:style w:type="character" w:customStyle="1" w:styleId="CommentSubjectChar">
    <w:name w:val="Comment Subject Char"/>
    <w:basedOn w:val="CommentTextChar"/>
    <w:link w:val="CommentSubject"/>
    <w:uiPriority w:val="99"/>
    <w:semiHidden/>
    <w:rsid w:val="003C5771"/>
    <w:rPr>
      <w:rFonts w:ascii="Times New Roman" w:eastAsia="Times New Roman" w:hAnsi="Times New Roman"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6329">
      <w:bodyDiv w:val="1"/>
      <w:marLeft w:val="0"/>
      <w:marRight w:val="0"/>
      <w:marTop w:val="0"/>
      <w:marBottom w:val="0"/>
      <w:divBdr>
        <w:top w:val="none" w:sz="0" w:space="0" w:color="auto"/>
        <w:left w:val="none" w:sz="0" w:space="0" w:color="auto"/>
        <w:bottom w:val="none" w:sz="0" w:space="0" w:color="auto"/>
        <w:right w:val="none" w:sz="0" w:space="0" w:color="auto"/>
      </w:divBdr>
    </w:div>
    <w:div w:id="501551473">
      <w:bodyDiv w:val="1"/>
      <w:marLeft w:val="0"/>
      <w:marRight w:val="0"/>
      <w:marTop w:val="0"/>
      <w:marBottom w:val="0"/>
      <w:divBdr>
        <w:top w:val="none" w:sz="0" w:space="0" w:color="auto"/>
        <w:left w:val="none" w:sz="0" w:space="0" w:color="auto"/>
        <w:bottom w:val="none" w:sz="0" w:space="0" w:color="auto"/>
        <w:right w:val="none" w:sz="0" w:space="0" w:color="auto"/>
      </w:divBdr>
    </w:div>
    <w:div w:id="694354764">
      <w:bodyDiv w:val="1"/>
      <w:marLeft w:val="0"/>
      <w:marRight w:val="0"/>
      <w:marTop w:val="0"/>
      <w:marBottom w:val="0"/>
      <w:divBdr>
        <w:top w:val="none" w:sz="0" w:space="0" w:color="auto"/>
        <w:left w:val="none" w:sz="0" w:space="0" w:color="auto"/>
        <w:bottom w:val="none" w:sz="0" w:space="0" w:color="auto"/>
        <w:right w:val="none" w:sz="0" w:space="0" w:color="auto"/>
      </w:divBdr>
    </w:div>
    <w:div w:id="936060055">
      <w:bodyDiv w:val="1"/>
      <w:marLeft w:val="0"/>
      <w:marRight w:val="0"/>
      <w:marTop w:val="0"/>
      <w:marBottom w:val="0"/>
      <w:divBdr>
        <w:top w:val="none" w:sz="0" w:space="0" w:color="auto"/>
        <w:left w:val="none" w:sz="0" w:space="0" w:color="auto"/>
        <w:bottom w:val="none" w:sz="0" w:space="0" w:color="auto"/>
        <w:right w:val="none" w:sz="0" w:space="0" w:color="auto"/>
      </w:divBdr>
    </w:div>
    <w:div w:id="1398086876">
      <w:bodyDiv w:val="1"/>
      <w:marLeft w:val="0"/>
      <w:marRight w:val="0"/>
      <w:marTop w:val="0"/>
      <w:marBottom w:val="0"/>
      <w:divBdr>
        <w:top w:val="none" w:sz="0" w:space="0" w:color="auto"/>
        <w:left w:val="none" w:sz="0" w:space="0" w:color="auto"/>
        <w:bottom w:val="none" w:sz="0" w:space="0" w:color="auto"/>
        <w:right w:val="none" w:sz="0" w:space="0" w:color="auto"/>
      </w:divBdr>
    </w:div>
    <w:div w:id="1429815483">
      <w:bodyDiv w:val="1"/>
      <w:marLeft w:val="0"/>
      <w:marRight w:val="0"/>
      <w:marTop w:val="0"/>
      <w:marBottom w:val="0"/>
      <w:divBdr>
        <w:top w:val="none" w:sz="0" w:space="0" w:color="auto"/>
        <w:left w:val="none" w:sz="0" w:space="0" w:color="auto"/>
        <w:bottom w:val="none" w:sz="0" w:space="0" w:color="auto"/>
        <w:right w:val="none" w:sz="0" w:space="0" w:color="auto"/>
      </w:divBdr>
    </w:div>
    <w:div w:id="1619292167">
      <w:bodyDiv w:val="1"/>
      <w:marLeft w:val="0"/>
      <w:marRight w:val="0"/>
      <w:marTop w:val="0"/>
      <w:marBottom w:val="0"/>
      <w:divBdr>
        <w:top w:val="none" w:sz="0" w:space="0" w:color="auto"/>
        <w:left w:val="none" w:sz="0" w:space="0" w:color="auto"/>
        <w:bottom w:val="none" w:sz="0" w:space="0" w:color="auto"/>
        <w:right w:val="none" w:sz="0" w:space="0" w:color="auto"/>
      </w:divBdr>
    </w:div>
    <w:div w:id="1847404515">
      <w:bodyDiv w:val="1"/>
      <w:marLeft w:val="0"/>
      <w:marRight w:val="0"/>
      <w:marTop w:val="0"/>
      <w:marBottom w:val="0"/>
      <w:divBdr>
        <w:top w:val="none" w:sz="0" w:space="0" w:color="auto"/>
        <w:left w:val="none" w:sz="0" w:space="0" w:color="auto"/>
        <w:bottom w:val="none" w:sz="0" w:space="0" w:color="auto"/>
        <w:right w:val="none" w:sz="0" w:space="0" w:color="auto"/>
      </w:divBdr>
    </w:div>
    <w:div w:id="1884512881">
      <w:bodyDiv w:val="1"/>
      <w:marLeft w:val="0"/>
      <w:marRight w:val="0"/>
      <w:marTop w:val="0"/>
      <w:marBottom w:val="0"/>
      <w:divBdr>
        <w:top w:val="none" w:sz="0" w:space="0" w:color="auto"/>
        <w:left w:val="none" w:sz="0" w:space="0" w:color="auto"/>
        <w:bottom w:val="none" w:sz="0" w:space="0" w:color="auto"/>
        <w:right w:val="none" w:sz="0" w:space="0" w:color="auto"/>
      </w:divBdr>
    </w:div>
    <w:div w:id="2054570779">
      <w:bodyDiv w:val="1"/>
      <w:marLeft w:val="0"/>
      <w:marRight w:val="0"/>
      <w:marTop w:val="0"/>
      <w:marBottom w:val="0"/>
      <w:divBdr>
        <w:top w:val="none" w:sz="0" w:space="0" w:color="auto"/>
        <w:left w:val="none" w:sz="0" w:space="0" w:color="auto"/>
        <w:bottom w:val="none" w:sz="0" w:space="0" w:color="auto"/>
        <w:right w:val="none" w:sz="0" w:space="0" w:color="auto"/>
      </w:divBdr>
    </w:div>
    <w:div w:id="21416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0E2E-9D0D-4CEB-B14C-3C8689ED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Gooderham, Alexander (MOF)</dc:creator>
  <cp:lastModifiedBy>Graham, Bruce (MEDI)</cp:lastModifiedBy>
  <cp:revision>3</cp:revision>
  <cp:lastPrinted>2014-03-17T19:20:00Z</cp:lastPrinted>
  <dcterms:created xsi:type="dcterms:W3CDTF">2014-04-25T20:11:00Z</dcterms:created>
  <dcterms:modified xsi:type="dcterms:W3CDTF">2014-04-25T20:11:00Z</dcterms:modified>
</cp:coreProperties>
</file>