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FD" w:rsidRPr="00F57072" w:rsidRDefault="00C516B9" w:rsidP="005D48DA">
      <w:pPr>
        <w:jc w:val="center"/>
        <w:rPr>
          <w:b/>
        </w:rPr>
      </w:pPr>
      <w:r w:rsidRPr="00F57072">
        <w:rPr>
          <w:b/>
        </w:rPr>
        <w:t>PUBLIC CONSULTATION FEEDBACK FORM</w:t>
      </w:r>
    </w:p>
    <w:p w:rsidR="0027163B" w:rsidRPr="00941118" w:rsidRDefault="00C57973" w:rsidP="0027163B">
      <w:pPr>
        <w:spacing w:after="120" w:line="240" w:lineRule="auto"/>
        <w:jc w:val="center"/>
        <w:rPr>
          <w:b/>
        </w:rPr>
      </w:pPr>
      <w:r w:rsidRPr="00941118">
        <w:rPr>
          <w:b/>
        </w:rPr>
        <w:t xml:space="preserve">Better Decisions </w:t>
      </w:r>
      <w:r w:rsidR="00081AA5">
        <w:rPr>
          <w:b/>
        </w:rPr>
        <w:t>A</w:t>
      </w:r>
      <w:r w:rsidRPr="00941118">
        <w:rPr>
          <w:b/>
        </w:rPr>
        <w:t xml:space="preserve">t </w:t>
      </w:r>
      <w:r w:rsidR="00081AA5">
        <w:rPr>
          <w:b/>
        </w:rPr>
        <w:t>T</w:t>
      </w:r>
      <w:r w:rsidRPr="00941118">
        <w:rPr>
          <w:b/>
        </w:rPr>
        <w:t>he Door</w:t>
      </w:r>
    </w:p>
    <w:p w:rsidR="00C57973" w:rsidRPr="00941118" w:rsidRDefault="00C57973" w:rsidP="0027163B">
      <w:pPr>
        <w:spacing w:after="120" w:line="240" w:lineRule="auto"/>
        <w:jc w:val="center"/>
        <w:rPr>
          <w:b/>
        </w:rPr>
      </w:pPr>
      <w:r w:rsidRPr="00941118">
        <w:rPr>
          <w:b/>
        </w:rPr>
        <w:t>Proposed Door-to-Door Rules for Water Heater and Furnace</w:t>
      </w:r>
      <w:r w:rsidR="00845899">
        <w:rPr>
          <w:b/>
        </w:rPr>
        <w:t xml:space="preserve"> Sales and Rentals</w:t>
      </w:r>
    </w:p>
    <w:p w:rsidR="00C57973" w:rsidRPr="0027163B" w:rsidRDefault="00C57973" w:rsidP="0027163B">
      <w:pPr>
        <w:spacing w:after="120" w:line="240" w:lineRule="auto"/>
        <w:jc w:val="center"/>
      </w:pPr>
    </w:p>
    <w:p w:rsidR="00C57973" w:rsidRDefault="00C516B9" w:rsidP="005D48DA">
      <w:pPr>
        <w:spacing w:after="120" w:line="240" w:lineRule="auto"/>
      </w:pPr>
      <w:r>
        <w:t xml:space="preserve">Your views are very important </w:t>
      </w:r>
      <w:r w:rsidR="00B131F6">
        <w:t>to the Ministry of Consumer Services</w:t>
      </w:r>
      <w:r w:rsidR="006F6000">
        <w:t>.  W</w:t>
      </w:r>
      <w:r>
        <w:t>e would like t</w:t>
      </w:r>
      <w:r w:rsidR="006F6000">
        <w:t xml:space="preserve">o hear what you think about proposed </w:t>
      </w:r>
      <w:r w:rsidR="00C57973">
        <w:t>Consumer Protection Act, 2002 regulation</w:t>
      </w:r>
      <w:r w:rsidR="006F6000">
        <w:t xml:space="preserve"> changes</w:t>
      </w:r>
      <w:r w:rsidR="00C57973">
        <w:t xml:space="preserve"> to better protect consumers </w:t>
      </w:r>
      <w:r w:rsidR="00897103">
        <w:t xml:space="preserve">who are </w:t>
      </w:r>
      <w:r w:rsidR="00C57973">
        <w:t>considering a door-to-door water heater or furnace contract</w:t>
      </w:r>
      <w:r>
        <w:t xml:space="preserve">. </w:t>
      </w:r>
    </w:p>
    <w:p w:rsidR="00C516B9" w:rsidRDefault="00845899" w:rsidP="005D48DA">
      <w:pPr>
        <w:spacing w:after="120" w:line="240" w:lineRule="auto"/>
      </w:pPr>
      <w:r>
        <w:t>Please</w:t>
      </w:r>
      <w:r w:rsidR="00897103">
        <w:t xml:space="preserve"> submit your</w:t>
      </w:r>
      <w:r w:rsidR="00C516B9">
        <w:t xml:space="preserve"> general comments or comment on </w:t>
      </w:r>
      <w:r w:rsidR="00C57973">
        <w:t xml:space="preserve">the </w:t>
      </w:r>
      <w:r w:rsidR="00C516B9">
        <w:t>specific</w:t>
      </w:r>
      <w:r w:rsidR="00C57973">
        <w:t xml:space="preserve"> recommendations set out in the consultation paper</w:t>
      </w:r>
      <w:r w:rsidR="002471CB">
        <w:t xml:space="preserve"> posted on the Regulatory Registry </w:t>
      </w:r>
      <w:r w:rsidR="00897103">
        <w:t>at</w:t>
      </w:r>
      <w:r w:rsidR="002471CB">
        <w:t xml:space="preserve"> </w:t>
      </w:r>
      <w:hyperlink r:id="rId7" w:history="1">
        <w:r w:rsidR="002471CB" w:rsidRPr="009B043D">
          <w:rPr>
            <w:rStyle w:val="Hyperlink"/>
          </w:rPr>
          <w:t>http://www.ontariocanada.com/registry/</w:t>
        </w:r>
      </w:hyperlink>
      <w:r w:rsidR="002471CB">
        <w:t xml:space="preserve"> </w:t>
      </w:r>
      <w:r w:rsidR="00C57973">
        <w:t>.</w:t>
      </w:r>
    </w:p>
    <w:p w:rsidR="00C516B9" w:rsidRDefault="00144989" w:rsidP="005D48DA">
      <w:pPr>
        <w:spacing w:after="120" w:line="240" w:lineRule="auto"/>
      </w:pPr>
      <w:r w:rsidRPr="00144989">
        <w:rPr>
          <w:lang w:val="en-US"/>
        </w:rPr>
        <w:t>As a convenience</w:t>
      </w:r>
      <w:r w:rsidR="00897103">
        <w:rPr>
          <w:lang w:val="en-US"/>
        </w:rPr>
        <w:t>,</w:t>
      </w:r>
      <w:r w:rsidRPr="00144989">
        <w:rPr>
          <w:lang w:val="en-US"/>
        </w:rPr>
        <w:t xml:space="preserve"> you may use this form to provide your comments</w:t>
      </w:r>
      <w:r w:rsidR="00897103">
        <w:rPr>
          <w:lang w:val="en-US"/>
        </w:rPr>
        <w:t>;</w:t>
      </w:r>
      <w:r w:rsidRPr="00144989">
        <w:rPr>
          <w:lang w:val="en-US"/>
        </w:rPr>
        <w:t xml:space="preserve"> however, if more convenient, you may also </w:t>
      </w:r>
      <w:r w:rsidR="00897103">
        <w:rPr>
          <w:lang w:val="en-US"/>
        </w:rPr>
        <w:t>submit</w:t>
      </w:r>
      <w:r w:rsidRPr="00144989">
        <w:rPr>
          <w:lang w:val="en-US"/>
        </w:rPr>
        <w:t xml:space="preserve"> a separate document.  To use this form, p</w:t>
      </w:r>
      <w:r w:rsidR="00C516B9" w:rsidRPr="00144989">
        <w:t xml:space="preserve">lease input </w:t>
      </w:r>
      <w:r w:rsidR="00C516B9">
        <w:t>your comments below</w:t>
      </w:r>
      <w:r w:rsidR="005A7BF7">
        <w:t xml:space="preserve">, then save </w:t>
      </w:r>
      <w:r w:rsidR="00C516B9">
        <w:t xml:space="preserve">and </w:t>
      </w:r>
      <w:r w:rsidR="00B131F6">
        <w:t xml:space="preserve">email </w:t>
      </w:r>
      <w:r w:rsidR="00C516B9">
        <w:t>th</w:t>
      </w:r>
      <w:r w:rsidR="002471CB">
        <w:t>e</w:t>
      </w:r>
      <w:r w:rsidR="00C516B9">
        <w:t xml:space="preserve"> competed form</w:t>
      </w:r>
      <w:r w:rsidR="00B131F6">
        <w:t xml:space="preserve"> to the </w:t>
      </w:r>
      <w:r w:rsidR="00897103">
        <w:t>M</w:t>
      </w:r>
      <w:r w:rsidR="00B131F6">
        <w:t xml:space="preserve">inistry </w:t>
      </w:r>
      <w:r w:rsidR="00897103">
        <w:t xml:space="preserve">of Consumer Services </w:t>
      </w:r>
      <w:r w:rsidR="00B131F6">
        <w:t>at</w:t>
      </w:r>
      <w:r w:rsidR="00C57973">
        <w:t xml:space="preserve"> </w:t>
      </w:r>
      <w:hyperlink r:id="rId8" w:history="1">
        <w:r w:rsidR="00C57973" w:rsidRPr="00330001">
          <w:rPr>
            <w:rStyle w:val="Hyperlink"/>
          </w:rPr>
          <w:t>consumerpolicy@ontario.ca</w:t>
        </w:r>
      </w:hyperlink>
      <w:r w:rsidR="00C516B9">
        <w:t>.</w:t>
      </w:r>
      <w:r w:rsidR="00B131F6">
        <w:t xml:space="preserve"> </w:t>
      </w:r>
      <w:r w:rsidR="00F53C7C">
        <w:t xml:space="preserve">  </w:t>
      </w:r>
      <w:r w:rsidR="00C516B9">
        <w:t>The closing date for</w:t>
      </w:r>
      <w:r w:rsidR="00B131F6">
        <w:t xml:space="preserve"> receiving feedback is </w:t>
      </w:r>
      <w:r w:rsidR="00AD74E5">
        <w:t>April 22</w:t>
      </w:r>
      <w:r w:rsidR="00B131F6" w:rsidRPr="001D0000">
        <w:t>, 2014.</w:t>
      </w:r>
    </w:p>
    <w:tbl>
      <w:tblPr>
        <w:tblStyle w:val="TableGrid"/>
        <w:tblW w:w="0" w:type="auto"/>
        <w:tblLayout w:type="fixed"/>
        <w:tblLook w:val="04A0" w:firstRow="1" w:lastRow="0" w:firstColumn="1" w:lastColumn="0" w:noHBand="0" w:noVBand="1"/>
      </w:tblPr>
      <w:tblGrid>
        <w:gridCol w:w="3438"/>
        <w:gridCol w:w="270"/>
        <w:gridCol w:w="2970"/>
        <w:gridCol w:w="270"/>
        <w:gridCol w:w="4068"/>
      </w:tblGrid>
      <w:tr w:rsidR="00F53C7C" w:rsidTr="00F53C7C">
        <w:tc>
          <w:tcPr>
            <w:tcW w:w="3438" w:type="dxa"/>
            <w:tcBorders>
              <w:right w:val="nil"/>
            </w:tcBorders>
          </w:tcPr>
          <w:p w:rsidR="00F53C7C" w:rsidRDefault="00F53C7C" w:rsidP="00317B22">
            <w:r>
              <w:t>Your contact information</w:t>
            </w:r>
            <w:r w:rsidR="002471CB">
              <w:t>:</w:t>
            </w:r>
          </w:p>
          <w:p w:rsidR="002471CB" w:rsidRPr="0085669F" w:rsidRDefault="002471CB" w:rsidP="002471CB">
            <w:pPr>
              <w:rPr>
                <w:i/>
                <w:color w:val="7F7F7F" w:themeColor="text1" w:themeTint="80"/>
              </w:rPr>
            </w:pPr>
            <w:r>
              <w:rPr>
                <w:i/>
                <w:color w:val="7F7F7F" w:themeColor="text1" w:themeTint="80"/>
              </w:rPr>
              <w:t>(insert contact information</w:t>
            </w:r>
            <w:r w:rsidRPr="003F3188">
              <w:rPr>
                <w:i/>
                <w:color w:val="7F7F7F" w:themeColor="text1" w:themeTint="80"/>
              </w:rPr>
              <w:t>)</w:t>
            </w:r>
          </w:p>
          <w:p w:rsidR="00F53C7C" w:rsidRDefault="00F53C7C" w:rsidP="00317B22"/>
          <w:p w:rsidR="00F53C7C" w:rsidRDefault="00F53C7C" w:rsidP="00317B22"/>
        </w:tc>
        <w:tc>
          <w:tcPr>
            <w:tcW w:w="3240" w:type="dxa"/>
            <w:gridSpan w:val="2"/>
            <w:tcBorders>
              <w:left w:val="nil"/>
              <w:right w:val="nil"/>
            </w:tcBorders>
          </w:tcPr>
          <w:p w:rsidR="00F53C7C" w:rsidRDefault="00F53C7C" w:rsidP="00A4628F">
            <w:pPr>
              <w:tabs>
                <w:tab w:val="left" w:pos="638"/>
              </w:tabs>
            </w:pPr>
          </w:p>
        </w:tc>
        <w:tc>
          <w:tcPr>
            <w:tcW w:w="4338" w:type="dxa"/>
            <w:gridSpan w:val="2"/>
            <w:tcBorders>
              <w:left w:val="nil"/>
            </w:tcBorders>
          </w:tcPr>
          <w:p w:rsidR="00F53C7C" w:rsidRDefault="00F53C7C"/>
        </w:tc>
      </w:tr>
      <w:tr w:rsidR="00317B22" w:rsidTr="002471CB">
        <w:tc>
          <w:tcPr>
            <w:tcW w:w="3708" w:type="dxa"/>
            <w:gridSpan w:val="2"/>
            <w:tcBorders>
              <w:right w:val="nil"/>
            </w:tcBorders>
          </w:tcPr>
          <w:p w:rsidR="00A052F5" w:rsidRDefault="00317B22" w:rsidP="00317B22">
            <w:r>
              <w:t>About You</w:t>
            </w:r>
            <w:r w:rsidR="00A052F5">
              <w:t xml:space="preserve"> </w:t>
            </w:r>
            <w:r w:rsidR="00897103">
              <w:t>or Your Organization</w:t>
            </w:r>
          </w:p>
          <w:p w:rsidR="00317B22" w:rsidRDefault="00A052F5" w:rsidP="00317B22">
            <w:pPr>
              <w:rPr>
                <w:i/>
                <w:sz w:val="20"/>
                <w:szCs w:val="20"/>
              </w:rPr>
            </w:pPr>
            <w:r w:rsidRPr="00F53C7C">
              <w:rPr>
                <w:i/>
                <w:sz w:val="20"/>
                <w:szCs w:val="20"/>
              </w:rPr>
              <w:t>(please check the appropriate box)</w:t>
            </w:r>
          </w:p>
          <w:p w:rsidR="00F53C7C" w:rsidRPr="00F53C7C" w:rsidRDefault="00F53C7C" w:rsidP="00317B22">
            <w:pPr>
              <w:rPr>
                <w:i/>
                <w:sz w:val="20"/>
                <w:szCs w:val="20"/>
              </w:rPr>
            </w:pPr>
          </w:p>
          <w:p w:rsidR="00317B22" w:rsidRDefault="00CB33BD" w:rsidP="00317B22">
            <w:pPr>
              <w:tabs>
                <w:tab w:val="left" w:pos="616"/>
              </w:tabs>
            </w:pPr>
            <w:sdt>
              <w:sdtPr>
                <w:id w:val="1669128344"/>
                <w14:checkbox>
                  <w14:checked w14:val="0"/>
                  <w14:checkedState w14:val="2612" w14:font="MS Gothic"/>
                  <w14:uncheckedState w14:val="2610" w14:font="MS Gothic"/>
                </w14:checkbox>
              </w:sdtPr>
              <w:sdtEndPr/>
              <w:sdtContent>
                <w:r w:rsidR="00317B22">
                  <w:rPr>
                    <w:rFonts w:ascii="MS Gothic" w:eastAsia="MS Gothic" w:hAnsi="MS Gothic" w:hint="eastAsia"/>
                  </w:rPr>
                  <w:t>☐</w:t>
                </w:r>
              </w:sdtContent>
            </w:sdt>
            <w:r w:rsidR="00317B22">
              <w:tab/>
            </w:r>
            <w:r w:rsidR="00C86017">
              <w:t>Consumer</w:t>
            </w:r>
          </w:p>
          <w:p w:rsidR="00C86017" w:rsidRDefault="00CB33BD" w:rsidP="00C86017">
            <w:pPr>
              <w:tabs>
                <w:tab w:val="left" w:pos="616"/>
              </w:tabs>
            </w:pPr>
            <w:sdt>
              <w:sdtPr>
                <w:id w:val="-2130078639"/>
                <w14:checkbox>
                  <w14:checked w14:val="0"/>
                  <w14:checkedState w14:val="2612" w14:font="MS Gothic"/>
                  <w14:uncheckedState w14:val="2610" w14:font="MS Gothic"/>
                </w14:checkbox>
              </w:sdtPr>
              <w:sdtEndPr/>
              <w:sdtContent>
                <w:r w:rsidR="00C86017">
                  <w:rPr>
                    <w:rFonts w:ascii="MS Gothic" w:eastAsia="MS Gothic" w:hAnsi="MS Gothic" w:hint="eastAsia"/>
                  </w:rPr>
                  <w:t>☐</w:t>
                </w:r>
              </w:sdtContent>
            </w:sdt>
            <w:r w:rsidR="00C86017">
              <w:tab/>
              <w:t>Water Heater Supplier</w:t>
            </w:r>
          </w:p>
          <w:p w:rsidR="005A7BF7" w:rsidRDefault="00CB33BD" w:rsidP="005A7BF7">
            <w:pPr>
              <w:tabs>
                <w:tab w:val="left" w:pos="616"/>
              </w:tabs>
            </w:pPr>
            <w:sdt>
              <w:sdtPr>
                <w:id w:val="372052822"/>
                <w14:checkbox>
                  <w14:checked w14:val="0"/>
                  <w14:checkedState w14:val="2612" w14:font="MS Gothic"/>
                  <w14:uncheckedState w14:val="2610" w14:font="MS Gothic"/>
                </w14:checkbox>
              </w:sdtPr>
              <w:sdtEndPr/>
              <w:sdtContent>
                <w:r w:rsidR="005A7BF7">
                  <w:rPr>
                    <w:rFonts w:ascii="MS Gothic" w:eastAsia="MS Gothic" w:hAnsi="MS Gothic" w:hint="eastAsia"/>
                  </w:rPr>
                  <w:t>☐</w:t>
                </w:r>
              </w:sdtContent>
            </w:sdt>
            <w:r w:rsidR="00317B22">
              <w:tab/>
            </w:r>
            <w:r w:rsidR="00C57973">
              <w:t>Furnace Supplier</w:t>
            </w:r>
            <w:r w:rsidR="005A7BF7">
              <w:t xml:space="preserve"> </w:t>
            </w:r>
          </w:p>
          <w:p w:rsidR="00CA57A1" w:rsidRDefault="00CB33BD" w:rsidP="00CA57A1">
            <w:pPr>
              <w:tabs>
                <w:tab w:val="left" w:pos="616"/>
              </w:tabs>
            </w:pPr>
            <w:sdt>
              <w:sdtPr>
                <w:id w:val="-1759284688"/>
                <w14:checkbox>
                  <w14:checked w14:val="0"/>
                  <w14:checkedState w14:val="2612" w14:font="MS Gothic"/>
                  <w14:uncheckedState w14:val="2610" w14:font="MS Gothic"/>
                </w14:checkbox>
              </w:sdtPr>
              <w:sdtEndPr/>
              <w:sdtContent>
                <w:r w:rsidR="005A7BF7">
                  <w:rPr>
                    <w:rFonts w:ascii="MS Gothic" w:eastAsia="MS Gothic" w:hAnsi="MS Gothic" w:hint="eastAsia"/>
                  </w:rPr>
                  <w:t>☐</w:t>
                </w:r>
              </w:sdtContent>
            </w:sdt>
            <w:r w:rsidR="005A7BF7">
              <w:tab/>
              <w:t>Other Industry Participant    (e.g., financ</w:t>
            </w:r>
            <w:r w:rsidR="002471CB">
              <w:t>e</w:t>
            </w:r>
            <w:r w:rsidR="005A7BF7">
              <w:t xml:space="preserve"> company, billing service)</w:t>
            </w:r>
            <w:r w:rsidR="00B131F6">
              <w:t xml:space="preserve"> </w:t>
            </w:r>
          </w:p>
          <w:p w:rsidR="00F53C7C" w:rsidRDefault="00F53C7C" w:rsidP="00CA57A1">
            <w:pPr>
              <w:tabs>
                <w:tab w:val="left" w:pos="616"/>
              </w:tabs>
            </w:pPr>
          </w:p>
        </w:tc>
        <w:tc>
          <w:tcPr>
            <w:tcW w:w="3240" w:type="dxa"/>
            <w:gridSpan w:val="2"/>
            <w:tcBorders>
              <w:left w:val="nil"/>
              <w:right w:val="nil"/>
            </w:tcBorders>
          </w:tcPr>
          <w:p w:rsidR="00CA57A1" w:rsidRDefault="00CA57A1" w:rsidP="00A4628F">
            <w:pPr>
              <w:tabs>
                <w:tab w:val="left" w:pos="638"/>
              </w:tabs>
            </w:pPr>
          </w:p>
          <w:p w:rsidR="00F53C7C" w:rsidRDefault="00F53C7C" w:rsidP="00F53C7C">
            <w:pPr>
              <w:tabs>
                <w:tab w:val="left" w:pos="616"/>
              </w:tabs>
            </w:pPr>
            <w:r>
              <w:t xml:space="preserve">  </w:t>
            </w:r>
          </w:p>
          <w:p w:rsidR="00F53C7C" w:rsidRDefault="00F53C7C" w:rsidP="00F53C7C">
            <w:pPr>
              <w:tabs>
                <w:tab w:val="left" w:pos="616"/>
              </w:tabs>
            </w:pPr>
          </w:p>
          <w:p w:rsidR="00F53C7C" w:rsidRDefault="00CB33BD" w:rsidP="00F53C7C">
            <w:sdt>
              <w:sdtPr>
                <w:id w:val="433022238"/>
                <w14:checkbox>
                  <w14:checked w14:val="0"/>
                  <w14:checkedState w14:val="2612" w14:font="MS Gothic"/>
                  <w14:uncheckedState w14:val="2610" w14:font="MS Gothic"/>
                </w14:checkbox>
              </w:sdtPr>
              <w:sdtEndPr/>
              <w:sdtContent>
                <w:r w:rsidR="00F53C7C">
                  <w:rPr>
                    <w:rFonts w:ascii="MS Gothic" w:eastAsia="MS Gothic" w:hAnsi="MS Gothic" w:hint="eastAsia"/>
                  </w:rPr>
                  <w:t>☐</w:t>
                </w:r>
              </w:sdtContent>
            </w:sdt>
            <w:r w:rsidR="00F53C7C">
              <w:t xml:space="preserve">        Organization/association</w:t>
            </w:r>
          </w:p>
          <w:p w:rsidR="00F53C7C" w:rsidRDefault="00CB33BD" w:rsidP="00F53C7C">
            <w:pPr>
              <w:ind w:left="720"/>
            </w:pPr>
            <w:sdt>
              <w:sdtPr>
                <w:id w:val="841280574"/>
                <w14:checkbox>
                  <w14:checked w14:val="0"/>
                  <w14:checkedState w14:val="2612" w14:font="MS Gothic"/>
                  <w14:uncheckedState w14:val="2610" w14:font="MS Gothic"/>
                </w14:checkbox>
              </w:sdtPr>
              <w:sdtEndPr/>
              <w:sdtContent>
                <w:r w:rsidR="00F53C7C">
                  <w:rPr>
                    <w:rFonts w:ascii="MS Gothic" w:eastAsia="MS Gothic" w:hAnsi="MS Gothic" w:hint="eastAsia"/>
                  </w:rPr>
                  <w:t>☐</w:t>
                </w:r>
              </w:sdtContent>
            </w:sdt>
            <w:r w:rsidR="00F53C7C">
              <w:t>Consumer</w:t>
            </w:r>
          </w:p>
          <w:p w:rsidR="00F53C7C" w:rsidRDefault="00CB33BD" w:rsidP="00F53C7C">
            <w:pPr>
              <w:ind w:left="720"/>
            </w:pPr>
            <w:sdt>
              <w:sdtPr>
                <w:id w:val="-206340191"/>
                <w14:checkbox>
                  <w14:checked w14:val="0"/>
                  <w14:checkedState w14:val="2612" w14:font="MS Gothic"/>
                  <w14:uncheckedState w14:val="2610" w14:font="MS Gothic"/>
                </w14:checkbox>
              </w:sdtPr>
              <w:sdtEndPr/>
              <w:sdtContent>
                <w:r w:rsidR="00F53C7C">
                  <w:rPr>
                    <w:rFonts w:ascii="MS Gothic" w:eastAsia="MS Gothic" w:hAnsi="MS Gothic" w:hint="eastAsia"/>
                  </w:rPr>
                  <w:t>☐</w:t>
                </w:r>
              </w:sdtContent>
            </w:sdt>
            <w:r w:rsidR="00F53C7C">
              <w:t>Industry</w:t>
            </w:r>
          </w:p>
          <w:p w:rsidR="00F53C7C" w:rsidRDefault="00CB33BD" w:rsidP="00F53C7C">
            <w:pPr>
              <w:ind w:left="720"/>
            </w:pPr>
            <w:sdt>
              <w:sdtPr>
                <w:id w:val="-1349091371"/>
                <w14:checkbox>
                  <w14:checked w14:val="0"/>
                  <w14:checkedState w14:val="2612" w14:font="MS Gothic"/>
                  <w14:uncheckedState w14:val="2610" w14:font="MS Gothic"/>
                </w14:checkbox>
              </w:sdtPr>
              <w:sdtEndPr/>
              <w:sdtContent>
                <w:r w:rsidR="00F53C7C">
                  <w:rPr>
                    <w:rFonts w:ascii="MS Gothic" w:eastAsia="MS Gothic" w:hAnsi="MS Gothic" w:hint="eastAsia"/>
                  </w:rPr>
                  <w:t>☐</w:t>
                </w:r>
              </w:sdtContent>
            </w:sdt>
            <w:r w:rsidR="00F53C7C">
              <w:t xml:space="preserve">Other: </w:t>
            </w:r>
          </w:p>
          <w:p w:rsidR="00F53C7C" w:rsidRDefault="00F53C7C" w:rsidP="00A4628F">
            <w:pPr>
              <w:tabs>
                <w:tab w:val="left" w:pos="638"/>
              </w:tabs>
            </w:pPr>
          </w:p>
        </w:tc>
        <w:tc>
          <w:tcPr>
            <w:tcW w:w="4068" w:type="dxa"/>
            <w:tcBorders>
              <w:left w:val="nil"/>
            </w:tcBorders>
          </w:tcPr>
          <w:p w:rsidR="00317B22" w:rsidRDefault="00317B22"/>
          <w:p w:rsidR="00F53C7C" w:rsidRDefault="00F53C7C"/>
          <w:sdt>
            <w:sdtPr>
              <w:rPr>
                <w:i/>
                <w:sz w:val="18"/>
                <w:szCs w:val="18"/>
              </w:rPr>
              <w:id w:val="2021663939"/>
              <w:showingPlcHdr/>
              <w:text/>
            </w:sdtPr>
            <w:sdtEndPr/>
            <w:sdtContent>
              <w:p w:rsidR="00F53C7C" w:rsidRPr="00B131F6" w:rsidRDefault="00F53C7C" w:rsidP="00F53C7C">
                <w:pPr>
                  <w:rPr>
                    <w:i/>
                    <w:sz w:val="18"/>
                    <w:szCs w:val="18"/>
                  </w:rPr>
                </w:pPr>
                <w:r>
                  <w:rPr>
                    <w:i/>
                    <w:sz w:val="18"/>
                    <w:szCs w:val="18"/>
                  </w:rPr>
                  <w:t xml:space="preserve">     </w:t>
                </w:r>
              </w:p>
            </w:sdtContent>
          </w:sdt>
          <w:p w:rsidR="00F53C7C" w:rsidRDefault="00CB33BD" w:rsidP="00F53C7C">
            <w:sdt>
              <w:sdtPr>
                <w:id w:val="-1664693346"/>
                <w14:checkbox>
                  <w14:checked w14:val="0"/>
                  <w14:checkedState w14:val="2612" w14:font="MS Gothic"/>
                  <w14:uncheckedState w14:val="2610" w14:font="MS Gothic"/>
                </w14:checkbox>
              </w:sdtPr>
              <w:sdtEndPr/>
              <w:sdtContent>
                <w:r w:rsidR="00F53C7C">
                  <w:rPr>
                    <w:rFonts w:ascii="MS Gothic" w:eastAsia="MS Gothic" w:hAnsi="MS Gothic" w:hint="eastAsia"/>
                  </w:rPr>
                  <w:t>☐</w:t>
                </w:r>
              </w:sdtContent>
            </w:sdt>
            <w:r w:rsidR="00F53C7C">
              <w:tab/>
              <w:t xml:space="preserve">Other:    </w:t>
            </w:r>
          </w:p>
        </w:tc>
      </w:tr>
      <w:tr w:rsidR="003E27A1" w:rsidTr="00053D6A">
        <w:tc>
          <w:tcPr>
            <w:tcW w:w="11016" w:type="dxa"/>
            <w:gridSpan w:val="5"/>
            <w:shd w:val="clear" w:color="auto" w:fill="548DD4" w:themeFill="text2" w:themeFillTint="99"/>
          </w:tcPr>
          <w:p w:rsidR="003E27A1" w:rsidRPr="00715CE7" w:rsidRDefault="005A7BF7" w:rsidP="005A7BF7">
            <w:pPr>
              <w:jc w:val="center"/>
              <w:rPr>
                <w:b/>
              </w:rPr>
            </w:pPr>
            <w:r>
              <w:rPr>
                <w:b/>
                <w:color w:val="FFFFFF" w:themeColor="background1"/>
              </w:rPr>
              <w:t>Consultation Proposals</w:t>
            </w:r>
          </w:p>
        </w:tc>
      </w:tr>
      <w:tr w:rsidR="003E27A1" w:rsidTr="00CC353F">
        <w:tc>
          <w:tcPr>
            <w:tcW w:w="11016" w:type="dxa"/>
            <w:gridSpan w:val="5"/>
            <w:shd w:val="clear" w:color="auto" w:fill="DBE5F1" w:themeFill="accent1" w:themeFillTint="33"/>
          </w:tcPr>
          <w:p w:rsidR="003E27A1" w:rsidRPr="005A7BF7" w:rsidRDefault="005A7BF7" w:rsidP="00775F22">
            <w:pPr>
              <w:pStyle w:val="ListParagraph"/>
              <w:numPr>
                <w:ilvl w:val="0"/>
                <w:numId w:val="8"/>
              </w:numPr>
              <w:rPr>
                <w:rFonts w:ascii="Arial" w:hAnsi="Arial" w:cs="Arial"/>
              </w:rPr>
            </w:pPr>
            <w:r w:rsidRPr="005A7BF7">
              <w:rPr>
                <w:rFonts w:ascii="Arial" w:hAnsi="Arial" w:cs="Arial"/>
              </w:rPr>
              <w:t>Expand cooling</w:t>
            </w:r>
            <w:r w:rsidR="00897103">
              <w:rPr>
                <w:rFonts w:ascii="Arial" w:hAnsi="Arial" w:cs="Arial"/>
              </w:rPr>
              <w:t>-</w:t>
            </w:r>
            <w:r w:rsidRPr="005A7BF7">
              <w:rPr>
                <w:rFonts w:ascii="Arial" w:hAnsi="Arial" w:cs="Arial"/>
              </w:rPr>
              <w:t xml:space="preserve">off period and </w:t>
            </w:r>
            <w:r w:rsidR="00775F22">
              <w:rPr>
                <w:rFonts w:ascii="Arial" w:hAnsi="Arial" w:cs="Arial"/>
              </w:rPr>
              <w:t xml:space="preserve">disclosure requirements </w:t>
            </w:r>
            <w:r w:rsidRPr="005A7BF7">
              <w:rPr>
                <w:rFonts w:ascii="Arial" w:hAnsi="Arial" w:cs="Arial"/>
              </w:rPr>
              <w:t>to include furnaces as well as water heaters.</w:t>
            </w:r>
          </w:p>
        </w:tc>
      </w:tr>
      <w:tr w:rsidR="003E27A1" w:rsidTr="003E27A1">
        <w:tc>
          <w:tcPr>
            <w:tcW w:w="11016" w:type="dxa"/>
            <w:gridSpan w:val="5"/>
          </w:tcPr>
          <w:p w:rsidR="003E27A1" w:rsidRPr="0085669F" w:rsidRDefault="003E27A1" w:rsidP="003E27A1">
            <w:pPr>
              <w:rPr>
                <w:i/>
                <w:color w:val="7F7F7F" w:themeColor="text1" w:themeTint="80"/>
              </w:rPr>
            </w:pPr>
            <w:r w:rsidRPr="003F3188">
              <w:rPr>
                <w:i/>
                <w:color w:val="7F7F7F" w:themeColor="text1" w:themeTint="80"/>
              </w:rPr>
              <w:t>(insert comments</w:t>
            </w:r>
            <w:r w:rsidR="00F53C7C">
              <w:rPr>
                <w:i/>
                <w:color w:val="7F7F7F" w:themeColor="text1" w:themeTint="80"/>
              </w:rPr>
              <w:t xml:space="preserve"> – if necessary the box will expand as you type</w:t>
            </w:r>
            <w:r w:rsidRPr="003F3188">
              <w:rPr>
                <w:i/>
                <w:color w:val="7F7F7F" w:themeColor="text1" w:themeTint="80"/>
              </w:rPr>
              <w:t>)</w:t>
            </w:r>
          </w:p>
          <w:p w:rsidR="003E27A1" w:rsidRDefault="003E27A1"/>
          <w:p w:rsidR="00715CE7" w:rsidRDefault="00715CE7"/>
          <w:p w:rsidR="00715CE7" w:rsidRDefault="00715CE7"/>
        </w:tc>
      </w:tr>
      <w:tr w:rsidR="003E27A1" w:rsidTr="00CC353F">
        <w:tc>
          <w:tcPr>
            <w:tcW w:w="11016" w:type="dxa"/>
            <w:gridSpan w:val="5"/>
            <w:shd w:val="clear" w:color="auto" w:fill="DBE5F1" w:themeFill="accent1" w:themeFillTint="33"/>
          </w:tcPr>
          <w:p w:rsidR="003E27A1" w:rsidRPr="005A7BF7" w:rsidRDefault="005A7BF7" w:rsidP="005A7BF7">
            <w:pPr>
              <w:pStyle w:val="ListParagraph"/>
              <w:numPr>
                <w:ilvl w:val="0"/>
                <w:numId w:val="8"/>
              </w:numPr>
              <w:rPr>
                <w:rFonts w:ascii="Arial" w:hAnsi="Arial" w:cs="Arial"/>
              </w:rPr>
            </w:pPr>
            <w:r w:rsidRPr="005A7BF7">
              <w:rPr>
                <w:rFonts w:ascii="Arial" w:hAnsi="Arial" w:cs="Arial"/>
              </w:rPr>
              <w:t xml:space="preserve">Allow </w:t>
            </w:r>
            <w:r w:rsidR="00005085">
              <w:rPr>
                <w:rFonts w:ascii="Arial" w:hAnsi="Arial" w:cs="Arial"/>
              </w:rPr>
              <w:t xml:space="preserve">installation </w:t>
            </w:r>
            <w:r w:rsidRPr="005A7BF7">
              <w:rPr>
                <w:rFonts w:ascii="Arial" w:hAnsi="Arial" w:cs="Arial"/>
              </w:rPr>
              <w:t>work to go ahead during the cooling</w:t>
            </w:r>
            <w:r w:rsidR="00897103">
              <w:rPr>
                <w:rFonts w:ascii="Arial" w:hAnsi="Arial" w:cs="Arial"/>
              </w:rPr>
              <w:t>-</w:t>
            </w:r>
            <w:r w:rsidRPr="005A7BF7">
              <w:rPr>
                <w:rFonts w:ascii="Arial" w:hAnsi="Arial" w:cs="Arial"/>
              </w:rPr>
              <w:t>off period if a consumer's water heater or furnace is broken.</w:t>
            </w:r>
          </w:p>
        </w:tc>
      </w:tr>
      <w:tr w:rsidR="003E27A1" w:rsidTr="003E27A1">
        <w:tc>
          <w:tcPr>
            <w:tcW w:w="11016" w:type="dxa"/>
            <w:gridSpan w:val="5"/>
          </w:tcPr>
          <w:p w:rsidR="001F52D2" w:rsidRPr="0085669F" w:rsidRDefault="001F52D2" w:rsidP="001F52D2">
            <w:pPr>
              <w:rPr>
                <w:i/>
                <w:color w:val="7F7F7F" w:themeColor="text1" w:themeTint="80"/>
              </w:rPr>
            </w:pPr>
            <w:r w:rsidRPr="003F3188">
              <w:rPr>
                <w:i/>
                <w:color w:val="7F7F7F" w:themeColor="text1" w:themeTint="80"/>
              </w:rPr>
              <w:t>(insert comments)</w:t>
            </w:r>
          </w:p>
          <w:p w:rsidR="003E27A1" w:rsidRDefault="003E27A1"/>
          <w:p w:rsidR="00F57072" w:rsidRDefault="00F57072"/>
          <w:p w:rsidR="00715CE7" w:rsidRDefault="00715CE7"/>
        </w:tc>
      </w:tr>
      <w:tr w:rsidR="001F52D2" w:rsidTr="00CC353F">
        <w:tc>
          <w:tcPr>
            <w:tcW w:w="11016" w:type="dxa"/>
            <w:gridSpan w:val="5"/>
            <w:shd w:val="clear" w:color="auto" w:fill="DBE5F1" w:themeFill="accent1" w:themeFillTint="33"/>
          </w:tcPr>
          <w:p w:rsidR="001F52D2" w:rsidRPr="005A7BF7" w:rsidRDefault="00BE730C" w:rsidP="00BE730C">
            <w:pPr>
              <w:pStyle w:val="ListParagraph"/>
              <w:numPr>
                <w:ilvl w:val="0"/>
                <w:numId w:val="8"/>
              </w:numPr>
              <w:rPr>
                <w:rFonts w:ascii="Arial" w:hAnsi="Arial" w:cs="Arial"/>
              </w:rPr>
            </w:pPr>
            <w:r>
              <w:rPr>
                <w:rFonts w:ascii="Arial" w:hAnsi="Arial" w:cs="Arial"/>
              </w:rPr>
              <w:t>T</w:t>
            </w:r>
            <w:r w:rsidR="005A7BF7" w:rsidRPr="005A7BF7">
              <w:rPr>
                <w:rFonts w:ascii="Arial" w:hAnsi="Arial" w:cs="Arial"/>
              </w:rPr>
              <w:t xml:space="preserve">he type of contract used (e.g.., rental or sale) </w:t>
            </w:r>
            <w:r>
              <w:rPr>
                <w:rFonts w:ascii="Arial" w:hAnsi="Arial" w:cs="Arial"/>
              </w:rPr>
              <w:t>should</w:t>
            </w:r>
            <w:r w:rsidR="005A7BF7" w:rsidRPr="005A7BF7">
              <w:rPr>
                <w:rFonts w:ascii="Arial" w:hAnsi="Arial" w:cs="Arial"/>
              </w:rPr>
              <w:t xml:space="preserve"> not affect</w:t>
            </w:r>
            <w:r w:rsidR="00A55774">
              <w:rPr>
                <w:rFonts w:ascii="Arial" w:hAnsi="Arial" w:cs="Arial"/>
              </w:rPr>
              <w:t xml:space="preserve"> this consumer </w:t>
            </w:r>
            <w:r w:rsidR="005A7BF7" w:rsidRPr="005A7BF7">
              <w:rPr>
                <w:rFonts w:ascii="Arial" w:hAnsi="Arial" w:cs="Arial"/>
              </w:rPr>
              <w:t>protection.</w:t>
            </w:r>
          </w:p>
        </w:tc>
      </w:tr>
      <w:tr w:rsidR="001F52D2" w:rsidTr="003E27A1">
        <w:tc>
          <w:tcPr>
            <w:tcW w:w="11016" w:type="dxa"/>
            <w:gridSpan w:val="5"/>
          </w:tcPr>
          <w:p w:rsidR="001F52D2" w:rsidRPr="0085669F" w:rsidRDefault="001F52D2" w:rsidP="00E22945">
            <w:pPr>
              <w:rPr>
                <w:i/>
                <w:color w:val="7F7F7F" w:themeColor="text1" w:themeTint="80"/>
              </w:rPr>
            </w:pPr>
            <w:r w:rsidRPr="003F3188">
              <w:rPr>
                <w:i/>
                <w:color w:val="7F7F7F" w:themeColor="text1" w:themeTint="80"/>
              </w:rPr>
              <w:t>(insert comments)</w:t>
            </w:r>
          </w:p>
          <w:p w:rsidR="001F52D2" w:rsidRDefault="001F52D2" w:rsidP="00E22945"/>
          <w:p w:rsidR="00715CE7" w:rsidRDefault="00715CE7" w:rsidP="00E22945"/>
          <w:p w:rsidR="00BE730C" w:rsidRDefault="00BE730C" w:rsidP="00E22945"/>
        </w:tc>
      </w:tr>
      <w:tr w:rsidR="001F52D2" w:rsidTr="001E64F2">
        <w:trPr>
          <w:trHeight w:val="197"/>
        </w:trPr>
        <w:tc>
          <w:tcPr>
            <w:tcW w:w="11016" w:type="dxa"/>
            <w:gridSpan w:val="5"/>
            <w:shd w:val="clear" w:color="auto" w:fill="DBE5F1" w:themeFill="accent1" w:themeFillTint="33"/>
          </w:tcPr>
          <w:p w:rsidR="001F52D2" w:rsidRPr="001E64F2" w:rsidRDefault="001E64F2" w:rsidP="00005085">
            <w:pPr>
              <w:numPr>
                <w:ilvl w:val="0"/>
                <w:numId w:val="10"/>
              </w:numPr>
              <w:tabs>
                <w:tab w:val="clear" w:pos="1080"/>
                <w:tab w:val="num" w:pos="720"/>
              </w:tabs>
              <w:spacing w:line="276" w:lineRule="auto"/>
              <w:ind w:left="720"/>
              <w:rPr>
                <w:rFonts w:ascii="Arial" w:hAnsi="Arial" w:cs="Arial"/>
              </w:rPr>
            </w:pPr>
            <w:r w:rsidRPr="001E64F2">
              <w:rPr>
                <w:rFonts w:ascii="Arial" w:eastAsiaTheme="minorEastAsia" w:hAnsi="Arial" w:cs="Arial"/>
              </w:rPr>
              <w:t>Ensure</w:t>
            </w:r>
            <w:r w:rsidR="00005085">
              <w:rPr>
                <w:rFonts w:ascii="Arial" w:eastAsiaTheme="minorEastAsia" w:hAnsi="Arial" w:cs="Arial"/>
              </w:rPr>
              <w:t xml:space="preserve"> the</w:t>
            </w:r>
            <w:r w:rsidRPr="001E64F2">
              <w:rPr>
                <w:rFonts w:ascii="Arial" w:eastAsiaTheme="minorEastAsia" w:hAnsi="Arial" w:cs="Arial"/>
              </w:rPr>
              <w:t xml:space="preserve"> prompt</w:t>
            </w:r>
            <w:r w:rsidR="00005085">
              <w:rPr>
                <w:rFonts w:ascii="Arial" w:eastAsiaTheme="minorEastAsia" w:hAnsi="Arial" w:cs="Arial"/>
              </w:rPr>
              <w:t xml:space="preserve"> termination of a </w:t>
            </w:r>
            <w:r w:rsidRPr="001E64F2">
              <w:rPr>
                <w:rFonts w:ascii="Arial" w:eastAsiaTheme="minorEastAsia" w:hAnsi="Arial" w:cs="Arial"/>
              </w:rPr>
              <w:t xml:space="preserve">water heater or furnace rental contract termination by setting a 30-day deadline by which </w:t>
            </w:r>
            <w:r w:rsidR="00005085">
              <w:rPr>
                <w:rFonts w:ascii="Arial" w:eastAsiaTheme="minorEastAsia" w:hAnsi="Arial" w:cs="Arial"/>
              </w:rPr>
              <w:t xml:space="preserve">date </w:t>
            </w:r>
            <w:r w:rsidRPr="001E64F2">
              <w:rPr>
                <w:rFonts w:ascii="Arial" w:eastAsiaTheme="minorEastAsia" w:hAnsi="Arial" w:cs="Arial"/>
              </w:rPr>
              <w:t>a supplier must send their final bill.</w:t>
            </w:r>
          </w:p>
        </w:tc>
      </w:tr>
      <w:tr w:rsidR="001F52D2" w:rsidTr="003E27A1">
        <w:tc>
          <w:tcPr>
            <w:tcW w:w="11016" w:type="dxa"/>
            <w:gridSpan w:val="5"/>
          </w:tcPr>
          <w:p w:rsidR="001F52D2" w:rsidRPr="0085669F" w:rsidRDefault="001F52D2" w:rsidP="00E22945">
            <w:pPr>
              <w:rPr>
                <w:i/>
                <w:color w:val="7F7F7F" w:themeColor="text1" w:themeTint="80"/>
              </w:rPr>
            </w:pPr>
            <w:r w:rsidRPr="003F3188">
              <w:rPr>
                <w:i/>
                <w:color w:val="7F7F7F" w:themeColor="text1" w:themeTint="80"/>
              </w:rPr>
              <w:t>(insert comments)</w:t>
            </w:r>
          </w:p>
          <w:p w:rsidR="001F52D2" w:rsidRDefault="001F52D2" w:rsidP="00E22945"/>
          <w:p w:rsidR="00326B34" w:rsidRDefault="00326B34" w:rsidP="00E22945"/>
          <w:p w:rsidR="00F53C7C" w:rsidRDefault="00F53C7C" w:rsidP="00E22945"/>
        </w:tc>
      </w:tr>
      <w:tr w:rsidR="001F52D2" w:rsidTr="00CC353F">
        <w:tc>
          <w:tcPr>
            <w:tcW w:w="11016" w:type="dxa"/>
            <w:gridSpan w:val="5"/>
            <w:shd w:val="clear" w:color="auto" w:fill="DBE5F1" w:themeFill="accent1" w:themeFillTint="33"/>
          </w:tcPr>
          <w:p w:rsidR="001F52D2" w:rsidRPr="005A7BF7" w:rsidRDefault="005A7BF7" w:rsidP="00D06E41">
            <w:pPr>
              <w:numPr>
                <w:ilvl w:val="0"/>
                <w:numId w:val="11"/>
              </w:numPr>
              <w:rPr>
                <w:rFonts w:ascii="Arial" w:hAnsi="Arial" w:cs="Arial"/>
              </w:rPr>
            </w:pPr>
            <w:r w:rsidRPr="0072556D">
              <w:rPr>
                <w:rFonts w:ascii="Arial" w:hAnsi="Arial" w:cs="Arial"/>
              </w:rPr>
              <w:lastRenderedPageBreak/>
              <w:t>Improve disclosure requirements for door-to-door contracts for water heaters</w:t>
            </w:r>
            <w:r w:rsidR="00624268">
              <w:rPr>
                <w:rFonts w:ascii="Arial" w:hAnsi="Arial" w:cs="Arial"/>
              </w:rPr>
              <w:t xml:space="preserve"> and furnaces</w:t>
            </w:r>
            <w:r w:rsidRPr="0072556D">
              <w:rPr>
                <w:rFonts w:ascii="Arial" w:hAnsi="Arial" w:cs="Arial"/>
              </w:rPr>
              <w:t>.</w:t>
            </w:r>
          </w:p>
        </w:tc>
      </w:tr>
      <w:tr w:rsidR="001F52D2" w:rsidTr="003E27A1">
        <w:tc>
          <w:tcPr>
            <w:tcW w:w="11016" w:type="dxa"/>
            <w:gridSpan w:val="5"/>
          </w:tcPr>
          <w:p w:rsidR="00E22945" w:rsidRPr="0085669F" w:rsidRDefault="00E22945" w:rsidP="00E22945">
            <w:pPr>
              <w:rPr>
                <w:i/>
                <w:color w:val="7F7F7F" w:themeColor="text1" w:themeTint="80"/>
              </w:rPr>
            </w:pPr>
            <w:r w:rsidRPr="003F3188">
              <w:rPr>
                <w:i/>
                <w:color w:val="7F7F7F" w:themeColor="text1" w:themeTint="80"/>
              </w:rPr>
              <w:t>(insert comments)</w:t>
            </w:r>
          </w:p>
          <w:p w:rsidR="00715CE7" w:rsidRDefault="00715CE7" w:rsidP="00E22945"/>
          <w:p w:rsidR="006F6000" w:rsidRDefault="006F6000" w:rsidP="00E22945"/>
          <w:p w:rsidR="00715CE7" w:rsidRDefault="00715CE7" w:rsidP="00E22945"/>
        </w:tc>
      </w:tr>
      <w:tr w:rsidR="005A7BF7" w:rsidTr="00CC353F">
        <w:tc>
          <w:tcPr>
            <w:tcW w:w="11016" w:type="dxa"/>
            <w:gridSpan w:val="5"/>
            <w:shd w:val="clear" w:color="auto" w:fill="DBE5F1" w:themeFill="accent1" w:themeFillTint="33"/>
          </w:tcPr>
          <w:p w:rsidR="005A7BF7" w:rsidRPr="005A7BF7" w:rsidRDefault="005A7BF7" w:rsidP="00D06E41">
            <w:pPr>
              <w:numPr>
                <w:ilvl w:val="0"/>
                <w:numId w:val="11"/>
              </w:numPr>
              <w:rPr>
                <w:rFonts w:ascii="Arial" w:hAnsi="Arial" w:cs="Arial"/>
              </w:rPr>
            </w:pPr>
            <w:r w:rsidRPr="0072556D">
              <w:rPr>
                <w:rFonts w:ascii="Arial" w:hAnsi="Arial" w:cs="Arial"/>
              </w:rPr>
              <w:t xml:space="preserve">Set out mandatory wording that </w:t>
            </w:r>
            <w:r w:rsidR="00A55774">
              <w:rPr>
                <w:rFonts w:ascii="Arial" w:hAnsi="Arial" w:cs="Arial"/>
              </w:rPr>
              <w:t xml:space="preserve">must appear in </w:t>
            </w:r>
            <w:r w:rsidRPr="0072556D">
              <w:rPr>
                <w:rFonts w:ascii="Arial" w:hAnsi="Arial" w:cs="Arial"/>
              </w:rPr>
              <w:t xml:space="preserve">water heater </w:t>
            </w:r>
            <w:r w:rsidR="00624268">
              <w:rPr>
                <w:rFonts w:ascii="Arial" w:hAnsi="Arial" w:cs="Arial"/>
              </w:rPr>
              <w:t xml:space="preserve">and furnace </w:t>
            </w:r>
            <w:r w:rsidR="00A55774">
              <w:rPr>
                <w:rFonts w:ascii="Arial" w:hAnsi="Arial" w:cs="Arial"/>
              </w:rPr>
              <w:t xml:space="preserve">contracts </w:t>
            </w:r>
            <w:r w:rsidRPr="0072556D">
              <w:rPr>
                <w:rFonts w:ascii="Arial" w:hAnsi="Arial" w:cs="Arial"/>
              </w:rPr>
              <w:t xml:space="preserve">to disclose key </w:t>
            </w:r>
            <w:r w:rsidR="001961C2">
              <w:rPr>
                <w:rFonts w:ascii="Arial" w:hAnsi="Arial" w:cs="Arial"/>
              </w:rPr>
              <w:t xml:space="preserve">consumer </w:t>
            </w:r>
            <w:r w:rsidRPr="0072556D">
              <w:rPr>
                <w:rFonts w:ascii="Arial" w:hAnsi="Arial" w:cs="Arial"/>
              </w:rPr>
              <w:t>rights.</w:t>
            </w:r>
          </w:p>
        </w:tc>
      </w:tr>
      <w:tr w:rsidR="005A7BF7" w:rsidTr="003E27A1">
        <w:tc>
          <w:tcPr>
            <w:tcW w:w="11016" w:type="dxa"/>
            <w:gridSpan w:val="5"/>
          </w:tcPr>
          <w:p w:rsidR="005A7BF7" w:rsidRPr="0085669F" w:rsidRDefault="005A7BF7" w:rsidP="005A7BF7">
            <w:pPr>
              <w:rPr>
                <w:i/>
                <w:color w:val="7F7F7F" w:themeColor="text1" w:themeTint="80"/>
              </w:rPr>
            </w:pPr>
            <w:r w:rsidRPr="003F3188">
              <w:rPr>
                <w:i/>
                <w:color w:val="7F7F7F" w:themeColor="text1" w:themeTint="80"/>
              </w:rPr>
              <w:t>(insert comments)</w:t>
            </w:r>
          </w:p>
          <w:p w:rsidR="005A7BF7" w:rsidRDefault="005A7BF7" w:rsidP="005A7BF7"/>
          <w:p w:rsidR="006F6000" w:rsidRDefault="006F6000" w:rsidP="005A7BF7"/>
          <w:p w:rsidR="005A7BF7" w:rsidRDefault="005A7BF7" w:rsidP="005A7BF7"/>
        </w:tc>
      </w:tr>
      <w:tr w:rsidR="007C60F6" w:rsidTr="00CC353F">
        <w:tc>
          <w:tcPr>
            <w:tcW w:w="11016" w:type="dxa"/>
            <w:gridSpan w:val="5"/>
            <w:shd w:val="clear" w:color="auto" w:fill="DBE5F1" w:themeFill="accent1" w:themeFillTint="33"/>
          </w:tcPr>
          <w:p w:rsidR="007C60F6" w:rsidRPr="007C60F6" w:rsidRDefault="007C60F6" w:rsidP="00D06E41">
            <w:pPr>
              <w:pStyle w:val="ListParagraph"/>
              <w:numPr>
                <w:ilvl w:val="0"/>
                <w:numId w:val="11"/>
              </w:numPr>
              <w:rPr>
                <w:rFonts w:ascii="Arial" w:hAnsi="Arial" w:cs="Arial"/>
              </w:rPr>
            </w:pPr>
            <w:r w:rsidRPr="007C60F6">
              <w:rPr>
                <w:rFonts w:ascii="Arial" w:hAnsi="Arial" w:cs="Arial"/>
              </w:rPr>
              <w:t>Set out a plain</w:t>
            </w:r>
            <w:r w:rsidR="00897103">
              <w:rPr>
                <w:rFonts w:ascii="Arial" w:hAnsi="Arial" w:cs="Arial"/>
              </w:rPr>
              <w:t>-</w:t>
            </w:r>
            <w:r w:rsidRPr="007C60F6">
              <w:rPr>
                <w:rFonts w:ascii="Arial" w:hAnsi="Arial" w:cs="Arial"/>
              </w:rPr>
              <w:t xml:space="preserve">language disclosure cover page for water heater </w:t>
            </w:r>
            <w:r w:rsidR="00624268">
              <w:rPr>
                <w:rFonts w:ascii="Arial" w:hAnsi="Arial" w:cs="Arial"/>
              </w:rPr>
              <w:t xml:space="preserve">and furnace </w:t>
            </w:r>
            <w:r w:rsidRPr="007C60F6">
              <w:rPr>
                <w:rFonts w:ascii="Arial" w:hAnsi="Arial" w:cs="Arial"/>
              </w:rPr>
              <w:t>door-to-door contracts.</w:t>
            </w:r>
          </w:p>
        </w:tc>
      </w:tr>
      <w:tr w:rsidR="007C60F6" w:rsidTr="003E27A1">
        <w:tc>
          <w:tcPr>
            <w:tcW w:w="11016" w:type="dxa"/>
            <w:gridSpan w:val="5"/>
          </w:tcPr>
          <w:p w:rsidR="007C60F6" w:rsidRPr="0085669F" w:rsidRDefault="007C60F6" w:rsidP="002A5CE6">
            <w:pPr>
              <w:rPr>
                <w:i/>
                <w:color w:val="7F7F7F" w:themeColor="text1" w:themeTint="80"/>
              </w:rPr>
            </w:pPr>
            <w:r w:rsidRPr="003F3188">
              <w:rPr>
                <w:i/>
                <w:color w:val="7F7F7F" w:themeColor="text1" w:themeTint="80"/>
              </w:rPr>
              <w:t>(insert comments)</w:t>
            </w:r>
          </w:p>
          <w:p w:rsidR="007C60F6" w:rsidRDefault="007C60F6" w:rsidP="002A5CE6"/>
          <w:p w:rsidR="007C60F6" w:rsidRDefault="007C60F6" w:rsidP="002A5CE6"/>
          <w:p w:rsidR="007C60F6" w:rsidRDefault="007C60F6" w:rsidP="002A5CE6"/>
        </w:tc>
      </w:tr>
      <w:tr w:rsidR="007C60F6" w:rsidTr="00CC353F">
        <w:tc>
          <w:tcPr>
            <w:tcW w:w="11016" w:type="dxa"/>
            <w:gridSpan w:val="5"/>
            <w:shd w:val="clear" w:color="auto" w:fill="DBE5F1" w:themeFill="accent1" w:themeFillTint="33"/>
          </w:tcPr>
          <w:p w:rsidR="007C60F6" w:rsidRPr="007C60F6" w:rsidRDefault="007C60F6" w:rsidP="00D06E41">
            <w:pPr>
              <w:pStyle w:val="ListParagraph"/>
              <w:numPr>
                <w:ilvl w:val="0"/>
                <w:numId w:val="11"/>
              </w:numPr>
              <w:rPr>
                <w:rFonts w:ascii="Arial" w:hAnsi="Arial" w:cs="Arial"/>
              </w:rPr>
            </w:pPr>
            <w:r w:rsidRPr="007C60F6">
              <w:rPr>
                <w:rFonts w:ascii="Arial" w:hAnsi="Arial" w:cs="Arial"/>
              </w:rPr>
              <w:t xml:space="preserve">Set out a mandatory script for verification calls </w:t>
            </w:r>
            <w:r w:rsidR="00A55774">
              <w:rPr>
                <w:rFonts w:ascii="Arial" w:hAnsi="Arial" w:cs="Arial"/>
              </w:rPr>
              <w:t xml:space="preserve">that must </w:t>
            </w:r>
            <w:r w:rsidRPr="007C60F6">
              <w:rPr>
                <w:rFonts w:ascii="Arial" w:hAnsi="Arial" w:cs="Arial"/>
              </w:rPr>
              <w:t>be complete</w:t>
            </w:r>
            <w:r w:rsidR="00624268">
              <w:rPr>
                <w:rFonts w:ascii="Arial" w:hAnsi="Arial" w:cs="Arial"/>
              </w:rPr>
              <w:t>d during the cooling-off period for water heater contracts</w:t>
            </w:r>
          </w:p>
        </w:tc>
      </w:tr>
      <w:tr w:rsidR="007C60F6" w:rsidTr="003E27A1">
        <w:tc>
          <w:tcPr>
            <w:tcW w:w="11016" w:type="dxa"/>
            <w:gridSpan w:val="5"/>
          </w:tcPr>
          <w:p w:rsidR="007C60F6" w:rsidRPr="0085669F" w:rsidRDefault="007C60F6" w:rsidP="002A5CE6">
            <w:pPr>
              <w:rPr>
                <w:i/>
                <w:color w:val="7F7F7F" w:themeColor="text1" w:themeTint="80"/>
              </w:rPr>
            </w:pPr>
            <w:r w:rsidRPr="003F3188">
              <w:rPr>
                <w:i/>
                <w:color w:val="7F7F7F" w:themeColor="text1" w:themeTint="80"/>
              </w:rPr>
              <w:t>(insert comments)</w:t>
            </w:r>
          </w:p>
          <w:p w:rsidR="007C60F6" w:rsidRDefault="007C60F6" w:rsidP="002A5CE6"/>
          <w:p w:rsidR="007C60F6" w:rsidRDefault="007C60F6" w:rsidP="002A5CE6"/>
          <w:p w:rsidR="007C60F6" w:rsidRDefault="007C60F6" w:rsidP="002A5CE6"/>
        </w:tc>
      </w:tr>
      <w:tr w:rsidR="007C60F6" w:rsidTr="00CC353F">
        <w:tc>
          <w:tcPr>
            <w:tcW w:w="11016" w:type="dxa"/>
            <w:gridSpan w:val="5"/>
            <w:shd w:val="clear" w:color="auto" w:fill="DBE5F1" w:themeFill="accent1" w:themeFillTint="33"/>
          </w:tcPr>
          <w:p w:rsidR="007C60F6" w:rsidRPr="007C60F6" w:rsidRDefault="007C60F6" w:rsidP="00D06E41">
            <w:pPr>
              <w:pStyle w:val="ListParagraph"/>
              <w:numPr>
                <w:ilvl w:val="0"/>
                <w:numId w:val="11"/>
              </w:numPr>
              <w:rPr>
                <w:rFonts w:ascii="Arial" w:hAnsi="Arial" w:cs="Arial"/>
              </w:rPr>
            </w:pPr>
            <w:r w:rsidRPr="007C60F6">
              <w:rPr>
                <w:rFonts w:ascii="Arial" w:hAnsi="Arial" w:cs="Arial"/>
              </w:rPr>
              <w:t>Give business at least three months to prepare for new rules.</w:t>
            </w:r>
          </w:p>
        </w:tc>
      </w:tr>
      <w:tr w:rsidR="007C60F6" w:rsidTr="003E27A1">
        <w:tc>
          <w:tcPr>
            <w:tcW w:w="11016" w:type="dxa"/>
            <w:gridSpan w:val="5"/>
          </w:tcPr>
          <w:p w:rsidR="007C60F6" w:rsidRPr="0085669F" w:rsidRDefault="007C60F6" w:rsidP="002A5CE6">
            <w:pPr>
              <w:rPr>
                <w:i/>
                <w:color w:val="7F7F7F" w:themeColor="text1" w:themeTint="80"/>
              </w:rPr>
            </w:pPr>
            <w:r w:rsidRPr="003F3188">
              <w:rPr>
                <w:i/>
                <w:color w:val="7F7F7F" w:themeColor="text1" w:themeTint="80"/>
              </w:rPr>
              <w:t>(insert comments)</w:t>
            </w:r>
          </w:p>
          <w:p w:rsidR="00F53C7C" w:rsidRDefault="00F53C7C" w:rsidP="002A5CE6"/>
          <w:p w:rsidR="007C60F6" w:rsidRDefault="007C60F6" w:rsidP="002A5CE6"/>
          <w:p w:rsidR="006F6000" w:rsidRDefault="006F6000" w:rsidP="002A5CE6"/>
        </w:tc>
      </w:tr>
      <w:tr w:rsidR="006F6000" w:rsidTr="00CC353F">
        <w:tc>
          <w:tcPr>
            <w:tcW w:w="11016" w:type="dxa"/>
            <w:gridSpan w:val="5"/>
            <w:shd w:val="clear" w:color="auto" w:fill="DBE5F1" w:themeFill="accent1" w:themeFillTint="33"/>
          </w:tcPr>
          <w:p w:rsidR="006F6000" w:rsidRPr="00CC353F" w:rsidRDefault="006F6000" w:rsidP="006F6000">
            <w:pPr>
              <w:rPr>
                <w:rFonts w:ascii="Arial" w:hAnsi="Arial" w:cs="Arial"/>
                <w:color w:val="7F7F7F" w:themeColor="text1" w:themeTint="80"/>
              </w:rPr>
            </w:pPr>
            <w:r w:rsidRPr="00CC353F">
              <w:rPr>
                <w:rFonts w:ascii="Arial" w:hAnsi="Arial" w:cs="Arial"/>
              </w:rPr>
              <w:t>We are interested in any other comments or suggestions you wish to make.</w:t>
            </w:r>
          </w:p>
        </w:tc>
      </w:tr>
      <w:tr w:rsidR="006F6000" w:rsidTr="003E27A1">
        <w:tc>
          <w:tcPr>
            <w:tcW w:w="11016" w:type="dxa"/>
            <w:gridSpan w:val="5"/>
          </w:tcPr>
          <w:p w:rsidR="006F6000" w:rsidRPr="0085669F" w:rsidRDefault="006F6000" w:rsidP="006F6000">
            <w:pPr>
              <w:rPr>
                <w:i/>
                <w:color w:val="7F7F7F" w:themeColor="text1" w:themeTint="80"/>
              </w:rPr>
            </w:pPr>
            <w:r w:rsidRPr="003F3188">
              <w:rPr>
                <w:i/>
                <w:color w:val="7F7F7F" w:themeColor="text1" w:themeTint="80"/>
              </w:rPr>
              <w:t>(insert comments)</w:t>
            </w:r>
          </w:p>
          <w:p w:rsidR="006F6000" w:rsidRDefault="006F6000" w:rsidP="002A5CE6">
            <w:pPr>
              <w:rPr>
                <w:i/>
                <w:color w:val="7F7F7F" w:themeColor="text1" w:themeTint="80"/>
              </w:rPr>
            </w:pPr>
          </w:p>
          <w:p w:rsidR="006F6000" w:rsidRDefault="006F6000" w:rsidP="002A5CE6">
            <w:pPr>
              <w:rPr>
                <w:i/>
                <w:color w:val="7F7F7F" w:themeColor="text1" w:themeTint="80"/>
              </w:rPr>
            </w:pPr>
          </w:p>
          <w:p w:rsidR="006F6000" w:rsidRDefault="006F6000" w:rsidP="002A5CE6">
            <w:pPr>
              <w:rPr>
                <w:i/>
                <w:color w:val="7F7F7F" w:themeColor="text1" w:themeTint="80"/>
              </w:rPr>
            </w:pPr>
          </w:p>
          <w:p w:rsidR="006F6000" w:rsidRPr="003F3188" w:rsidRDefault="006F6000" w:rsidP="002A5CE6">
            <w:pPr>
              <w:rPr>
                <w:i/>
                <w:color w:val="7F7F7F" w:themeColor="text1" w:themeTint="80"/>
              </w:rPr>
            </w:pPr>
          </w:p>
        </w:tc>
      </w:tr>
      <w:tr w:rsidR="007C60F6" w:rsidTr="00CB2A68">
        <w:trPr>
          <w:trHeight w:val="3860"/>
        </w:trPr>
        <w:tc>
          <w:tcPr>
            <w:tcW w:w="11016" w:type="dxa"/>
            <w:gridSpan w:val="5"/>
            <w:shd w:val="clear" w:color="auto" w:fill="548DD4" w:themeFill="text2" w:themeFillTint="99"/>
          </w:tcPr>
          <w:p w:rsidR="007C60F6" w:rsidRDefault="007C60F6" w:rsidP="00715CE7">
            <w:pPr>
              <w:jc w:val="center"/>
              <w:rPr>
                <w:b/>
                <w:color w:val="FFFFFF" w:themeColor="background1"/>
              </w:rPr>
            </w:pPr>
            <w:r w:rsidRPr="00715CE7">
              <w:rPr>
                <w:b/>
                <w:color w:val="FFFFFF" w:themeColor="background1"/>
              </w:rPr>
              <w:t xml:space="preserve">Send Feedback to </w:t>
            </w:r>
            <w:hyperlink r:id="rId9" w:history="1">
              <w:r w:rsidRPr="005A7BF7">
                <w:rPr>
                  <w:rStyle w:val="Hyperlink"/>
                  <w:b/>
                  <w:color w:val="FFFFFF" w:themeColor="background1"/>
                </w:rPr>
                <w:t>consumerpolicy@ontario.ca</w:t>
              </w:r>
            </w:hyperlink>
            <w:r w:rsidRPr="005A7BF7">
              <w:rPr>
                <w:b/>
                <w:color w:val="FFFFFF" w:themeColor="background1"/>
              </w:rPr>
              <w:t xml:space="preserve"> by</w:t>
            </w:r>
            <w:r w:rsidR="00CB33BD">
              <w:rPr>
                <w:b/>
                <w:color w:val="FFFFFF" w:themeColor="background1"/>
              </w:rPr>
              <w:t xml:space="preserve"> April 22</w:t>
            </w:r>
            <w:bookmarkStart w:id="0" w:name="_GoBack"/>
            <w:bookmarkEnd w:id="0"/>
            <w:r w:rsidRPr="005A7BF7">
              <w:rPr>
                <w:b/>
                <w:color w:val="FFFFFF" w:themeColor="background1"/>
              </w:rPr>
              <w:t>, 2014</w:t>
            </w:r>
          </w:p>
          <w:p w:rsidR="00551EF6" w:rsidRDefault="00551EF6" w:rsidP="00715CE7">
            <w:pPr>
              <w:jc w:val="center"/>
              <w:rPr>
                <w:b/>
                <w:color w:val="FFFFFF" w:themeColor="background1"/>
              </w:rPr>
            </w:pPr>
          </w:p>
          <w:p w:rsidR="00551EF6" w:rsidRPr="00551EF6" w:rsidRDefault="00551EF6" w:rsidP="00551EF6">
            <w:pPr>
              <w:rPr>
                <w:rFonts w:ascii="Arial" w:hAnsi="Arial" w:cs="Arial"/>
                <w:b/>
                <w:bCs/>
                <w:i/>
                <w:iCs/>
                <w:color w:val="FFFFFF" w:themeColor="background1"/>
                <w:sz w:val="18"/>
                <w:szCs w:val="18"/>
              </w:rPr>
            </w:pPr>
            <w:r w:rsidRPr="00551EF6">
              <w:rPr>
                <w:rFonts w:ascii="Arial" w:hAnsi="Arial" w:cs="Arial"/>
                <w:b/>
                <w:bCs/>
                <w:i/>
                <w:iCs/>
                <w:color w:val="FFFFFF" w:themeColor="background1"/>
                <w:sz w:val="18"/>
                <w:szCs w:val="18"/>
              </w:rPr>
              <w:t>Privacy Statement</w:t>
            </w:r>
          </w:p>
          <w:p w:rsidR="00551EF6" w:rsidRPr="00551EF6" w:rsidRDefault="00551EF6" w:rsidP="00551EF6">
            <w:pPr>
              <w:pStyle w:val="Default"/>
              <w:rPr>
                <w:color w:val="FFFFFF" w:themeColor="background1"/>
                <w:sz w:val="18"/>
                <w:szCs w:val="18"/>
              </w:rPr>
            </w:pPr>
          </w:p>
          <w:p w:rsidR="00383581" w:rsidRPr="00383581" w:rsidRDefault="00383581" w:rsidP="00383581">
            <w:pPr>
              <w:pStyle w:val="Default"/>
              <w:rPr>
                <w:color w:val="FFFFFF" w:themeColor="background1"/>
                <w:sz w:val="18"/>
                <w:szCs w:val="18"/>
              </w:rPr>
            </w:pPr>
            <w:r w:rsidRPr="00383581">
              <w:rPr>
                <w:color w:val="FFFFFF" w:themeColor="background1"/>
                <w:sz w:val="18"/>
                <w:szCs w:val="18"/>
              </w:rPr>
              <w:t xml:space="preserve">Please note that unless agreed otherwise by the Ministry of Consumer Services, all submissions received from organizations in response to this consultation will be considered public information and may be used and disclosed by the ministry to help the ministry in evaluating and revising its proposal. This may involve disclosing any response received to other interested parties. </w:t>
            </w:r>
          </w:p>
          <w:p w:rsidR="00383581" w:rsidRPr="00383581" w:rsidRDefault="00383581" w:rsidP="00383581">
            <w:pPr>
              <w:pStyle w:val="Default"/>
              <w:rPr>
                <w:color w:val="FFFFFF" w:themeColor="background1"/>
                <w:sz w:val="18"/>
                <w:szCs w:val="18"/>
              </w:rPr>
            </w:pPr>
          </w:p>
          <w:p w:rsidR="00383581" w:rsidRPr="00CB2A68" w:rsidRDefault="00383581" w:rsidP="00383581">
            <w:pPr>
              <w:pStyle w:val="Default"/>
              <w:rPr>
                <w:color w:val="FFFFFF" w:themeColor="background1"/>
                <w:sz w:val="18"/>
                <w:szCs w:val="18"/>
              </w:rPr>
            </w:pPr>
            <w:r w:rsidRPr="00383581">
              <w:rPr>
                <w:color w:val="FFFFFF" w:themeColor="background1"/>
                <w:sz w:val="18"/>
                <w:szCs w:val="18"/>
              </w:rPr>
              <w:t xml:space="preserve">An individual who </w:t>
            </w:r>
            <w:r w:rsidRPr="00CB2A68">
              <w:rPr>
                <w:color w:val="FFFFFF" w:themeColor="background1"/>
                <w:sz w:val="18"/>
                <w:szCs w:val="18"/>
              </w:rPr>
              <w:t xml:space="preserve">provides a response and indicates an affiliation with an organization will be considered to have submitted the response on behalf of that organization. </w:t>
            </w:r>
          </w:p>
          <w:p w:rsidR="00383581" w:rsidRPr="00CB2A68" w:rsidRDefault="00383581" w:rsidP="00383581">
            <w:pPr>
              <w:pStyle w:val="Default"/>
              <w:rPr>
                <w:color w:val="FFFFFF" w:themeColor="background1"/>
                <w:sz w:val="18"/>
                <w:szCs w:val="18"/>
              </w:rPr>
            </w:pPr>
          </w:p>
          <w:p w:rsidR="00383581" w:rsidRPr="00CB2A68" w:rsidRDefault="00383581" w:rsidP="00383581">
            <w:pPr>
              <w:pStyle w:val="Default"/>
              <w:rPr>
                <w:color w:val="FFFFFF" w:themeColor="background1"/>
                <w:sz w:val="18"/>
                <w:szCs w:val="18"/>
              </w:rPr>
            </w:pPr>
            <w:r w:rsidRPr="00CB2A68">
              <w:rPr>
                <w:color w:val="FFFFFF" w:themeColor="background1"/>
                <w:sz w:val="18"/>
                <w:szCs w:val="18"/>
              </w:rPr>
              <w:t>Responses received from individuals who do not indicate an affiliation with an organization will not be considered to be public. Responses from individuals may be used and disclosed by the ministry to help evaluate and revise the proposal. Any personal information such as an individual's name and contact details will not be disclosed by the ministry without the individual’s prior consent unless required by law.</w:t>
            </w:r>
          </w:p>
          <w:p w:rsidR="00CB2A68" w:rsidRPr="00CB2A68" w:rsidRDefault="00CB2A68" w:rsidP="00CB2A68">
            <w:pPr>
              <w:pStyle w:val="Default"/>
              <w:rPr>
                <w:color w:val="FFFFFF" w:themeColor="background1"/>
                <w:sz w:val="18"/>
                <w:szCs w:val="18"/>
              </w:rPr>
            </w:pPr>
          </w:p>
          <w:p w:rsidR="00CB2A68" w:rsidRPr="00CB2A68" w:rsidRDefault="00CB2A68" w:rsidP="00CB2A68">
            <w:pPr>
              <w:rPr>
                <w:rFonts w:ascii="Arial" w:hAnsi="Arial" w:cs="Arial"/>
                <w:i/>
                <w:iCs/>
                <w:color w:val="FFFFFF" w:themeColor="background1"/>
                <w:sz w:val="18"/>
                <w:szCs w:val="18"/>
              </w:rPr>
            </w:pPr>
            <w:r w:rsidRPr="00CB2A68">
              <w:rPr>
                <w:rFonts w:ascii="Arial" w:hAnsi="Arial" w:cs="Arial"/>
                <w:color w:val="FFFFFF" w:themeColor="background1"/>
                <w:sz w:val="18"/>
                <w:szCs w:val="18"/>
              </w:rPr>
              <w:t>If you have any questions about the collection of this information, please contact consumerpolicy@ontario.ca.</w:t>
            </w:r>
          </w:p>
          <w:p w:rsidR="00624268" w:rsidRPr="00715CE7" w:rsidRDefault="00624268" w:rsidP="00383581">
            <w:pPr>
              <w:rPr>
                <w:b/>
              </w:rPr>
            </w:pPr>
          </w:p>
        </w:tc>
      </w:tr>
    </w:tbl>
    <w:p w:rsidR="006C1564" w:rsidRDefault="006C1564" w:rsidP="00B67366"/>
    <w:sectPr w:rsidR="006C1564" w:rsidSect="009F3EF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9C7"/>
    <w:multiLevelType w:val="hybridMultilevel"/>
    <w:tmpl w:val="0010BBB8"/>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B282C29"/>
    <w:multiLevelType w:val="hybridMultilevel"/>
    <w:tmpl w:val="AD76F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8B4C96"/>
    <w:multiLevelType w:val="hybridMultilevel"/>
    <w:tmpl w:val="98F69E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AE794E"/>
    <w:multiLevelType w:val="hybridMultilevel"/>
    <w:tmpl w:val="D1A659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E783DA0"/>
    <w:multiLevelType w:val="hybridMultilevel"/>
    <w:tmpl w:val="970AC6D0"/>
    <w:lvl w:ilvl="0" w:tplc="CE564230">
      <w:start w:val="4"/>
      <w:numFmt w:val="decimal"/>
      <w:lvlText w:val="%1."/>
      <w:lvlJc w:val="left"/>
      <w:pPr>
        <w:tabs>
          <w:tab w:val="num" w:pos="1080"/>
        </w:tabs>
        <w:ind w:left="1080" w:hanging="360"/>
      </w:pPr>
    </w:lvl>
    <w:lvl w:ilvl="1" w:tplc="95D8ED50">
      <w:start w:val="1"/>
      <w:numFmt w:val="bullet"/>
      <w:lvlText w:val="•"/>
      <w:lvlJc w:val="left"/>
      <w:pPr>
        <w:tabs>
          <w:tab w:val="num" w:pos="1800"/>
        </w:tabs>
        <w:ind w:left="1800" w:hanging="360"/>
      </w:pPr>
      <w:rPr>
        <w:rFonts w:ascii="Times New Roman" w:hAnsi="Times New Roman" w:cs="Times New Roman" w:hint="default"/>
      </w:rPr>
    </w:lvl>
    <w:lvl w:ilvl="2" w:tplc="DB5E349C">
      <w:start w:val="1"/>
      <w:numFmt w:val="bullet"/>
      <w:lvlText w:val="•"/>
      <w:lvlJc w:val="left"/>
      <w:pPr>
        <w:tabs>
          <w:tab w:val="num" w:pos="2520"/>
        </w:tabs>
        <w:ind w:left="2520" w:hanging="360"/>
      </w:pPr>
      <w:rPr>
        <w:rFonts w:ascii="Times New Roman" w:hAnsi="Times New Roman" w:cs="Times New Roman" w:hint="default"/>
      </w:rPr>
    </w:lvl>
    <w:lvl w:ilvl="3" w:tplc="9FDC5828">
      <w:start w:val="1"/>
      <w:numFmt w:val="bullet"/>
      <w:lvlText w:val="•"/>
      <w:lvlJc w:val="left"/>
      <w:pPr>
        <w:tabs>
          <w:tab w:val="num" w:pos="3240"/>
        </w:tabs>
        <w:ind w:left="3240" w:hanging="360"/>
      </w:pPr>
      <w:rPr>
        <w:rFonts w:ascii="Times New Roman" w:hAnsi="Times New Roman" w:cs="Times New Roman" w:hint="default"/>
      </w:rPr>
    </w:lvl>
    <w:lvl w:ilvl="4" w:tplc="78D02C4A">
      <w:start w:val="1"/>
      <w:numFmt w:val="bullet"/>
      <w:lvlText w:val="•"/>
      <w:lvlJc w:val="left"/>
      <w:pPr>
        <w:tabs>
          <w:tab w:val="num" w:pos="3960"/>
        </w:tabs>
        <w:ind w:left="3960" w:hanging="360"/>
      </w:pPr>
      <w:rPr>
        <w:rFonts w:ascii="Times New Roman" w:hAnsi="Times New Roman" w:cs="Times New Roman" w:hint="default"/>
      </w:rPr>
    </w:lvl>
    <w:lvl w:ilvl="5" w:tplc="990CD002">
      <w:start w:val="1"/>
      <w:numFmt w:val="bullet"/>
      <w:lvlText w:val="•"/>
      <w:lvlJc w:val="left"/>
      <w:pPr>
        <w:tabs>
          <w:tab w:val="num" w:pos="4680"/>
        </w:tabs>
        <w:ind w:left="4680" w:hanging="360"/>
      </w:pPr>
      <w:rPr>
        <w:rFonts w:ascii="Times New Roman" w:hAnsi="Times New Roman" w:cs="Times New Roman" w:hint="default"/>
      </w:rPr>
    </w:lvl>
    <w:lvl w:ilvl="6" w:tplc="53541C7E">
      <w:start w:val="1"/>
      <w:numFmt w:val="bullet"/>
      <w:lvlText w:val="•"/>
      <w:lvlJc w:val="left"/>
      <w:pPr>
        <w:tabs>
          <w:tab w:val="num" w:pos="5400"/>
        </w:tabs>
        <w:ind w:left="5400" w:hanging="360"/>
      </w:pPr>
      <w:rPr>
        <w:rFonts w:ascii="Times New Roman" w:hAnsi="Times New Roman" w:cs="Times New Roman" w:hint="default"/>
      </w:rPr>
    </w:lvl>
    <w:lvl w:ilvl="7" w:tplc="4D8A1F6E">
      <w:start w:val="1"/>
      <w:numFmt w:val="bullet"/>
      <w:lvlText w:val="•"/>
      <w:lvlJc w:val="left"/>
      <w:pPr>
        <w:tabs>
          <w:tab w:val="num" w:pos="6120"/>
        </w:tabs>
        <w:ind w:left="6120" w:hanging="360"/>
      </w:pPr>
      <w:rPr>
        <w:rFonts w:ascii="Times New Roman" w:hAnsi="Times New Roman" w:cs="Times New Roman" w:hint="default"/>
      </w:rPr>
    </w:lvl>
    <w:lvl w:ilvl="8" w:tplc="46F48452">
      <w:start w:val="1"/>
      <w:numFmt w:val="bullet"/>
      <w:lvlText w:val="•"/>
      <w:lvlJc w:val="left"/>
      <w:pPr>
        <w:tabs>
          <w:tab w:val="num" w:pos="6840"/>
        </w:tabs>
        <w:ind w:left="6840" w:hanging="360"/>
      </w:pPr>
      <w:rPr>
        <w:rFonts w:ascii="Times New Roman" w:hAnsi="Times New Roman" w:cs="Times New Roman" w:hint="default"/>
      </w:rPr>
    </w:lvl>
  </w:abstractNum>
  <w:abstractNum w:abstractNumId="5">
    <w:nsid w:val="3FAE32F3"/>
    <w:multiLevelType w:val="hybridMultilevel"/>
    <w:tmpl w:val="ECCE2F22"/>
    <w:lvl w:ilvl="0" w:tplc="DFD8DDBA">
      <w:start w:val="1"/>
      <w:numFmt w:val="decimal"/>
      <w:lvlText w:val="%1."/>
      <w:lvlJc w:val="left"/>
      <w:pPr>
        <w:tabs>
          <w:tab w:val="num" w:pos="360"/>
        </w:tabs>
        <w:ind w:left="360" w:hanging="360"/>
      </w:pPr>
      <w:rPr>
        <w:rFonts w:hint="default"/>
      </w:rPr>
    </w:lvl>
    <w:lvl w:ilvl="1" w:tplc="0966DE22" w:tentative="1">
      <w:start w:val="1"/>
      <w:numFmt w:val="bullet"/>
      <w:lvlText w:val="•"/>
      <w:lvlJc w:val="left"/>
      <w:pPr>
        <w:tabs>
          <w:tab w:val="num" w:pos="1080"/>
        </w:tabs>
        <w:ind w:left="1080" w:hanging="360"/>
      </w:pPr>
      <w:rPr>
        <w:rFonts w:ascii="Times New Roman" w:hAnsi="Times New Roman" w:hint="default"/>
      </w:rPr>
    </w:lvl>
    <w:lvl w:ilvl="2" w:tplc="6EC86240" w:tentative="1">
      <w:start w:val="1"/>
      <w:numFmt w:val="bullet"/>
      <w:lvlText w:val="•"/>
      <w:lvlJc w:val="left"/>
      <w:pPr>
        <w:tabs>
          <w:tab w:val="num" w:pos="1800"/>
        </w:tabs>
        <w:ind w:left="1800" w:hanging="360"/>
      </w:pPr>
      <w:rPr>
        <w:rFonts w:ascii="Times New Roman" w:hAnsi="Times New Roman" w:hint="default"/>
      </w:rPr>
    </w:lvl>
    <w:lvl w:ilvl="3" w:tplc="9502DF66" w:tentative="1">
      <w:start w:val="1"/>
      <w:numFmt w:val="bullet"/>
      <w:lvlText w:val="•"/>
      <w:lvlJc w:val="left"/>
      <w:pPr>
        <w:tabs>
          <w:tab w:val="num" w:pos="2520"/>
        </w:tabs>
        <w:ind w:left="2520" w:hanging="360"/>
      </w:pPr>
      <w:rPr>
        <w:rFonts w:ascii="Times New Roman" w:hAnsi="Times New Roman" w:hint="default"/>
      </w:rPr>
    </w:lvl>
    <w:lvl w:ilvl="4" w:tplc="03202BB4" w:tentative="1">
      <w:start w:val="1"/>
      <w:numFmt w:val="bullet"/>
      <w:lvlText w:val="•"/>
      <w:lvlJc w:val="left"/>
      <w:pPr>
        <w:tabs>
          <w:tab w:val="num" w:pos="3240"/>
        </w:tabs>
        <w:ind w:left="3240" w:hanging="360"/>
      </w:pPr>
      <w:rPr>
        <w:rFonts w:ascii="Times New Roman" w:hAnsi="Times New Roman" w:hint="default"/>
      </w:rPr>
    </w:lvl>
    <w:lvl w:ilvl="5" w:tplc="E7D2142A" w:tentative="1">
      <w:start w:val="1"/>
      <w:numFmt w:val="bullet"/>
      <w:lvlText w:val="•"/>
      <w:lvlJc w:val="left"/>
      <w:pPr>
        <w:tabs>
          <w:tab w:val="num" w:pos="3960"/>
        </w:tabs>
        <w:ind w:left="3960" w:hanging="360"/>
      </w:pPr>
      <w:rPr>
        <w:rFonts w:ascii="Times New Roman" w:hAnsi="Times New Roman" w:hint="default"/>
      </w:rPr>
    </w:lvl>
    <w:lvl w:ilvl="6" w:tplc="061EF28A" w:tentative="1">
      <w:start w:val="1"/>
      <w:numFmt w:val="bullet"/>
      <w:lvlText w:val="•"/>
      <w:lvlJc w:val="left"/>
      <w:pPr>
        <w:tabs>
          <w:tab w:val="num" w:pos="4680"/>
        </w:tabs>
        <w:ind w:left="4680" w:hanging="360"/>
      </w:pPr>
      <w:rPr>
        <w:rFonts w:ascii="Times New Roman" w:hAnsi="Times New Roman" w:hint="default"/>
      </w:rPr>
    </w:lvl>
    <w:lvl w:ilvl="7" w:tplc="2D36E7A8" w:tentative="1">
      <w:start w:val="1"/>
      <w:numFmt w:val="bullet"/>
      <w:lvlText w:val="•"/>
      <w:lvlJc w:val="left"/>
      <w:pPr>
        <w:tabs>
          <w:tab w:val="num" w:pos="5400"/>
        </w:tabs>
        <w:ind w:left="5400" w:hanging="360"/>
      </w:pPr>
      <w:rPr>
        <w:rFonts w:ascii="Times New Roman" w:hAnsi="Times New Roman" w:hint="default"/>
      </w:rPr>
    </w:lvl>
    <w:lvl w:ilvl="8" w:tplc="D980C034" w:tentative="1">
      <w:start w:val="1"/>
      <w:numFmt w:val="bullet"/>
      <w:lvlText w:val="•"/>
      <w:lvlJc w:val="left"/>
      <w:pPr>
        <w:tabs>
          <w:tab w:val="num" w:pos="6120"/>
        </w:tabs>
        <w:ind w:left="6120" w:hanging="360"/>
      </w:pPr>
      <w:rPr>
        <w:rFonts w:ascii="Times New Roman" w:hAnsi="Times New Roman" w:hint="default"/>
      </w:rPr>
    </w:lvl>
  </w:abstractNum>
  <w:abstractNum w:abstractNumId="6">
    <w:nsid w:val="46F3148B"/>
    <w:multiLevelType w:val="hybridMultilevel"/>
    <w:tmpl w:val="9E98D48E"/>
    <w:lvl w:ilvl="0" w:tplc="733C528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4E0F2E"/>
    <w:multiLevelType w:val="hybridMultilevel"/>
    <w:tmpl w:val="ECCE2F22"/>
    <w:lvl w:ilvl="0" w:tplc="DFD8DDBA">
      <w:start w:val="1"/>
      <w:numFmt w:val="decimal"/>
      <w:lvlText w:val="%1."/>
      <w:lvlJc w:val="left"/>
      <w:pPr>
        <w:tabs>
          <w:tab w:val="num" w:pos="360"/>
        </w:tabs>
        <w:ind w:left="360" w:hanging="360"/>
      </w:pPr>
      <w:rPr>
        <w:rFonts w:hint="default"/>
      </w:rPr>
    </w:lvl>
    <w:lvl w:ilvl="1" w:tplc="0966DE22" w:tentative="1">
      <w:start w:val="1"/>
      <w:numFmt w:val="bullet"/>
      <w:lvlText w:val="•"/>
      <w:lvlJc w:val="left"/>
      <w:pPr>
        <w:tabs>
          <w:tab w:val="num" w:pos="1080"/>
        </w:tabs>
        <w:ind w:left="1080" w:hanging="360"/>
      </w:pPr>
      <w:rPr>
        <w:rFonts w:ascii="Times New Roman" w:hAnsi="Times New Roman" w:hint="default"/>
      </w:rPr>
    </w:lvl>
    <w:lvl w:ilvl="2" w:tplc="6EC86240" w:tentative="1">
      <w:start w:val="1"/>
      <w:numFmt w:val="bullet"/>
      <w:lvlText w:val="•"/>
      <w:lvlJc w:val="left"/>
      <w:pPr>
        <w:tabs>
          <w:tab w:val="num" w:pos="1800"/>
        </w:tabs>
        <w:ind w:left="1800" w:hanging="360"/>
      </w:pPr>
      <w:rPr>
        <w:rFonts w:ascii="Times New Roman" w:hAnsi="Times New Roman" w:hint="default"/>
      </w:rPr>
    </w:lvl>
    <w:lvl w:ilvl="3" w:tplc="9502DF66" w:tentative="1">
      <w:start w:val="1"/>
      <w:numFmt w:val="bullet"/>
      <w:lvlText w:val="•"/>
      <w:lvlJc w:val="left"/>
      <w:pPr>
        <w:tabs>
          <w:tab w:val="num" w:pos="2520"/>
        </w:tabs>
        <w:ind w:left="2520" w:hanging="360"/>
      </w:pPr>
      <w:rPr>
        <w:rFonts w:ascii="Times New Roman" w:hAnsi="Times New Roman" w:hint="default"/>
      </w:rPr>
    </w:lvl>
    <w:lvl w:ilvl="4" w:tplc="03202BB4" w:tentative="1">
      <w:start w:val="1"/>
      <w:numFmt w:val="bullet"/>
      <w:lvlText w:val="•"/>
      <w:lvlJc w:val="left"/>
      <w:pPr>
        <w:tabs>
          <w:tab w:val="num" w:pos="3240"/>
        </w:tabs>
        <w:ind w:left="3240" w:hanging="360"/>
      </w:pPr>
      <w:rPr>
        <w:rFonts w:ascii="Times New Roman" w:hAnsi="Times New Roman" w:hint="default"/>
      </w:rPr>
    </w:lvl>
    <w:lvl w:ilvl="5" w:tplc="E7D2142A" w:tentative="1">
      <w:start w:val="1"/>
      <w:numFmt w:val="bullet"/>
      <w:lvlText w:val="•"/>
      <w:lvlJc w:val="left"/>
      <w:pPr>
        <w:tabs>
          <w:tab w:val="num" w:pos="3960"/>
        </w:tabs>
        <w:ind w:left="3960" w:hanging="360"/>
      </w:pPr>
      <w:rPr>
        <w:rFonts w:ascii="Times New Roman" w:hAnsi="Times New Roman" w:hint="default"/>
      </w:rPr>
    </w:lvl>
    <w:lvl w:ilvl="6" w:tplc="061EF28A" w:tentative="1">
      <w:start w:val="1"/>
      <w:numFmt w:val="bullet"/>
      <w:lvlText w:val="•"/>
      <w:lvlJc w:val="left"/>
      <w:pPr>
        <w:tabs>
          <w:tab w:val="num" w:pos="4680"/>
        </w:tabs>
        <w:ind w:left="4680" w:hanging="360"/>
      </w:pPr>
      <w:rPr>
        <w:rFonts w:ascii="Times New Roman" w:hAnsi="Times New Roman" w:hint="default"/>
      </w:rPr>
    </w:lvl>
    <w:lvl w:ilvl="7" w:tplc="2D36E7A8" w:tentative="1">
      <w:start w:val="1"/>
      <w:numFmt w:val="bullet"/>
      <w:lvlText w:val="•"/>
      <w:lvlJc w:val="left"/>
      <w:pPr>
        <w:tabs>
          <w:tab w:val="num" w:pos="5400"/>
        </w:tabs>
        <w:ind w:left="5400" w:hanging="360"/>
      </w:pPr>
      <w:rPr>
        <w:rFonts w:ascii="Times New Roman" w:hAnsi="Times New Roman" w:hint="default"/>
      </w:rPr>
    </w:lvl>
    <w:lvl w:ilvl="8" w:tplc="D980C034" w:tentative="1">
      <w:start w:val="1"/>
      <w:numFmt w:val="bullet"/>
      <w:lvlText w:val="•"/>
      <w:lvlJc w:val="left"/>
      <w:pPr>
        <w:tabs>
          <w:tab w:val="num" w:pos="6120"/>
        </w:tabs>
        <w:ind w:left="6120" w:hanging="360"/>
      </w:pPr>
      <w:rPr>
        <w:rFonts w:ascii="Times New Roman" w:hAnsi="Times New Roman" w:hint="default"/>
      </w:rPr>
    </w:lvl>
  </w:abstractNum>
  <w:abstractNum w:abstractNumId="8">
    <w:nsid w:val="6A092BCC"/>
    <w:multiLevelType w:val="hybridMultilevel"/>
    <w:tmpl w:val="169A6E0C"/>
    <w:lvl w:ilvl="0" w:tplc="DFD8DD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9BA1AFC"/>
    <w:multiLevelType w:val="hybridMultilevel"/>
    <w:tmpl w:val="D9B225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9"/>
  </w:num>
  <w:num w:numId="5">
    <w:abstractNumId w:val="2"/>
  </w:num>
  <w:num w:numId="6">
    <w:abstractNumId w:val="5"/>
  </w:num>
  <w:num w:numId="7">
    <w:abstractNumId w:val="7"/>
  </w:num>
  <w:num w:numId="8">
    <w:abstractNumId w:val="8"/>
  </w:num>
  <w:num w:numId="9">
    <w:abstractNumId w:val="4"/>
    <w:lvlOverride w:ilvl="0">
      <w:startOverride w:val="4"/>
    </w:lvlOverride>
    <w:lvlOverride w:ilvl="1"/>
    <w:lvlOverride w:ilvl="2"/>
    <w:lvlOverride w:ilvl="3"/>
    <w:lvlOverride w:ilvl="4"/>
    <w:lvlOverride w:ilvl="5"/>
    <w:lvlOverride w:ilvl="6"/>
    <w:lvlOverride w:ilvl="7"/>
    <w:lvlOverride w:ilv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7C"/>
    <w:rsid w:val="000002DD"/>
    <w:rsid w:val="00005085"/>
    <w:rsid w:val="00053D6A"/>
    <w:rsid w:val="00081AA5"/>
    <w:rsid w:val="00134A09"/>
    <w:rsid w:val="00144989"/>
    <w:rsid w:val="001961C2"/>
    <w:rsid w:val="001D0000"/>
    <w:rsid w:val="001E64F2"/>
    <w:rsid w:val="001F296E"/>
    <w:rsid w:val="001F52D2"/>
    <w:rsid w:val="002471CB"/>
    <w:rsid w:val="002570E0"/>
    <w:rsid w:val="0027163B"/>
    <w:rsid w:val="002B6EDB"/>
    <w:rsid w:val="00317B22"/>
    <w:rsid w:val="00326B34"/>
    <w:rsid w:val="00383581"/>
    <w:rsid w:val="003E27A1"/>
    <w:rsid w:val="003E7B0D"/>
    <w:rsid w:val="003F3188"/>
    <w:rsid w:val="0046619F"/>
    <w:rsid w:val="004B04BF"/>
    <w:rsid w:val="004F7804"/>
    <w:rsid w:val="00524A66"/>
    <w:rsid w:val="00551EF6"/>
    <w:rsid w:val="00584138"/>
    <w:rsid w:val="005A7BF7"/>
    <w:rsid w:val="005D48DA"/>
    <w:rsid w:val="00601D7C"/>
    <w:rsid w:val="00606E91"/>
    <w:rsid w:val="00624268"/>
    <w:rsid w:val="006736A5"/>
    <w:rsid w:val="00694011"/>
    <w:rsid w:val="006C1564"/>
    <w:rsid w:val="006F6000"/>
    <w:rsid w:val="00715CE7"/>
    <w:rsid w:val="00722818"/>
    <w:rsid w:val="00775F22"/>
    <w:rsid w:val="007C60F6"/>
    <w:rsid w:val="008322F8"/>
    <w:rsid w:val="00845899"/>
    <w:rsid w:val="0085669F"/>
    <w:rsid w:val="00897103"/>
    <w:rsid w:val="008E7394"/>
    <w:rsid w:val="00924EE9"/>
    <w:rsid w:val="00941118"/>
    <w:rsid w:val="0098476B"/>
    <w:rsid w:val="009F3EFA"/>
    <w:rsid w:val="00A052F5"/>
    <w:rsid w:val="00A4628F"/>
    <w:rsid w:val="00A55774"/>
    <w:rsid w:val="00A72A0B"/>
    <w:rsid w:val="00A81897"/>
    <w:rsid w:val="00AD74E5"/>
    <w:rsid w:val="00B131F6"/>
    <w:rsid w:val="00B67366"/>
    <w:rsid w:val="00B71A53"/>
    <w:rsid w:val="00BE730C"/>
    <w:rsid w:val="00C516B9"/>
    <w:rsid w:val="00C57973"/>
    <w:rsid w:val="00C86017"/>
    <w:rsid w:val="00CA57A1"/>
    <w:rsid w:val="00CB2A68"/>
    <w:rsid w:val="00CB33BD"/>
    <w:rsid w:val="00CC353F"/>
    <w:rsid w:val="00D06E41"/>
    <w:rsid w:val="00D17F79"/>
    <w:rsid w:val="00D37C51"/>
    <w:rsid w:val="00E0423E"/>
    <w:rsid w:val="00E22945"/>
    <w:rsid w:val="00EA72B4"/>
    <w:rsid w:val="00EF1CF1"/>
    <w:rsid w:val="00F43CFD"/>
    <w:rsid w:val="00F53C7C"/>
    <w:rsid w:val="00F57072"/>
    <w:rsid w:val="00F8770D"/>
    <w:rsid w:val="00FF2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CF1"/>
    <w:pPr>
      <w:ind w:left="720"/>
      <w:contextualSpacing/>
    </w:pPr>
  </w:style>
  <w:style w:type="character" w:styleId="Hyperlink">
    <w:name w:val="Hyperlink"/>
    <w:basedOn w:val="DefaultParagraphFont"/>
    <w:uiPriority w:val="99"/>
    <w:unhideWhenUsed/>
    <w:rsid w:val="00E22945"/>
    <w:rPr>
      <w:color w:val="0000FF" w:themeColor="hyperlink"/>
      <w:u w:val="single"/>
    </w:rPr>
  </w:style>
  <w:style w:type="character" w:styleId="PlaceholderText">
    <w:name w:val="Placeholder Text"/>
    <w:basedOn w:val="DefaultParagraphFont"/>
    <w:uiPriority w:val="99"/>
    <w:semiHidden/>
    <w:rsid w:val="00584138"/>
    <w:rPr>
      <w:color w:val="808080"/>
    </w:rPr>
  </w:style>
  <w:style w:type="paragraph" w:styleId="BalloonText">
    <w:name w:val="Balloon Text"/>
    <w:basedOn w:val="Normal"/>
    <w:link w:val="BalloonTextChar"/>
    <w:uiPriority w:val="99"/>
    <w:semiHidden/>
    <w:unhideWhenUsed/>
    <w:rsid w:val="0058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8"/>
    <w:rPr>
      <w:rFonts w:ascii="Tahoma" w:hAnsi="Tahoma" w:cs="Tahoma"/>
      <w:sz w:val="16"/>
      <w:szCs w:val="16"/>
    </w:rPr>
  </w:style>
  <w:style w:type="paragraph" w:customStyle="1" w:styleId="Default">
    <w:name w:val="Default"/>
    <w:uiPriority w:val="99"/>
    <w:rsid w:val="00551EF6"/>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CommentReference">
    <w:name w:val="annotation reference"/>
    <w:basedOn w:val="DefaultParagraphFont"/>
    <w:uiPriority w:val="99"/>
    <w:semiHidden/>
    <w:unhideWhenUsed/>
    <w:rsid w:val="00897103"/>
    <w:rPr>
      <w:sz w:val="16"/>
      <w:szCs w:val="16"/>
    </w:rPr>
  </w:style>
  <w:style w:type="paragraph" w:styleId="CommentText">
    <w:name w:val="annotation text"/>
    <w:basedOn w:val="Normal"/>
    <w:link w:val="CommentTextChar"/>
    <w:uiPriority w:val="99"/>
    <w:semiHidden/>
    <w:unhideWhenUsed/>
    <w:rsid w:val="00897103"/>
    <w:pPr>
      <w:spacing w:line="240" w:lineRule="auto"/>
    </w:pPr>
    <w:rPr>
      <w:sz w:val="20"/>
      <w:szCs w:val="20"/>
    </w:rPr>
  </w:style>
  <w:style w:type="character" w:customStyle="1" w:styleId="CommentTextChar">
    <w:name w:val="Comment Text Char"/>
    <w:basedOn w:val="DefaultParagraphFont"/>
    <w:link w:val="CommentText"/>
    <w:uiPriority w:val="99"/>
    <w:semiHidden/>
    <w:rsid w:val="00897103"/>
    <w:rPr>
      <w:sz w:val="20"/>
      <w:szCs w:val="20"/>
    </w:rPr>
  </w:style>
  <w:style w:type="paragraph" w:styleId="CommentSubject">
    <w:name w:val="annotation subject"/>
    <w:basedOn w:val="CommentText"/>
    <w:next w:val="CommentText"/>
    <w:link w:val="CommentSubjectChar"/>
    <w:uiPriority w:val="99"/>
    <w:semiHidden/>
    <w:unhideWhenUsed/>
    <w:rsid w:val="00897103"/>
    <w:rPr>
      <w:b/>
      <w:bCs/>
    </w:rPr>
  </w:style>
  <w:style w:type="character" w:customStyle="1" w:styleId="CommentSubjectChar">
    <w:name w:val="Comment Subject Char"/>
    <w:basedOn w:val="CommentTextChar"/>
    <w:link w:val="CommentSubject"/>
    <w:uiPriority w:val="99"/>
    <w:semiHidden/>
    <w:rsid w:val="008971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CF1"/>
    <w:pPr>
      <w:ind w:left="720"/>
      <w:contextualSpacing/>
    </w:pPr>
  </w:style>
  <w:style w:type="character" w:styleId="Hyperlink">
    <w:name w:val="Hyperlink"/>
    <w:basedOn w:val="DefaultParagraphFont"/>
    <w:uiPriority w:val="99"/>
    <w:unhideWhenUsed/>
    <w:rsid w:val="00E22945"/>
    <w:rPr>
      <w:color w:val="0000FF" w:themeColor="hyperlink"/>
      <w:u w:val="single"/>
    </w:rPr>
  </w:style>
  <w:style w:type="character" w:styleId="PlaceholderText">
    <w:name w:val="Placeholder Text"/>
    <w:basedOn w:val="DefaultParagraphFont"/>
    <w:uiPriority w:val="99"/>
    <w:semiHidden/>
    <w:rsid w:val="00584138"/>
    <w:rPr>
      <w:color w:val="808080"/>
    </w:rPr>
  </w:style>
  <w:style w:type="paragraph" w:styleId="BalloonText">
    <w:name w:val="Balloon Text"/>
    <w:basedOn w:val="Normal"/>
    <w:link w:val="BalloonTextChar"/>
    <w:uiPriority w:val="99"/>
    <w:semiHidden/>
    <w:unhideWhenUsed/>
    <w:rsid w:val="0058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8"/>
    <w:rPr>
      <w:rFonts w:ascii="Tahoma" w:hAnsi="Tahoma" w:cs="Tahoma"/>
      <w:sz w:val="16"/>
      <w:szCs w:val="16"/>
    </w:rPr>
  </w:style>
  <w:style w:type="paragraph" w:customStyle="1" w:styleId="Default">
    <w:name w:val="Default"/>
    <w:uiPriority w:val="99"/>
    <w:rsid w:val="00551EF6"/>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CommentReference">
    <w:name w:val="annotation reference"/>
    <w:basedOn w:val="DefaultParagraphFont"/>
    <w:uiPriority w:val="99"/>
    <w:semiHidden/>
    <w:unhideWhenUsed/>
    <w:rsid w:val="00897103"/>
    <w:rPr>
      <w:sz w:val="16"/>
      <w:szCs w:val="16"/>
    </w:rPr>
  </w:style>
  <w:style w:type="paragraph" w:styleId="CommentText">
    <w:name w:val="annotation text"/>
    <w:basedOn w:val="Normal"/>
    <w:link w:val="CommentTextChar"/>
    <w:uiPriority w:val="99"/>
    <w:semiHidden/>
    <w:unhideWhenUsed/>
    <w:rsid w:val="00897103"/>
    <w:pPr>
      <w:spacing w:line="240" w:lineRule="auto"/>
    </w:pPr>
    <w:rPr>
      <w:sz w:val="20"/>
      <w:szCs w:val="20"/>
    </w:rPr>
  </w:style>
  <w:style w:type="character" w:customStyle="1" w:styleId="CommentTextChar">
    <w:name w:val="Comment Text Char"/>
    <w:basedOn w:val="DefaultParagraphFont"/>
    <w:link w:val="CommentText"/>
    <w:uiPriority w:val="99"/>
    <w:semiHidden/>
    <w:rsid w:val="00897103"/>
    <w:rPr>
      <w:sz w:val="20"/>
      <w:szCs w:val="20"/>
    </w:rPr>
  </w:style>
  <w:style w:type="paragraph" w:styleId="CommentSubject">
    <w:name w:val="annotation subject"/>
    <w:basedOn w:val="CommentText"/>
    <w:next w:val="CommentText"/>
    <w:link w:val="CommentSubjectChar"/>
    <w:uiPriority w:val="99"/>
    <w:semiHidden/>
    <w:unhideWhenUsed/>
    <w:rsid w:val="00897103"/>
    <w:rPr>
      <w:b/>
      <w:bCs/>
    </w:rPr>
  </w:style>
  <w:style w:type="character" w:customStyle="1" w:styleId="CommentSubjectChar">
    <w:name w:val="Comment Subject Char"/>
    <w:basedOn w:val="CommentTextChar"/>
    <w:link w:val="CommentSubject"/>
    <w:uiPriority w:val="99"/>
    <w:semiHidden/>
    <w:rsid w:val="00897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policy@ontario.ca" TargetMode="External"/><Relationship Id="rId3" Type="http://schemas.openxmlformats.org/officeDocument/2006/relationships/styles" Target="styles.xml"/><Relationship Id="rId7" Type="http://schemas.openxmlformats.org/officeDocument/2006/relationships/hyperlink" Target="http://www.ontariocanada.com/regi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sumerpolic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5E31-E688-458A-B423-53761697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Valido, Ben (MCS)</dc:creator>
  <cp:lastModifiedBy>Harper, Rob (MCS)</cp:lastModifiedBy>
  <cp:revision>4</cp:revision>
  <cp:lastPrinted>2014-01-14T16:37:00Z</cp:lastPrinted>
  <dcterms:created xsi:type="dcterms:W3CDTF">2014-02-27T16:41:00Z</dcterms:created>
  <dcterms:modified xsi:type="dcterms:W3CDTF">2014-03-07T12:56:00Z</dcterms:modified>
</cp:coreProperties>
</file>