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65" w:rsidRPr="009C5965" w:rsidRDefault="009C5965" w:rsidP="009C5965">
      <w:pPr>
        <w:rPr>
          <w:rFonts w:ascii="Arial" w:hAnsi="Arial" w:cs="Arial"/>
          <w:b/>
          <w:sz w:val="22"/>
          <w:szCs w:val="22"/>
        </w:rPr>
      </w:pPr>
      <w:bookmarkStart w:id="0" w:name="_GoBack"/>
      <w:bookmarkEnd w:id="0"/>
      <w:r w:rsidRPr="009C5965">
        <w:rPr>
          <w:rFonts w:ascii="Arial" w:hAnsi="Arial" w:cs="Arial"/>
          <w:b/>
          <w:sz w:val="22"/>
          <w:szCs w:val="22"/>
        </w:rPr>
        <w:t>Background</w:t>
      </w:r>
    </w:p>
    <w:p w:rsidR="009C5965" w:rsidRDefault="009C5965" w:rsidP="009C5965">
      <w:pPr>
        <w:rPr>
          <w:rFonts w:ascii="Arial" w:hAnsi="Arial" w:cs="Arial"/>
          <w:sz w:val="22"/>
          <w:szCs w:val="22"/>
        </w:rPr>
      </w:pPr>
    </w:p>
    <w:p w:rsidR="009C5965" w:rsidRPr="00AB1E7A" w:rsidRDefault="009C5965" w:rsidP="009C5965">
      <w:pPr>
        <w:rPr>
          <w:rFonts w:ascii="Arial" w:hAnsi="Arial" w:cs="Arial"/>
          <w:sz w:val="22"/>
          <w:szCs w:val="22"/>
        </w:rPr>
      </w:pPr>
      <w:r w:rsidRPr="00AB1E7A">
        <w:rPr>
          <w:rFonts w:ascii="Arial" w:hAnsi="Arial" w:cs="Arial"/>
          <w:sz w:val="22"/>
          <w:szCs w:val="22"/>
        </w:rPr>
        <w:t>The HTA currently defines a RBM as follows:</w:t>
      </w:r>
    </w:p>
    <w:p w:rsidR="009C5965" w:rsidRPr="00AB1E7A" w:rsidRDefault="009C5965" w:rsidP="009C5965">
      <w:pPr>
        <w:rPr>
          <w:rFonts w:ascii="Arial" w:hAnsi="Arial" w:cs="Arial"/>
          <w:sz w:val="22"/>
          <w:szCs w:val="22"/>
        </w:rPr>
      </w:pPr>
    </w:p>
    <w:p w:rsidR="009C5965" w:rsidRPr="00AB1E7A" w:rsidRDefault="009C5965" w:rsidP="009C5965">
      <w:pPr>
        <w:pStyle w:val="definition-e"/>
        <w:spacing w:after="40"/>
        <w:rPr>
          <w:rFonts w:ascii="Arial" w:hAnsi="Arial" w:cs="Arial"/>
          <w:sz w:val="22"/>
          <w:szCs w:val="22"/>
        </w:rPr>
      </w:pPr>
      <w:r w:rsidRPr="00AB1E7A">
        <w:rPr>
          <w:rFonts w:ascii="Arial" w:hAnsi="Arial" w:cs="Arial"/>
          <w:sz w:val="22"/>
          <w:szCs w:val="22"/>
        </w:rPr>
        <w:t>“road-building machine” means a self-propelled vehicle of a design commonly used in the construction or maintenance of highways, including but not limited to,</w:t>
      </w:r>
    </w:p>
    <w:p w:rsidR="009C5965" w:rsidRPr="00AB1E7A" w:rsidRDefault="009C5965" w:rsidP="009C5965">
      <w:pPr>
        <w:pStyle w:val="defclause-e"/>
        <w:spacing w:after="40"/>
        <w:rPr>
          <w:rFonts w:ascii="Arial" w:hAnsi="Arial" w:cs="Arial"/>
          <w:sz w:val="22"/>
          <w:szCs w:val="22"/>
        </w:rPr>
      </w:pPr>
      <w:r w:rsidRPr="00AB1E7A">
        <w:rPr>
          <w:rFonts w:ascii="Arial" w:hAnsi="Arial" w:cs="Arial"/>
          <w:sz w:val="22"/>
          <w:szCs w:val="22"/>
        </w:rPr>
        <w:t>(a)</w:t>
      </w:r>
      <w:r w:rsidRPr="00AB1E7A">
        <w:rPr>
          <w:rFonts w:ascii="Arial" w:hAnsi="Arial" w:cs="Arial"/>
          <w:sz w:val="22"/>
          <w:szCs w:val="22"/>
        </w:rPr>
        <w:tab/>
      </w:r>
      <w:proofErr w:type="gramStart"/>
      <w:r w:rsidRPr="00AB1E7A">
        <w:rPr>
          <w:rFonts w:ascii="Arial" w:hAnsi="Arial" w:cs="Arial"/>
          <w:sz w:val="22"/>
          <w:szCs w:val="22"/>
        </w:rPr>
        <w:t>asphalt</w:t>
      </w:r>
      <w:proofErr w:type="gramEnd"/>
      <w:r w:rsidRPr="00AB1E7A">
        <w:rPr>
          <w:rFonts w:ascii="Arial" w:hAnsi="Arial" w:cs="Arial"/>
          <w:sz w:val="22"/>
          <w:szCs w:val="22"/>
        </w:rPr>
        <w:t xml:space="preserve"> spreaders, concrete paving or finishing machines, motor graders, rollers, tractor-dozers and motor scrapers,</w:t>
      </w:r>
    </w:p>
    <w:p w:rsidR="009C5965" w:rsidRPr="00AB1E7A" w:rsidRDefault="009C5965" w:rsidP="009C5965">
      <w:pPr>
        <w:pStyle w:val="defclause-e"/>
        <w:spacing w:after="40"/>
        <w:ind w:left="1112" w:hanging="403"/>
        <w:rPr>
          <w:rFonts w:ascii="Arial" w:hAnsi="Arial" w:cs="Arial"/>
          <w:sz w:val="22"/>
          <w:szCs w:val="22"/>
        </w:rPr>
      </w:pPr>
      <w:r w:rsidRPr="00AB1E7A">
        <w:rPr>
          <w:rFonts w:ascii="Arial" w:hAnsi="Arial" w:cs="Arial"/>
          <w:sz w:val="22"/>
          <w:szCs w:val="22"/>
        </w:rPr>
        <w:t>(b)</w:t>
      </w:r>
      <w:r w:rsidRPr="00AB1E7A">
        <w:rPr>
          <w:rFonts w:ascii="Arial" w:hAnsi="Arial" w:cs="Arial"/>
          <w:sz w:val="22"/>
          <w:szCs w:val="22"/>
        </w:rPr>
        <w:tab/>
        <w:t>tracked and wheeled tractors of all kinds while equipped with mowers, post-hole diggers, compactors, weed spraying equipment, snow blowers and snow plows, front-end loaders, back-hoes or rock drills, and</w:t>
      </w:r>
    </w:p>
    <w:p w:rsidR="009C5965" w:rsidRDefault="009C5965" w:rsidP="004E6D43">
      <w:pPr>
        <w:pStyle w:val="defclause-e"/>
        <w:rPr>
          <w:rFonts w:ascii="Arial" w:hAnsi="Arial" w:cs="Arial"/>
          <w:sz w:val="22"/>
          <w:szCs w:val="22"/>
        </w:rPr>
      </w:pPr>
      <w:r w:rsidRPr="00AB1E7A">
        <w:rPr>
          <w:rFonts w:ascii="Arial" w:hAnsi="Arial" w:cs="Arial"/>
          <w:sz w:val="22"/>
          <w:szCs w:val="22"/>
        </w:rPr>
        <w:t>(c)</w:t>
      </w:r>
      <w:r w:rsidRPr="00AB1E7A">
        <w:rPr>
          <w:rFonts w:ascii="Arial" w:hAnsi="Arial" w:cs="Arial"/>
          <w:sz w:val="22"/>
          <w:szCs w:val="22"/>
        </w:rPr>
        <w:tab/>
      </w:r>
      <w:proofErr w:type="gramStart"/>
      <w:r w:rsidRPr="00AB1E7A">
        <w:rPr>
          <w:rFonts w:ascii="Arial" w:hAnsi="Arial" w:cs="Arial"/>
          <w:sz w:val="22"/>
          <w:szCs w:val="22"/>
        </w:rPr>
        <w:t>power</w:t>
      </w:r>
      <w:proofErr w:type="gramEnd"/>
      <w:r w:rsidRPr="00AB1E7A">
        <w:rPr>
          <w:rFonts w:ascii="Arial" w:hAnsi="Arial" w:cs="Arial"/>
          <w:sz w:val="22"/>
          <w:szCs w:val="22"/>
        </w:rPr>
        <w:t xml:space="preserve"> shovels on tracks and drag lines on </w:t>
      </w:r>
      <w:proofErr w:type="spellStart"/>
      <w:r w:rsidRPr="00AB1E7A">
        <w:rPr>
          <w:rFonts w:ascii="Arial" w:hAnsi="Arial" w:cs="Arial"/>
          <w:sz w:val="22"/>
          <w:szCs w:val="22"/>
        </w:rPr>
        <w:t>tracks,</w:t>
      </w:r>
      <w:r w:rsidRPr="002C4F1C">
        <w:rPr>
          <w:rFonts w:ascii="Arial" w:hAnsi="Arial" w:cs="Arial"/>
          <w:sz w:val="22"/>
          <w:szCs w:val="22"/>
        </w:rPr>
        <w:t>but</w:t>
      </w:r>
      <w:proofErr w:type="spellEnd"/>
      <w:r w:rsidRPr="002C4F1C">
        <w:rPr>
          <w:rFonts w:ascii="Arial" w:hAnsi="Arial" w:cs="Arial"/>
          <w:sz w:val="22"/>
          <w:szCs w:val="22"/>
        </w:rPr>
        <w:t xml:space="preserve"> not including a commercial motor vehicle. </w:t>
      </w:r>
    </w:p>
    <w:p w:rsidR="009C5965" w:rsidRPr="002C4F1C" w:rsidRDefault="009C5965" w:rsidP="009C5965">
      <w:pPr>
        <w:pStyle w:val="sdefinition-e"/>
        <w:ind w:left="0"/>
        <w:rPr>
          <w:rFonts w:ascii="Arial" w:hAnsi="Arial" w:cs="Arial"/>
          <w:sz w:val="22"/>
          <w:szCs w:val="22"/>
        </w:rPr>
      </w:pPr>
    </w:p>
    <w:p w:rsidR="009C5965" w:rsidRPr="002C4F1C" w:rsidRDefault="009C5965" w:rsidP="009C5965">
      <w:pPr>
        <w:rPr>
          <w:rFonts w:ascii="Arial" w:hAnsi="Arial" w:cs="Arial"/>
          <w:sz w:val="22"/>
          <w:szCs w:val="22"/>
        </w:rPr>
      </w:pPr>
      <w:r w:rsidRPr="002C4F1C">
        <w:rPr>
          <w:rFonts w:ascii="Arial" w:hAnsi="Arial" w:cs="Arial"/>
          <w:sz w:val="22"/>
          <w:szCs w:val="22"/>
        </w:rPr>
        <w:t>By definition an RBM is exempt from the following:</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Vehicle permits (licence plates and registration);</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Driver’s licence, although a minimum age of 16 is required to operate;</w:t>
      </w:r>
      <w:r w:rsidRPr="002C4F1C" w:rsidDel="00EE5A1E">
        <w:rPr>
          <w:rFonts w:ascii="Arial" w:hAnsi="Arial" w:cs="Arial"/>
          <w:sz w:val="22"/>
          <w:szCs w:val="22"/>
        </w:rPr>
        <w:t xml:space="preserve"> </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Federal manufacturing standards;</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Vehicle equipment including tire requirements, brakes, vehicle configuration;</w:t>
      </w:r>
    </w:p>
    <w:p w:rsidR="009C5965"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Safety inspections;</w:t>
      </w:r>
    </w:p>
    <w:p w:rsidR="009C5965" w:rsidRPr="002C4F1C" w:rsidRDefault="009C5965" w:rsidP="009C5965">
      <w:pPr>
        <w:numPr>
          <w:ilvl w:val="0"/>
          <w:numId w:val="42"/>
        </w:numPr>
        <w:spacing w:before="120"/>
        <w:rPr>
          <w:rFonts w:ascii="Arial" w:hAnsi="Arial" w:cs="Arial"/>
          <w:sz w:val="22"/>
          <w:szCs w:val="22"/>
        </w:rPr>
      </w:pPr>
      <w:r>
        <w:rPr>
          <w:rFonts w:ascii="Arial" w:hAnsi="Arial" w:cs="Arial"/>
          <w:sz w:val="22"/>
          <w:szCs w:val="22"/>
        </w:rPr>
        <w:t>Drive Clean;</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Speed limit (they are however, subject to street racing and stunt driving penalties);</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Commercial Vehicle Operators’ Registration (CVOR);</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Seat belt requirements;</w:t>
      </w:r>
    </w:p>
    <w:p w:rsidR="009C5965" w:rsidRPr="002C4F1C" w:rsidRDefault="009C5965" w:rsidP="009C5965">
      <w:pPr>
        <w:numPr>
          <w:ilvl w:val="0"/>
          <w:numId w:val="42"/>
        </w:numPr>
        <w:spacing w:before="120"/>
        <w:rPr>
          <w:rFonts w:ascii="Arial" w:hAnsi="Arial" w:cs="Arial"/>
          <w:sz w:val="22"/>
          <w:szCs w:val="22"/>
        </w:rPr>
      </w:pPr>
      <w:r w:rsidRPr="002C4F1C">
        <w:rPr>
          <w:rFonts w:ascii="Arial" w:hAnsi="Arial" w:cs="Arial"/>
          <w:sz w:val="22"/>
          <w:szCs w:val="22"/>
        </w:rPr>
        <w:t>Vehicle insurance; and</w:t>
      </w:r>
    </w:p>
    <w:p w:rsidR="009C5965" w:rsidRPr="002C4F1C" w:rsidRDefault="009C5965" w:rsidP="009C5965">
      <w:pPr>
        <w:numPr>
          <w:ilvl w:val="0"/>
          <w:numId w:val="42"/>
        </w:numPr>
        <w:spacing w:before="120" w:line="360" w:lineRule="auto"/>
        <w:rPr>
          <w:rFonts w:ascii="Arial" w:hAnsi="Arial" w:cs="Arial"/>
          <w:sz w:val="22"/>
          <w:szCs w:val="22"/>
        </w:rPr>
      </w:pPr>
      <w:r w:rsidRPr="002C4F1C">
        <w:rPr>
          <w:rFonts w:ascii="Arial" w:hAnsi="Arial" w:cs="Arial"/>
          <w:sz w:val="22"/>
          <w:szCs w:val="22"/>
        </w:rPr>
        <w:t>Fuel tax  (they are permitted to use ‘purple” fuel)</w:t>
      </w:r>
      <w:r w:rsidR="006E369C">
        <w:rPr>
          <w:rFonts w:ascii="Arial" w:hAnsi="Arial" w:cs="Arial"/>
          <w:sz w:val="22"/>
          <w:szCs w:val="22"/>
        </w:rPr>
        <w:t>.</w:t>
      </w:r>
    </w:p>
    <w:p w:rsidR="009C5965" w:rsidRPr="00AB1E7A" w:rsidRDefault="009C5965" w:rsidP="009C5965">
      <w:pPr>
        <w:rPr>
          <w:rFonts w:ascii="Arial" w:hAnsi="Arial" w:cs="Arial"/>
          <w:sz w:val="22"/>
          <w:szCs w:val="22"/>
        </w:rPr>
      </w:pPr>
    </w:p>
    <w:p w:rsidR="009C5965" w:rsidRPr="00AB1E7A" w:rsidRDefault="009C5965" w:rsidP="009C5965">
      <w:pPr>
        <w:rPr>
          <w:rFonts w:ascii="Arial" w:hAnsi="Arial" w:cs="Arial"/>
          <w:sz w:val="22"/>
          <w:szCs w:val="22"/>
        </w:rPr>
      </w:pPr>
      <w:r w:rsidRPr="00AB1E7A">
        <w:rPr>
          <w:rFonts w:ascii="Arial" w:hAnsi="Arial" w:cs="Arial"/>
          <w:sz w:val="22"/>
          <w:szCs w:val="22"/>
        </w:rPr>
        <w:t>RBMs were originally introduced into the HTA in 1949 defined as a self-propelled vehicle designed and used primarily in connection with the building or maintaining of highways and not designed or used for carrying a load.  The original intent for excluding RBMs from the definitions of ‘motor vehicle’ was because they were not manufactured to, nor could they meet federal manufacturing safety standards for vehicles operating on a highway (e.g. tires, lights).  Their exclusion from certain HTA requirements was considered reasonable at the time because they operated at low speeds on the roadway/shoulder during highway construction or maintenance.</w:t>
      </w:r>
    </w:p>
    <w:p w:rsidR="009C5965" w:rsidRPr="00AB1E7A" w:rsidRDefault="009C5965" w:rsidP="009C5965">
      <w:pPr>
        <w:rPr>
          <w:rFonts w:ascii="Arial" w:hAnsi="Arial" w:cs="Arial"/>
          <w:sz w:val="22"/>
          <w:szCs w:val="22"/>
        </w:rPr>
      </w:pPr>
    </w:p>
    <w:p w:rsidR="009C5965" w:rsidRPr="00AB1E7A" w:rsidRDefault="009C5965" w:rsidP="009C5965">
      <w:pPr>
        <w:pStyle w:val="ListParagraph"/>
        <w:ind w:left="0"/>
        <w:rPr>
          <w:rFonts w:ascii="Arial" w:hAnsi="Arial" w:cs="Arial"/>
          <w:sz w:val="22"/>
          <w:szCs w:val="22"/>
        </w:rPr>
      </w:pPr>
      <w:r w:rsidRPr="00AB1E7A">
        <w:rPr>
          <w:rFonts w:ascii="Arial" w:hAnsi="Arial" w:cs="Arial"/>
          <w:iCs/>
          <w:sz w:val="22"/>
          <w:szCs w:val="22"/>
        </w:rPr>
        <w:t>Over the years</w:t>
      </w:r>
      <w:r>
        <w:rPr>
          <w:rFonts w:ascii="Arial" w:hAnsi="Arial" w:cs="Arial"/>
          <w:iCs/>
          <w:sz w:val="22"/>
          <w:szCs w:val="22"/>
        </w:rPr>
        <w:t xml:space="preserve">, the </w:t>
      </w:r>
      <w:proofErr w:type="gramStart"/>
      <w:r>
        <w:rPr>
          <w:rFonts w:ascii="Arial" w:hAnsi="Arial" w:cs="Arial"/>
          <w:iCs/>
          <w:sz w:val="22"/>
          <w:szCs w:val="22"/>
        </w:rPr>
        <w:t xml:space="preserve">types of vehicles being used </w:t>
      </w:r>
      <w:r w:rsidRPr="00AB1E7A">
        <w:rPr>
          <w:rFonts w:ascii="Arial" w:hAnsi="Arial" w:cs="Arial"/>
          <w:iCs/>
          <w:sz w:val="22"/>
          <w:szCs w:val="22"/>
        </w:rPr>
        <w:t>has</w:t>
      </w:r>
      <w:proofErr w:type="gramEnd"/>
      <w:r w:rsidRPr="00AB1E7A">
        <w:rPr>
          <w:rFonts w:ascii="Arial" w:hAnsi="Arial" w:cs="Arial"/>
          <w:iCs/>
          <w:sz w:val="22"/>
          <w:szCs w:val="22"/>
        </w:rPr>
        <w:t xml:space="preserve"> broadened to include vehicles that are built on truck chassis and are not used exclusively for road building.  </w:t>
      </w:r>
      <w:r>
        <w:rPr>
          <w:rFonts w:ascii="Arial" w:hAnsi="Arial" w:cs="Arial"/>
          <w:sz w:val="22"/>
          <w:szCs w:val="22"/>
        </w:rPr>
        <w:t>As a result of this evolution, MTO is</w:t>
      </w:r>
      <w:r w:rsidRPr="00AB1E7A">
        <w:rPr>
          <w:rFonts w:ascii="Arial" w:hAnsi="Arial" w:cs="Arial"/>
          <w:sz w:val="22"/>
          <w:szCs w:val="22"/>
        </w:rPr>
        <w:t xml:space="preserve"> reviewing the legislation and </w:t>
      </w:r>
      <w:r>
        <w:rPr>
          <w:rFonts w:ascii="Arial" w:hAnsi="Arial" w:cs="Arial"/>
          <w:sz w:val="22"/>
          <w:szCs w:val="22"/>
        </w:rPr>
        <w:t>potentially creating</w:t>
      </w:r>
      <w:r w:rsidRPr="00AB1E7A">
        <w:rPr>
          <w:rFonts w:ascii="Arial" w:hAnsi="Arial" w:cs="Arial"/>
          <w:sz w:val="22"/>
          <w:szCs w:val="22"/>
        </w:rPr>
        <w:t xml:space="preserve"> a new definition that clearly distinguishes between what are traditional types of road</w:t>
      </w:r>
      <w:r>
        <w:rPr>
          <w:rFonts w:ascii="Arial" w:hAnsi="Arial" w:cs="Arial"/>
          <w:sz w:val="22"/>
          <w:szCs w:val="22"/>
        </w:rPr>
        <w:t>-</w:t>
      </w:r>
      <w:r w:rsidRPr="00AB1E7A">
        <w:rPr>
          <w:rFonts w:ascii="Arial" w:hAnsi="Arial" w:cs="Arial"/>
          <w:sz w:val="22"/>
          <w:szCs w:val="22"/>
        </w:rPr>
        <w:t xml:space="preserve">building machines purpose built to operate only on construction and maintenance rights of way and those that are built on truck chassis and able to operate at highway speeds, meet federal manufacturing safety standards for vehicles and are for multi-purpose use. </w:t>
      </w:r>
    </w:p>
    <w:p w:rsidR="009C5965" w:rsidRPr="005B1EDA" w:rsidRDefault="009C5965" w:rsidP="009C5965"/>
    <w:p w:rsidR="00A77890" w:rsidRDefault="00A77890">
      <w:pPr>
        <w:rPr>
          <w:rFonts w:ascii="Arial" w:hAnsi="Arial" w:cs="Arial"/>
          <w:sz w:val="20"/>
          <w:szCs w:val="20"/>
          <w:lang w:val="en-US"/>
        </w:rPr>
      </w:pPr>
    </w:p>
    <w:sectPr w:rsidR="00A77890" w:rsidSect="00A77890">
      <w:pgSz w:w="12240" w:h="15840" w:code="1"/>
      <w:pgMar w:top="454" w:right="454" w:bottom="454" w:left="45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9B" w:rsidRDefault="00AA6F9B">
      <w:r>
        <w:separator/>
      </w:r>
    </w:p>
  </w:endnote>
  <w:endnote w:type="continuationSeparator" w:id="0">
    <w:p w:rsidR="00AA6F9B" w:rsidRDefault="00AA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9B" w:rsidRDefault="00AA6F9B">
      <w:r>
        <w:separator/>
      </w:r>
    </w:p>
  </w:footnote>
  <w:footnote w:type="continuationSeparator" w:id="0">
    <w:p w:rsidR="00AA6F9B" w:rsidRDefault="00AA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8C3"/>
    <w:multiLevelType w:val="hybridMultilevel"/>
    <w:tmpl w:val="7E7495EC"/>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3BC0322"/>
    <w:multiLevelType w:val="hybridMultilevel"/>
    <w:tmpl w:val="3CA4D5DE"/>
    <w:lvl w:ilvl="0" w:tplc="783AB8E6">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127FF0"/>
    <w:multiLevelType w:val="hybridMultilevel"/>
    <w:tmpl w:val="6B041826"/>
    <w:lvl w:ilvl="0" w:tplc="1009000F">
      <w:start w:val="1"/>
      <w:numFmt w:val="decimal"/>
      <w:lvlText w:val="%1."/>
      <w:lvlJc w:val="left"/>
      <w:pPr>
        <w:tabs>
          <w:tab w:val="num" w:pos="360"/>
        </w:tabs>
        <w:ind w:left="360" w:hanging="360"/>
      </w:pPr>
      <w:rPr>
        <w:rFont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AB50C7"/>
    <w:multiLevelType w:val="hybridMultilevel"/>
    <w:tmpl w:val="BDF60FA6"/>
    <w:lvl w:ilvl="0" w:tplc="7712671E">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CE4309B"/>
    <w:multiLevelType w:val="hybridMultilevel"/>
    <w:tmpl w:val="E0584FCE"/>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08D231B"/>
    <w:multiLevelType w:val="singleLevel"/>
    <w:tmpl w:val="10090017"/>
    <w:lvl w:ilvl="0">
      <w:start w:val="1"/>
      <w:numFmt w:val="lowerLetter"/>
      <w:lvlText w:val="%1)"/>
      <w:lvlJc w:val="left"/>
      <w:pPr>
        <w:ind w:left="360" w:hanging="360"/>
      </w:pPr>
      <w:rPr>
        <w:rFonts w:hint="default"/>
      </w:rPr>
    </w:lvl>
  </w:abstractNum>
  <w:abstractNum w:abstractNumId="6">
    <w:nsid w:val="12A50567"/>
    <w:multiLevelType w:val="hybridMultilevel"/>
    <w:tmpl w:val="DCC65818"/>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2DB1C45"/>
    <w:multiLevelType w:val="hybridMultilevel"/>
    <w:tmpl w:val="46A813A0"/>
    <w:lvl w:ilvl="0" w:tplc="525ABCFA">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3E97347"/>
    <w:multiLevelType w:val="hybridMultilevel"/>
    <w:tmpl w:val="9B3012BA"/>
    <w:lvl w:ilvl="0" w:tplc="5928D550">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5ED5D90"/>
    <w:multiLevelType w:val="hybridMultilevel"/>
    <w:tmpl w:val="45401556"/>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C44161D"/>
    <w:multiLevelType w:val="hybridMultilevel"/>
    <w:tmpl w:val="0E425336"/>
    <w:lvl w:ilvl="0" w:tplc="959AE2F6">
      <w:start w:val="1"/>
      <w:numFmt w:val="bullet"/>
      <w:lvlText w:val=""/>
      <w:lvlJc w:val="left"/>
      <w:pPr>
        <w:tabs>
          <w:tab w:val="num" w:pos="288"/>
        </w:tabs>
        <w:ind w:left="288" w:hanging="288"/>
      </w:pPr>
      <w:rPr>
        <w:rFonts w:ascii="Wingdings" w:hAnsi="Wingdings" w:hint="default"/>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23FA659E"/>
    <w:multiLevelType w:val="hybridMultilevel"/>
    <w:tmpl w:val="3CE20E28"/>
    <w:lvl w:ilvl="0" w:tplc="959AE2F6">
      <w:start w:val="1"/>
      <w:numFmt w:val="bullet"/>
      <w:lvlText w:val=""/>
      <w:lvlJc w:val="left"/>
      <w:pPr>
        <w:tabs>
          <w:tab w:val="num" w:pos="288"/>
        </w:tabs>
        <w:ind w:left="288" w:hanging="288"/>
      </w:pPr>
      <w:rPr>
        <w:rFonts w:ascii="Wingdings" w:hAnsi="Wingdings" w:hint="default"/>
        <w:sz w:val="20"/>
        <w:szCs w:val="20"/>
      </w:rPr>
    </w:lvl>
    <w:lvl w:ilvl="1" w:tplc="10090003" w:tentative="1">
      <w:start w:val="1"/>
      <w:numFmt w:val="bullet"/>
      <w:lvlText w:val="o"/>
      <w:lvlJc w:val="left"/>
      <w:pPr>
        <w:tabs>
          <w:tab w:val="num" w:pos="0"/>
        </w:tabs>
        <w:ind w:left="0" w:hanging="360"/>
      </w:pPr>
      <w:rPr>
        <w:rFonts w:ascii="Courier New" w:hAnsi="Courier New" w:cs="Courier New" w:hint="default"/>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12">
    <w:nsid w:val="254757FA"/>
    <w:multiLevelType w:val="hybridMultilevel"/>
    <w:tmpl w:val="8F10DE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84D5E6C"/>
    <w:multiLevelType w:val="hybridMultilevel"/>
    <w:tmpl w:val="AB72CE0E"/>
    <w:lvl w:ilvl="0" w:tplc="959AE2F6">
      <w:start w:val="1"/>
      <w:numFmt w:val="bullet"/>
      <w:lvlText w:val=""/>
      <w:lvlJc w:val="left"/>
      <w:pPr>
        <w:tabs>
          <w:tab w:val="num" w:pos="288"/>
        </w:tabs>
        <w:ind w:left="288" w:hanging="288"/>
      </w:pPr>
      <w:rPr>
        <w:rFonts w:ascii="Wingdings" w:hAnsi="Wingdings"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sz w:val="20"/>
        <w:szCs w:val="20"/>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0F42A77"/>
    <w:multiLevelType w:val="hybridMultilevel"/>
    <w:tmpl w:val="277650F2"/>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7766EFE"/>
    <w:multiLevelType w:val="hybridMultilevel"/>
    <w:tmpl w:val="A1BA07EC"/>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CB19C4"/>
    <w:multiLevelType w:val="hybridMultilevel"/>
    <w:tmpl w:val="1F7ACB82"/>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A8D6FE2"/>
    <w:multiLevelType w:val="hybridMultilevel"/>
    <w:tmpl w:val="2AF2FF6C"/>
    <w:lvl w:ilvl="0" w:tplc="959AE2F6">
      <w:start w:val="1"/>
      <w:numFmt w:val="bullet"/>
      <w:lvlText w:val=""/>
      <w:lvlJc w:val="left"/>
      <w:pPr>
        <w:tabs>
          <w:tab w:val="num" w:pos="288"/>
        </w:tabs>
        <w:ind w:left="288" w:hanging="288"/>
      </w:pPr>
      <w:rPr>
        <w:rFonts w:ascii="Wingdings" w:hAnsi="Wingdings" w:hint="default"/>
        <w:sz w:val="20"/>
        <w:szCs w:val="20"/>
      </w:rPr>
    </w:lvl>
    <w:lvl w:ilvl="1" w:tplc="10090003">
      <w:start w:val="1"/>
      <w:numFmt w:val="bullet"/>
      <w:lvlText w:val="o"/>
      <w:lvlJc w:val="left"/>
      <w:pPr>
        <w:tabs>
          <w:tab w:val="num" w:pos="0"/>
        </w:tabs>
        <w:ind w:left="0" w:hanging="360"/>
      </w:pPr>
      <w:rPr>
        <w:rFonts w:ascii="Courier New" w:hAnsi="Courier New" w:cs="Courier New" w:hint="default"/>
        <w:sz w:val="20"/>
        <w:szCs w:val="20"/>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18">
    <w:nsid w:val="3AA16F69"/>
    <w:multiLevelType w:val="hybridMultilevel"/>
    <w:tmpl w:val="7666ACD4"/>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45923BC7"/>
    <w:multiLevelType w:val="hybridMultilevel"/>
    <w:tmpl w:val="1BBAF916"/>
    <w:lvl w:ilvl="0" w:tplc="4684B30C">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75B3393"/>
    <w:multiLevelType w:val="hybridMultilevel"/>
    <w:tmpl w:val="349E01CA"/>
    <w:lvl w:ilvl="0" w:tplc="ADFAF652">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76412E2"/>
    <w:multiLevelType w:val="hybridMultilevel"/>
    <w:tmpl w:val="3E3A7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1295536"/>
    <w:multiLevelType w:val="hybridMultilevel"/>
    <w:tmpl w:val="507ACD50"/>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1F60490"/>
    <w:multiLevelType w:val="hybridMultilevel"/>
    <w:tmpl w:val="75328E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3DC587F"/>
    <w:multiLevelType w:val="hybridMultilevel"/>
    <w:tmpl w:val="8716FFC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556D0655"/>
    <w:multiLevelType w:val="hybridMultilevel"/>
    <w:tmpl w:val="5A84E74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nsid w:val="57411E30"/>
    <w:multiLevelType w:val="hybridMultilevel"/>
    <w:tmpl w:val="ACD61EDA"/>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589C2723"/>
    <w:multiLevelType w:val="hybridMultilevel"/>
    <w:tmpl w:val="5F605F96"/>
    <w:lvl w:ilvl="0" w:tplc="783AB8E6">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9137046"/>
    <w:multiLevelType w:val="hybridMultilevel"/>
    <w:tmpl w:val="0D12A7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9A6740E"/>
    <w:multiLevelType w:val="hybridMultilevel"/>
    <w:tmpl w:val="AEDA5F28"/>
    <w:lvl w:ilvl="0" w:tplc="247615F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B562D5B"/>
    <w:multiLevelType w:val="hybridMultilevel"/>
    <w:tmpl w:val="78C46B16"/>
    <w:lvl w:ilvl="0" w:tplc="89FCF9DE">
      <w:start w:val="1"/>
      <w:numFmt w:val="bullet"/>
      <w:lvlText w:val=""/>
      <w:lvlJc w:val="left"/>
      <w:pPr>
        <w:tabs>
          <w:tab w:val="num" w:pos="576"/>
        </w:tabs>
        <w:ind w:left="576" w:hanging="288"/>
      </w:pPr>
      <w:rPr>
        <w:rFonts w:ascii="Wingdings" w:hAnsi="Wingdings" w:hint="default"/>
        <w:sz w:val="24"/>
        <w:szCs w:val="24"/>
      </w:rPr>
    </w:lvl>
    <w:lvl w:ilvl="1" w:tplc="10090003">
      <w:start w:val="1"/>
      <w:numFmt w:val="bullet"/>
      <w:lvlText w:val="o"/>
      <w:lvlJc w:val="left"/>
      <w:pPr>
        <w:tabs>
          <w:tab w:val="num" w:pos="1728"/>
        </w:tabs>
        <w:ind w:left="1728" w:hanging="360"/>
      </w:pPr>
      <w:rPr>
        <w:rFonts w:ascii="Courier New" w:hAnsi="Courier New" w:cs="Courier New" w:hint="default"/>
      </w:rPr>
    </w:lvl>
    <w:lvl w:ilvl="2" w:tplc="10090005">
      <w:start w:val="1"/>
      <w:numFmt w:val="bullet"/>
      <w:lvlText w:val=""/>
      <w:lvlJc w:val="left"/>
      <w:pPr>
        <w:tabs>
          <w:tab w:val="num" w:pos="2448"/>
        </w:tabs>
        <w:ind w:left="2448" w:hanging="360"/>
      </w:pPr>
      <w:rPr>
        <w:rFonts w:ascii="Wingdings" w:hAnsi="Wingdings" w:hint="default"/>
      </w:rPr>
    </w:lvl>
    <w:lvl w:ilvl="3" w:tplc="10090001" w:tentative="1">
      <w:start w:val="1"/>
      <w:numFmt w:val="bullet"/>
      <w:lvlText w:val=""/>
      <w:lvlJc w:val="left"/>
      <w:pPr>
        <w:tabs>
          <w:tab w:val="num" w:pos="3168"/>
        </w:tabs>
        <w:ind w:left="3168" w:hanging="360"/>
      </w:pPr>
      <w:rPr>
        <w:rFonts w:ascii="Symbol" w:hAnsi="Symbol" w:hint="default"/>
      </w:rPr>
    </w:lvl>
    <w:lvl w:ilvl="4" w:tplc="10090003" w:tentative="1">
      <w:start w:val="1"/>
      <w:numFmt w:val="bullet"/>
      <w:lvlText w:val="o"/>
      <w:lvlJc w:val="left"/>
      <w:pPr>
        <w:tabs>
          <w:tab w:val="num" w:pos="3888"/>
        </w:tabs>
        <w:ind w:left="3888" w:hanging="360"/>
      </w:pPr>
      <w:rPr>
        <w:rFonts w:ascii="Courier New" w:hAnsi="Courier New" w:cs="Courier New" w:hint="default"/>
      </w:rPr>
    </w:lvl>
    <w:lvl w:ilvl="5" w:tplc="10090005" w:tentative="1">
      <w:start w:val="1"/>
      <w:numFmt w:val="bullet"/>
      <w:lvlText w:val=""/>
      <w:lvlJc w:val="left"/>
      <w:pPr>
        <w:tabs>
          <w:tab w:val="num" w:pos="4608"/>
        </w:tabs>
        <w:ind w:left="4608" w:hanging="360"/>
      </w:pPr>
      <w:rPr>
        <w:rFonts w:ascii="Wingdings" w:hAnsi="Wingdings" w:hint="default"/>
      </w:rPr>
    </w:lvl>
    <w:lvl w:ilvl="6" w:tplc="10090001" w:tentative="1">
      <w:start w:val="1"/>
      <w:numFmt w:val="bullet"/>
      <w:lvlText w:val=""/>
      <w:lvlJc w:val="left"/>
      <w:pPr>
        <w:tabs>
          <w:tab w:val="num" w:pos="5328"/>
        </w:tabs>
        <w:ind w:left="5328" w:hanging="360"/>
      </w:pPr>
      <w:rPr>
        <w:rFonts w:ascii="Symbol" w:hAnsi="Symbol" w:hint="default"/>
      </w:rPr>
    </w:lvl>
    <w:lvl w:ilvl="7" w:tplc="10090003" w:tentative="1">
      <w:start w:val="1"/>
      <w:numFmt w:val="bullet"/>
      <w:lvlText w:val="o"/>
      <w:lvlJc w:val="left"/>
      <w:pPr>
        <w:tabs>
          <w:tab w:val="num" w:pos="6048"/>
        </w:tabs>
        <w:ind w:left="6048" w:hanging="360"/>
      </w:pPr>
      <w:rPr>
        <w:rFonts w:ascii="Courier New" w:hAnsi="Courier New" w:cs="Courier New" w:hint="default"/>
      </w:rPr>
    </w:lvl>
    <w:lvl w:ilvl="8" w:tplc="10090005" w:tentative="1">
      <w:start w:val="1"/>
      <w:numFmt w:val="bullet"/>
      <w:lvlText w:val=""/>
      <w:lvlJc w:val="left"/>
      <w:pPr>
        <w:tabs>
          <w:tab w:val="num" w:pos="6768"/>
        </w:tabs>
        <w:ind w:left="6768" w:hanging="360"/>
      </w:pPr>
      <w:rPr>
        <w:rFonts w:ascii="Wingdings" w:hAnsi="Wingdings" w:hint="default"/>
      </w:rPr>
    </w:lvl>
  </w:abstractNum>
  <w:abstractNum w:abstractNumId="31">
    <w:nsid w:val="5BA6268F"/>
    <w:multiLevelType w:val="singleLevel"/>
    <w:tmpl w:val="1009000F"/>
    <w:lvl w:ilvl="0">
      <w:start w:val="1"/>
      <w:numFmt w:val="decimal"/>
      <w:lvlText w:val="%1."/>
      <w:lvlJc w:val="left"/>
      <w:pPr>
        <w:ind w:left="360" w:hanging="360"/>
      </w:pPr>
      <w:rPr>
        <w:rFonts w:hint="default"/>
      </w:rPr>
    </w:lvl>
  </w:abstractNum>
  <w:abstractNum w:abstractNumId="32">
    <w:nsid w:val="5C057328"/>
    <w:multiLevelType w:val="hybridMultilevel"/>
    <w:tmpl w:val="189676E2"/>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D056054"/>
    <w:multiLevelType w:val="hybridMultilevel"/>
    <w:tmpl w:val="4EBA8FF6"/>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5F1E475D"/>
    <w:multiLevelType w:val="hybridMultilevel"/>
    <w:tmpl w:val="DF880F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0672DB9"/>
    <w:multiLevelType w:val="hybridMultilevel"/>
    <w:tmpl w:val="A8426A6A"/>
    <w:lvl w:ilvl="0" w:tplc="F4CA7360">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6005F59"/>
    <w:multiLevelType w:val="hybridMultilevel"/>
    <w:tmpl w:val="62D01AEC"/>
    <w:lvl w:ilvl="0" w:tplc="7712671E">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A377EEB"/>
    <w:multiLevelType w:val="hybridMultilevel"/>
    <w:tmpl w:val="42AE9BB0"/>
    <w:lvl w:ilvl="0" w:tplc="4EC08D5C">
      <w:start w:val="1"/>
      <w:numFmt w:val="bullet"/>
      <w:lvlText w:val=""/>
      <w:lvlJc w:val="left"/>
      <w:pPr>
        <w:tabs>
          <w:tab w:val="num" w:pos="360"/>
        </w:tabs>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BEB54F4"/>
    <w:multiLevelType w:val="hybridMultilevel"/>
    <w:tmpl w:val="B578678A"/>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01E7241"/>
    <w:multiLevelType w:val="hybridMultilevel"/>
    <w:tmpl w:val="11EE1696"/>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05C5241"/>
    <w:multiLevelType w:val="hybridMultilevel"/>
    <w:tmpl w:val="BA108F60"/>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2D46F72"/>
    <w:multiLevelType w:val="hybridMultilevel"/>
    <w:tmpl w:val="6FBABB9C"/>
    <w:lvl w:ilvl="0" w:tplc="783AB8E6">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C826861"/>
    <w:multiLevelType w:val="hybridMultilevel"/>
    <w:tmpl w:val="342CDF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E902EC2"/>
    <w:multiLevelType w:val="hybridMultilevel"/>
    <w:tmpl w:val="F6C2228E"/>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24"/>
  </w:num>
  <w:num w:numId="2">
    <w:abstractNumId w:val="4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7"/>
  </w:num>
  <w:num w:numId="7">
    <w:abstractNumId w:val="37"/>
  </w:num>
  <w:num w:numId="8">
    <w:abstractNumId w:val="35"/>
  </w:num>
  <w:num w:numId="9">
    <w:abstractNumId w:val="1"/>
  </w:num>
  <w:num w:numId="10">
    <w:abstractNumId w:val="2"/>
  </w:num>
  <w:num w:numId="11">
    <w:abstractNumId w:val="27"/>
  </w:num>
  <w:num w:numId="12">
    <w:abstractNumId w:val="18"/>
  </w:num>
  <w:num w:numId="13">
    <w:abstractNumId w:val="4"/>
  </w:num>
  <w:num w:numId="14">
    <w:abstractNumId w:val="0"/>
  </w:num>
  <w:num w:numId="15">
    <w:abstractNumId w:val="9"/>
  </w:num>
  <w:num w:numId="16">
    <w:abstractNumId w:val="32"/>
  </w:num>
  <w:num w:numId="17">
    <w:abstractNumId w:val="6"/>
  </w:num>
  <w:num w:numId="18">
    <w:abstractNumId w:val="40"/>
  </w:num>
  <w:num w:numId="19">
    <w:abstractNumId w:val="39"/>
  </w:num>
  <w:num w:numId="20">
    <w:abstractNumId w:val="41"/>
  </w:num>
  <w:num w:numId="21">
    <w:abstractNumId w:val="33"/>
  </w:num>
  <w:num w:numId="22">
    <w:abstractNumId w:val="16"/>
  </w:num>
  <w:num w:numId="23">
    <w:abstractNumId w:val="22"/>
  </w:num>
  <w:num w:numId="24">
    <w:abstractNumId w:val="36"/>
  </w:num>
  <w:num w:numId="25">
    <w:abstractNumId w:val="14"/>
  </w:num>
  <w:num w:numId="26">
    <w:abstractNumId w:val="3"/>
  </w:num>
  <w:num w:numId="27">
    <w:abstractNumId w:val="38"/>
  </w:num>
  <w:num w:numId="28">
    <w:abstractNumId w:val="26"/>
  </w:num>
  <w:num w:numId="29">
    <w:abstractNumId w:val="8"/>
  </w:num>
  <w:num w:numId="30">
    <w:abstractNumId w:val="15"/>
  </w:num>
  <w:num w:numId="31">
    <w:abstractNumId w:val="28"/>
  </w:num>
  <w:num w:numId="32">
    <w:abstractNumId w:val="21"/>
  </w:num>
  <w:num w:numId="33">
    <w:abstractNumId w:val="23"/>
  </w:num>
  <w:num w:numId="34">
    <w:abstractNumId w:val="17"/>
  </w:num>
  <w:num w:numId="35">
    <w:abstractNumId w:val="11"/>
  </w:num>
  <w:num w:numId="36">
    <w:abstractNumId w:val="13"/>
  </w:num>
  <w:num w:numId="37">
    <w:abstractNumId w:val="10"/>
  </w:num>
  <w:num w:numId="38">
    <w:abstractNumId w:val="12"/>
  </w:num>
  <w:num w:numId="39">
    <w:abstractNumId w:val="42"/>
  </w:num>
  <w:num w:numId="40">
    <w:abstractNumId w:val="5"/>
  </w:num>
  <w:num w:numId="41">
    <w:abstractNumId w:val="29"/>
  </w:num>
  <w:num w:numId="42">
    <w:abstractNumId w:val="30"/>
  </w:num>
  <w:num w:numId="43">
    <w:abstractNumId w:val="3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5F"/>
    <w:rsid w:val="00032F56"/>
    <w:rsid w:val="00041996"/>
    <w:rsid w:val="00053063"/>
    <w:rsid w:val="000A5CCC"/>
    <w:rsid w:val="000D6398"/>
    <w:rsid w:val="00107F9E"/>
    <w:rsid w:val="0014077A"/>
    <w:rsid w:val="00157786"/>
    <w:rsid w:val="00166D76"/>
    <w:rsid w:val="00183AA8"/>
    <w:rsid w:val="001852DE"/>
    <w:rsid w:val="00187300"/>
    <w:rsid w:val="001C5128"/>
    <w:rsid w:val="00225804"/>
    <w:rsid w:val="002503D4"/>
    <w:rsid w:val="002863B5"/>
    <w:rsid w:val="00294EF3"/>
    <w:rsid w:val="002C4F1C"/>
    <w:rsid w:val="002D7966"/>
    <w:rsid w:val="002E38F4"/>
    <w:rsid w:val="002E5E87"/>
    <w:rsid w:val="002F16E4"/>
    <w:rsid w:val="00300132"/>
    <w:rsid w:val="003365E6"/>
    <w:rsid w:val="00365C4B"/>
    <w:rsid w:val="00365F42"/>
    <w:rsid w:val="0037035E"/>
    <w:rsid w:val="003819CE"/>
    <w:rsid w:val="00394469"/>
    <w:rsid w:val="003A51FA"/>
    <w:rsid w:val="00424B36"/>
    <w:rsid w:val="00440D82"/>
    <w:rsid w:val="004A0B48"/>
    <w:rsid w:val="004B6BEB"/>
    <w:rsid w:val="004E6D43"/>
    <w:rsid w:val="0051170E"/>
    <w:rsid w:val="005175C2"/>
    <w:rsid w:val="00553497"/>
    <w:rsid w:val="00565796"/>
    <w:rsid w:val="005A6E5F"/>
    <w:rsid w:val="005A7579"/>
    <w:rsid w:val="005B2394"/>
    <w:rsid w:val="005D4568"/>
    <w:rsid w:val="00640C21"/>
    <w:rsid w:val="00655614"/>
    <w:rsid w:val="00685B87"/>
    <w:rsid w:val="006E369C"/>
    <w:rsid w:val="006E5696"/>
    <w:rsid w:val="00712B43"/>
    <w:rsid w:val="007420F9"/>
    <w:rsid w:val="00747A2A"/>
    <w:rsid w:val="007928DC"/>
    <w:rsid w:val="007B1A7E"/>
    <w:rsid w:val="007C4092"/>
    <w:rsid w:val="00810A0F"/>
    <w:rsid w:val="008147F5"/>
    <w:rsid w:val="00825795"/>
    <w:rsid w:val="00835F06"/>
    <w:rsid w:val="00843148"/>
    <w:rsid w:val="008467FA"/>
    <w:rsid w:val="00866690"/>
    <w:rsid w:val="00874D01"/>
    <w:rsid w:val="00897803"/>
    <w:rsid w:val="008A4DAE"/>
    <w:rsid w:val="008B582A"/>
    <w:rsid w:val="008F06AC"/>
    <w:rsid w:val="008F55DF"/>
    <w:rsid w:val="008F5ABA"/>
    <w:rsid w:val="00912B0C"/>
    <w:rsid w:val="00957943"/>
    <w:rsid w:val="00960A3A"/>
    <w:rsid w:val="009730E4"/>
    <w:rsid w:val="009874B8"/>
    <w:rsid w:val="00992C9B"/>
    <w:rsid w:val="009950AB"/>
    <w:rsid w:val="009966F9"/>
    <w:rsid w:val="00997CBD"/>
    <w:rsid w:val="009B0FBA"/>
    <w:rsid w:val="009C5965"/>
    <w:rsid w:val="009D120D"/>
    <w:rsid w:val="009E100D"/>
    <w:rsid w:val="009E364F"/>
    <w:rsid w:val="00A3396C"/>
    <w:rsid w:val="00A34EC5"/>
    <w:rsid w:val="00A426FC"/>
    <w:rsid w:val="00A6724C"/>
    <w:rsid w:val="00A77890"/>
    <w:rsid w:val="00AA6F9B"/>
    <w:rsid w:val="00AB1E7A"/>
    <w:rsid w:val="00AD0F5F"/>
    <w:rsid w:val="00B35EEF"/>
    <w:rsid w:val="00B55BED"/>
    <w:rsid w:val="00B6207C"/>
    <w:rsid w:val="00B72022"/>
    <w:rsid w:val="00BD433F"/>
    <w:rsid w:val="00C01BF6"/>
    <w:rsid w:val="00C13047"/>
    <w:rsid w:val="00C22F01"/>
    <w:rsid w:val="00C71083"/>
    <w:rsid w:val="00C71D98"/>
    <w:rsid w:val="00C72DFA"/>
    <w:rsid w:val="00CA6104"/>
    <w:rsid w:val="00CD63EB"/>
    <w:rsid w:val="00CE6D1C"/>
    <w:rsid w:val="00D779FF"/>
    <w:rsid w:val="00D86610"/>
    <w:rsid w:val="00DD512E"/>
    <w:rsid w:val="00DE185D"/>
    <w:rsid w:val="00E46D2F"/>
    <w:rsid w:val="00E575EB"/>
    <w:rsid w:val="00E70C42"/>
    <w:rsid w:val="00ED321C"/>
    <w:rsid w:val="00ED32A2"/>
    <w:rsid w:val="00EE28EC"/>
    <w:rsid w:val="00F10D2C"/>
    <w:rsid w:val="00F17E59"/>
    <w:rsid w:val="00F3159A"/>
    <w:rsid w:val="00F3196A"/>
    <w:rsid w:val="00F54A36"/>
    <w:rsid w:val="00F95CCB"/>
    <w:rsid w:val="00FC6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553497"/>
    <w:pPr>
      <w:spacing w:before="100" w:beforeAutospacing="1" w:after="100" w:afterAutospacing="1"/>
      <w:outlineLvl w:val="1"/>
    </w:pPr>
    <w:rPr>
      <w:rFonts w:ascii="Verdana" w:hAnsi="Verdan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3497"/>
    <w:rPr>
      <w:rFonts w:ascii="Arial" w:hAnsi="Arial" w:cs="Arial" w:hint="default"/>
      <w:color w:val="000000"/>
      <w:sz w:val="18"/>
      <w:szCs w:val="18"/>
      <w:u w:val="single"/>
    </w:rPr>
  </w:style>
  <w:style w:type="table" w:styleId="TableGrid">
    <w:name w:val="Table Grid"/>
    <w:basedOn w:val="TableNormal"/>
    <w:rsid w:val="0051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66F9"/>
    <w:rPr>
      <w:rFonts w:ascii="Tahoma" w:hAnsi="Tahoma" w:cs="Tahoma"/>
      <w:sz w:val="16"/>
      <w:szCs w:val="16"/>
    </w:rPr>
  </w:style>
  <w:style w:type="paragraph" w:styleId="Header">
    <w:name w:val="header"/>
    <w:basedOn w:val="Normal"/>
    <w:rsid w:val="00997CBD"/>
    <w:pPr>
      <w:tabs>
        <w:tab w:val="center" w:pos="4320"/>
        <w:tab w:val="right" w:pos="8640"/>
      </w:tabs>
    </w:pPr>
  </w:style>
  <w:style w:type="paragraph" w:styleId="Footer">
    <w:name w:val="footer"/>
    <w:basedOn w:val="Normal"/>
    <w:rsid w:val="00997CBD"/>
    <w:pPr>
      <w:tabs>
        <w:tab w:val="center" w:pos="4320"/>
        <w:tab w:val="right" w:pos="8640"/>
      </w:tabs>
    </w:pPr>
  </w:style>
  <w:style w:type="character" w:styleId="FollowedHyperlink">
    <w:name w:val="FollowedHyperlink"/>
    <w:basedOn w:val="DefaultParagraphFont"/>
    <w:rsid w:val="00E46D2F"/>
    <w:rPr>
      <w:color w:val="800080"/>
      <w:u w:val="single"/>
    </w:rPr>
  </w:style>
  <w:style w:type="table" w:customStyle="1" w:styleId="TableGrid1">
    <w:name w:val="Table Grid1"/>
    <w:basedOn w:val="TableNormal"/>
    <w:next w:val="TableGrid"/>
    <w:rsid w:val="00C22F0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D08"/>
    <w:pPr>
      <w:ind w:left="720"/>
      <w:contextualSpacing/>
    </w:pPr>
  </w:style>
  <w:style w:type="character" w:styleId="CommentReference">
    <w:name w:val="annotation reference"/>
    <w:basedOn w:val="DefaultParagraphFont"/>
    <w:rsid w:val="00712B43"/>
    <w:rPr>
      <w:sz w:val="16"/>
      <w:szCs w:val="16"/>
    </w:rPr>
  </w:style>
  <w:style w:type="paragraph" w:styleId="CommentText">
    <w:name w:val="annotation text"/>
    <w:basedOn w:val="Normal"/>
    <w:link w:val="CommentTextChar"/>
    <w:rsid w:val="00712B43"/>
    <w:rPr>
      <w:sz w:val="20"/>
      <w:szCs w:val="20"/>
    </w:rPr>
  </w:style>
  <w:style w:type="character" w:customStyle="1" w:styleId="CommentTextChar">
    <w:name w:val="Comment Text Char"/>
    <w:basedOn w:val="DefaultParagraphFont"/>
    <w:link w:val="CommentText"/>
    <w:rsid w:val="00712B43"/>
  </w:style>
  <w:style w:type="paragraph" w:styleId="CommentSubject">
    <w:name w:val="annotation subject"/>
    <w:basedOn w:val="CommentText"/>
    <w:next w:val="CommentText"/>
    <w:link w:val="CommentSubjectChar"/>
    <w:rsid w:val="00712B43"/>
    <w:rPr>
      <w:b/>
      <w:bCs/>
    </w:rPr>
  </w:style>
  <w:style w:type="character" w:customStyle="1" w:styleId="CommentSubjectChar">
    <w:name w:val="Comment Subject Char"/>
    <w:basedOn w:val="CommentTextChar"/>
    <w:link w:val="CommentSubject"/>
    <w:rsid w:val="00712B43"/>
    <w:rPr>
      <w:b/>
      <w:bCs/>
    </w:rPr>
  </w:style>
  <w:style w:type="paragraph" w:customStyle="1" w:styleId="regtitle-e">
    <w:name w:val="regtitle-e"/>
    <w:basedOn w:val="Normal"/>
    <w:rsid w:val="00ED32A2"/>
    <w:pPr>
      <w:snapToGrid w:val="0"/>
      <w:spacing w:after="200"/>
      <w:jc w:val="center"/>
    </w:pPr>
    <w:rPr>
      <w:b/>
      <w:bCs/>
      <w:caps/>
      <w:color w:val="000000"/>
      <w:sz w:val="26"/>
      <w:szCs w:val="26"/>
    </w:rPr>
  </w:style>
  <w:style w:type="paragraph" w:styleId="Revision">
    <w:name w:val="Revision"/>
    <w:hidden/>
    <w:uiPriority w:val="99"/>
    <w:semiHidden/>
    <w:rsid w:val="00565796"/>
    <w:rPr>
      <w:sz w:val="24"/>
      <w:szCs w:val="24"/>
    </w:rPr>
  </w:style>
  <w:style w:type="paragraph" w:customStyle="1" w:styleId="defclause-e">
    <w:name w:val="defclause-e"/>
    <w:basedOn w:val="Normal"/>
    <w:rsid w:val="00AB1E7A"/>
    <w:pPr>
      <w:snapToGrid w:val="0"/>
      <w:spacing w:after="120"/>
      <w:ind w:left="1111" w:hanging="400"/>
    </w:pPr>
    <w:rPr>
      <w:color w:val="000000"/>
      <w:sz w:val="26"/>
      <w:szCs w:val="26"/>
    </w:rPr>
  </w:style>
  <w:style w:type="paragraph" w:customStyle="1" w:styleId="definition-e">
    <w:name w:val="definition-e"/>
    <w:basedOn w:val="Normal"/>
    <w:rsid w:val="00AB1E7A"/>
    <w:pPr>
      <w:snapToGrid w:val="0"/>
      <w:spacing w:after="120"/>
      <w:ind w:left="652" w:hanging="400"/>
    </w:pPr>
    <w:rPr>
      <w:color w:val="000000"/>
      <w:sz w:val="26"/>
      <w:szCs w:val="26"/>
    </w:rPr>
  </w:style>
  <w:style w:type="paragraph" w:customStyle="1" w:styleId="sdefinition-e">
    <w:name w:val="sdefinition-e"/>
    <w:basedOn w:val="Normal"/>
    <w:rsid w:val="00AB1E7A"/>
    <w:pPr>
      <w:snapToGrid w:val="0"/>
      <w:spacing w:after="120"/>
      <w:ind w:left="527"/>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553497"/>
    <w:pPr>
      <w:spacing w:before="100" w:beforeAutospacing="1" w:after="100" w:afterAutospacing="1"/>
      <w:outlineLvl w:val="1"/>
    </w:pPr>
    <w:rPr>
      <w:rFonts w:ascii="Verdana" w:hAnsi="Verdan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3497"/>
    <w:rPr>
      <w:rFonts w:ascii="Arial" w:hAnsi="Arial" w:cs="Arial" w:hint="default"/>
      <w:color w:val="000000"/>
      <w:sz w:val="18"/>
      <w:szCs w:val="18"/>
      <w:u w:val="single"/>
    </w:rPr>
  </w:style>
  <w:style w:type="table" w:styleId="TableGrid">
    <w:name w:val="Table Grid"/>
    <w:basedOn w:val="TableNormal"/>
    <w:rsid w:val="0051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66F9"/>
    <w:rPr>
      <w:rFonts w:ascii="Tahoma" w:hAnsi="Tahoma" w:cs="Tahoma"/>
      <w:sz w:val="16"/>
      <w:szCs w:val="16"/>
    </w:rPr>
  </w:style>
  <w:style w:type="paragraph" w:styleId="Header">
    <w:name w:val="header"/>
    <w:basedOn w:val="Normal"/>
    <w:rsid w:val="00997CBD"/>
    <w:pPr>
      <w:tabs>
        <w:tab w:val="center" w:pos="4320"/>
        <w:tab w:val="right" w:pos="8640"/>
      </w:tabs>
    </w:pPr>
  </w:style>
  <w:style w:type="paragraph" w:styleId="Footer">
    <w:name w:val="footer"/>
    <w:basedOn w:val="Normal"/>
    <w:rsid w:val="00997CBD"/>
    <w:pPr>
      <w:tabs>
        <w:tab w:val="center" w:pos="4320"/>
        <w:tab w:val="right" w:pos="8640"/>
      </w:tabs>
    </w:pPr>
  </w:style>
  <w:style w:type="character" w:styleId="FollowedHyperlink">
    <w:name w:val="FollowedHyperlink"/>
    <w:basedOn w:val="DefaultParagraphFont"/>
    <w:rsid w:val="00E46D2F"/>
    <w:rPr>
      <w:color w:val="800080"/>
      <w:u w:val="single"/>
    </w:rPr>
  </w:style>
  <w:style w:type="table" w:customStyle="1" w:styleId="TableGrid1">
    <w:name w:val="Table Grid1"/>
    <w:basedOn w:val="TableNormal"/>
    <w:next w:val="TableGrid"/>
    <w:rsid w:val="00C22F0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D08"/>
    <w:pPr>
      <w:ind w:left="720"/>
      <w:contextualSpacing/>
    </w:pPr>
  </w:style>
  <w:style w:type="character" w:styleId="CommentReference">
    <w:name w:val="annotation reference"/>
    <w:basedOn w:val="DefaultParagraphFont"/>
    <w:rsid w:val="00712B43"/>
    <w:rPr>
      <w:sz w:val="16"/>
      <w:szCs w:val="16"/>
    </w:rPr>
  </w:style>
  <w:style w:type="paragraph" w:styleId="CommentText">
    <w:name w:val="annotation text"/>
    <w:basedOn w:val="Normal"/>
    <w:link w:val="CommentTextChar"/>
    <w:rsid w:val="00712B43"/>
    <w:rPr>
      <w:sz w:val="20"/>
      <w:szCs w:val="20"/>
    </w:rPr>
  </w:style>
  <w:style w:type="character" w:customStyle="1" w:styleId="CommentTextChar">
    <w:name w:val="Comment Text Char"/>
    <w:basedOn w:val="DefaultParagraphFont"/>
    <w:link w:val="CommentText"/>
    <w:rsid w:val="00712B43"/>
  </w:style>
  <w:style w:type="paragraph" w:styleId="CommentSubject">
    <w:name w:val="annotation subject"/>
    <w:basedOn w:val="CommentText"/>
    <w:next w:val="CommentText"/>
    <w:link w:val="CommentSubjectChar"/>
    <w:rsid w:val="00712B43"/>
    <w:rPr>
      <w:b/>
      <w:bCs/>
    </w:rPr>
  </w:style>
  <w:style w:type="character" w:customStyle="1" w:styleId="CommentSubjectChar">
    <w:name w:val="Comment Subject Char"/>
    <w:basedOn w:val="CommentTextChar"/>
    <w:link w:val="CommentSubject"/>
    <w:rsid w:val="00712B43"/>
    <w:rPr>
      <w:b/>
      <w:bCs/>
    </w:rPr>
  </w:style>
  <w:style w:type="paragraph" w:customStyle="1" w:styleId="regtitle-e">
    <w:name w:val="regtitle-e"/>
    <w:basedOn w:val="Normal"/>
    <w:rsid w:val="00ED32A2"/>
    <w:pPr>
      <w:snapToGrid w:val="0"/>
      <w:spacing w:after="200"/>
      <w:jc w:val="center"/>
    </w:pPr>
    <w:rPr>
      <w:b/>
      <w:bCs/>
      <w:caps/>
      <w:color w:val="000000"/>
      <w:sz w:val="26"/>
      <w:szCs w:val="26"/>
    </w:rPr>
  </w:style>
  <w:style w:type="paragraph" w:styleId="Revision">
    <w:name w:val="Revision"/>
    <w:hidden/>
    <w:uiPriority w:val="99"/>
    <w:semiHidden/>
    <w:rsid w:val="00565796"/>
    <w:rPr>
      <w:sz w:val="24"/>
      <w:szCs w:val="24"/>
    </w:rPr>
  </w:style>
  <w:style w:type="paragraph" w:customStyle="1" w:styleId="defclause-e">
    <w:name w:val="defclause-e"/>
    <w:basedOn w:val="Normal"/>
    <w:rsid w:val="00AB1E7A"/>
    <w:pPr>
      <w:snapToGrid w:val="0"/>
      <w:spacing w:after="120"/>
      <w:ind w:left="1111" w:hanging="400"/>
    </w:pPr>
    <w:rPr>
      <w:color w:val="000000"/>
      <w:sz w:val="26"/>
      <w:szCs w:val="26"/>
    </w:rPr>
  </w:style>
  <w:style w:type="paragraph" w:customStyle="1" w:styleId="definition-e">
    <w:name w:val="definition-e"/>
    <w:basedOn w:val="Normal"/>
    <w:rsid w:val="00AB1E7A"/>
    <w:pPr>
      <w:snapToGrid w:val="0"/>
      <w:spacing w:after="120"/>
      <w:ind w:left="652" w:hanging="400"/>
    </w:pPr>
    <w:rPr>
      <w:color w:val="000000"/>
      <w:sz w:val="26"/>
      <w:szCs w:val="26"/>
    </w:rPr>
  </w:style>
  <w:style w:type="paragraph" w:customStyle="1" w:styleId="sdefinition-e">
    <w:name w:val="sdefinition-e"/>
    <w:basedOn w:val="Normal"/>
    <w:rsid w:val="00AB1E7A"/>
    <w:pPr>
      <w:snapToGrid w:val="0"/>
      <w:spacing w:after="120"/>
      <w:ind w:left="527"/>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9374">
      <w:bodyDiv w:val="1"/>
      <w:marLeft w:val="0"/>
      <w:marRight w:val="0"/>
      <w:marTop w:val="0"/>
      <w:marBottom w:val="0"/>
      <w:divBdr>
        <w:top w:val="none" w:sz="0" w:space="0" w:color="auto"/>
        <w:left w:val="none" w:sz="0" w:space="0" w:color="auto"/>
        <w:bottom w:val="none" w:sz="0" w:space="0" w:color="auto"/>
        <w:right w:val="none" w:sz="0" w:space="0" w:color="auto"/>
      </w:divBdr>
      <w:divsChild>
        <w:div w:id="1330140527">
          <w:marLeft w:val="0"/>
          <w:marRight w:val="0"/>
          <w:marTop w:val="0"/>
          <w:marBottom w:val="0"/>
          <w:divBdr>
            <w:top w:val="none" w:sz="0" w:space="0" w:color="auto"/>
            <w:left w:val="none" w:sz="0" w:space="0" w:color="auto"/>
            <w:bottom w:val="none" w:sz="0" w:space="0" w:color="auto"/>
            <w:right w:val="none" w:sz="0" w:space="0" w:color="auto"/>
          </w:divBdr>
          <w:divsChild>
            <w:div w:id="16833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7439">
      <w:bodyDiv w:val="1"/>
      <w:marLeft w:val="0"/>
      <w:marRight w:val="0"/>
      <w:marTop w:val="0"/>
      <w:marBottom w:val="0"/>
      <w:divBdr>
        <w:top w:val="none" w:sz="0" w:space="0" w:color="auto"/>
        <w:left w:val="none" w:sz="0" w:space="0" w:color="auto"/>
        <w:bottom w:val="none" w:sz="0" w:space="0" w:color="auto"/>
        <w:right w:val="none" w:sz="0" w:space="0" w:color="auto"/>
      </w:divBdr>
      <w:divsChild>
        <w:div w:id="489638269">
          <w:marLeft w:val="0"/>
          <w:marRight w:val="0"/>
          <w:marTop w:val="0"/>
          <w:marBottom w:val="0"/>
          <w:divBdr>
            <w:top w:val="none" w:sz="0" w:space="0" w:color="auto"/>
            <w:left w:val="none" w:sz="0" w:space="0" w:color="auto"/>
            <w:bottom w:val="none" w:sz="0" w:space="0" w:color="auto"/>
            <w:right w:val="none" w:sz="0" w:space="0" w:color="auto"/>
          </w:divBdr>
          <w:divsChild>
            <w:div w:id="113983460">
              <w:marLeft w:val="0"/>
              <w:marRight w:val="0"/>
              <w:marTop w:val="0"/>
              <w:marBottom w:val="0"/>
              <w:divBdr>
                <w:top w:val="none" w:sz="0" w:space="0" w:color="auto"/>
                <w:left w:val="none" w:sz="0" w:space="0" w:color="auto"/>
                <w:bottom w:val="none" w:sz="0" w:space="0" w:color="auto"/>
                <w:right w:val="none" w:sz="0" w:space="0" w:color="auto"/>
              </w:divBdr>
              <w:divsChild>
                <w:div w:id="1777603882">
                  <w:marLeft w:val="0"/>
                  <w:marRight w:val="0"/>
                  <w:marTop w:val="0"/>
                  <w:marBottom w:val="0"/>
                  <w:divBdr>
                    <w:top w:val="none" w:sz="0" w:space="0" w:color="auto"/>
                    <w:left w:val="none" w:sz="0" w:space="0" w:color="auto"/>
                    <w:bottom w:val="none" w:sz="0" w:space="0" w:color="auto"/>
                    <w:right w:val="none" w:sz="0" w:space="0" w:color="auto"/>
                  </w:divBdr>
                </w:div>
              </w:divsChild>
            </w:div>
            <w:div w:id="9236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75C4-4900-45C6-BF5F-7E24FD0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Posting Source</vt:lpstr>
    </vt:vector>
  </TitlesOfParts>
  <Company>Government of Ontario</Company>
  <LinksUpToDate>false</LinksUpToDate>
  <CharactersWithSpaces>2456</CharactersWithSpaces>
  <SharedDoc>false</SharedDoc>
  <HLinks>
    <vt:vector size="18" baseType="variant">
      <vt:variant>
        <vt:i4>720998</vt:i4>
      </vt:variant>
      <vt:variant>
        <vt:i4>6</vt:i4>
      </vt:variant>
      <vt:variant>
        <vt:i4>0</vt:i4>
      </vt:variant>
      <vt:variant>
        <vt:i4>5</vt:i4>
      </vt:variant>
      <vt:variant>
        <vt:lpwstr>http://www.e-laws.gov.on.ca/html/regs/english/elaws_regs_900611_e.htm</vt:lpwstr>
      </vt:variant>
      <vt:variant>
        <vt:lpwstr/>
      </vt:variant>
      <vt:variant>
        <vt:i4>3080249</vt:i4>
      </vt:variant>
      <vt:variant>
        <vt:i4>3</vt:i4>
      </vt:variant>
      <vt:variant>
        <vt:i4>0</vt:i4>
      </vt:variant>
      <vt:variant>
        <vt:i4>5</vt:i4>
      </vt:variant>
      <vt:variant>
        <vt:lpwstr>http://www.ccmta.ca/english/producstandservices/publications/publications.cfm</vt:lpwstr>
      </vt:variant>
      <vt:variant>
        <vt:lpwstr>NSC</vt:lpwstr>
      </vt:variant>
      <vt:variant>
        <vt:i4>1572915</vt:i4>
      </vt:variant>
      <vt:variant>
        <vt:i4>0</vt:i4>
      </vt:variant>
      <vt:variant>
        <vt:i4>0</vt:i4>
      </vt:variant>
      <vt:variant>
        <vt:i4>5</vt:i4>
      </vt:variant>
      <vt:variant>
        <vt:lpwstr>mailto:cspo@ontario.ca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Source</dc:title>
  <dc:creator>palmeram</dc:creator>
  <cp:lastModifiedBy>Palmer, Amy (MTO)</cp:lastModifiedBy>
  <cp:revision>3</cp:revision>
  <cp:lastPrinted>2014-04-25T13:20:00Z</cp:lastPrinted>
  <dcterms:created xsi:type="dcterms:W3CDTF">2015-03-04T15:29:00Z</dcterms:created>
  <dcterms:modified xsi:type="dcterms:W3CDTF">2015-03-04T15:29:00Z</dcterms:modified>
</cp:coreProperties>
</file>