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5E" w:rsidRPr="00A617B6" w:rsidRDefault="003D085E" w:rsidP="003D085E">
      <w:pPr>
        <w:pStyle w:val="Title"/>
        <w:rPr>
          <w:rFonts w:cs="Arial"/>
          <w:sz w:val="44"/>
        </w:rPr>
      </w:pPr>
      <w:r w:rsidRPr="00A617B6">
        <w:rPr>
          <w:rFonts w:cs="Arial"/>
          <w:b/>
          <w:sz w:val="44"/>
        </w:rPr>
        <w:t xml:space="preserve">Should Ontario Reduce </w:t>
      </w:r>
      <w:r w:rsidR="00497C24">
        <w:rPr>
          <w:rFonts w:cs="Arial"/>
          <w:b/>
          <w:sz w:val="44"/>
        </w:rPr>
        <w:t>the</w:t>
      </w:r>
      <w:r w:rsidRPr="00A617B6">
        <w:rPr>
          <w:rFonts w:cs="Arial"/>
          <w:b/>
          <w:sz w:val="44"/>
        </w:rPr>
        <w:t xml:space="preserve"> Maximum Total Cost of Borrowing a Payday Loan?</w:t>
      </w:r>
    </w:p>
    <w:p w:rsidR="00D1187E" w:rsidRPr="00315BE1" w:rsidRDefault="00321FB3" w:rsidP="00D1187E">
      <w:pPr>
        <w:pStyle w:val="BodyText"/>
        <w:rPr>
          <w:rFonts w:ascii="Arial" w:hAnsi="Arial" w:cs="Arial"/>
          <w:sz w:val="24"/>
        </w:rPr>
      </w:pPr>
      <w:r w:rsidRPr="00315BE1">
        <w:rPr>
          <w:rFonts w:ascii="Arial" w:hAnsi="Arial" w:cs="Arial"/>
          <w:sz w:val="24"/>
        </w:rPr>
        <w:t>We want to know what you think about how to make payday loans more affordable</w:t>
      </w:r>
      <w:r w:rsidR="00D83C70" w:rsidRPr="00315BE1">
        <w:rPr>
          <w:rFonts w:ascii="Arial" w:hAnsi="Arial" w:cs="Arial"/>
          <w:sz w:val="24"/>
        </w:rPr>
        <w:t xml:space="preserve"> to borrowers</w:t>
      </w:r>
      <w:r w:rsidRPr="00315BE1">
        <w:rPr>
          <w:rFonts w:ascii="Arial" w:hAnsi="Arial" w:cs="Arial"/>
          <w:sz w:val="24"/>
        </w:rPr>
        <w:t>.</w:t>
      </w:r>
    </w:p>
    <w:p w:rsidR="00D1187E" w:rsidRPr="003D085E" w:rsidRDefault="00A57AD0" w:rsidP="00613728">
      <w:pPr>
        <w:pStyle w:val="Heading1"/>
        <w:rPr>
          <w:sz w:val="30"/>
        </w:rPr>
      </w:pPr>
      <w:r>
        <w:rPr>
          <w:sz w:val="30"/>
        </w:rPr>
        <w:t>Context</w:t>
      </w:r>
    </w:p>
    <w:p w:rsidR="00D1187E" w:rsidRPr="00315BE1" w:rsidRDefault="00321FB3" w:rsidP="00D1187E">
      <w:pPr>
        <w:pStyle w:val="BodyText"/>
        <w:rPr>
          <w:rFonts w:ascii="Arial" w:hAnsi="Arial" w:cs="Arial"/>
          <w:sz w:val="24"/>
        </w:rPr>
      </w:pPr>
      <w:r w:rsidRPr="00315BE1">
        <w:rPr>
          <w:rFonts w:ascii="Arial" w:hAnsi="Arial" w:cs="Arial"/>
          <w:sz w:val="24"/>
        </w:rPr>
        <w:t xml:space="preserve">A payday loan is a short term loan provided in </w:t>
      </w:r>
      <w:r w:rsidR="00ED6E97" w:rsidRPr="00315BE1">
        <w:rPr>
          <w:rFonts w:ascii="Arial" w:hAnsi="Arial" w:cs="Arial"/>
          <w:sz w:val="24"/>
        </w:rPr>
        <w:t xml:space="preserve">exchange </w:t>
      </w:r>
      <w:r w:rsidR="00D34770" w:rsidRPr="00315BE1">
        <w:rPr>
          <w:rFonts w:ascii="Arial" w:hAnsi="Arial" w:cs="Arial"/>
          <w:sz w:val="24"/>
        </w:rPr>
        <w:t xml:space="preserve">for </w:t>
      </w:r>
      <w:r w:rsidR="00ED6E97" w:rsidRPr="00315BE1">
        <w:rPr>
          <w:rFonts w:ascii="Arial" w:hAnsi="Arial" w:cs="Arial"/>
          <w:sz w:val="24"/>
        </w:rPr>
        <w:t>a post-dated cheque or pre-authorized debit. The average payday loan in Ontario is estimated to be $</w:t>
      </w:r>
      <w:r w:rsidR="003A2F80" w:rsidRPr="00315BE1">
        <w:rPr>
          <w:rFonts w:ascii="Arial" w:hAnsi="Arial" w:cs="Arial"/>
          <w:sz w:val="24"/>
        </w:rPr>
        <w:t>435</w:t>
      </w:r>
      <w:r w:rsidR="00ED6E97" w:rsidRPr="00315BE1">
        <w:rPr>
          <w:rFonts w:ascii="Arial" w:hAnsi="Arial" w:cs="Arial"/>
          <w:sz w:val="24"/>
        </w:rPr>
        <w:t xml:space="preserve"> </w:t>
      </w:r>
      <w:r w:rsidR="004806C4">
        <w:rPr>
          <w:rFonts w:ascii="Arial" w:hAnsi="Arial" w:cs="Arial"/>
          <w:sz w:val="24"/>
        </w:rPr>
        <w:t xml:space="preserve">borrowed </w:t>
      </w:r>
      <w:r w:rsidR="00ED6E97" w:rsidRPr="00315BE1">
        <w:rPr>
          <w:rFonts w:ascii="Arial" w:hAnsi="Arial" w:cs="Arial"/>
          <w:sz w:val="24"/>
        </w:rPr>
        <w:t xml:space="preserve">for </w:t>
      </w:r>
      <w:r w:rsidR="003A2F80" w:rsidRPr="00315BE1">
        <w:rPr>
          <w:rFonts w:ascii="Arial" w:hAnsi="Arial" w:cs="Arial"/>
          <w:sz w:val="24"/>
        </w:rPr>
        <w:t>sixteen days</w:t>
      </w:r>
      <w:r w:rsidR="00ED6E97" w:rsidRPr="00315BE1">
        <w:rPr>
          <w:rFonts w:ascii="Arial" w:hAnsi="Arial" w:cs="Arial"/>
          <w:sz w:val="24"/>
        </w:rPr>
        <w:t xml:space="preserve">. </w:t>
      </w:r>
    </w:p>
    <w:p w:rsidR="00D1187E" w:rsidRPr="00315BE1" w:rsidRDefault="00C40765" w:rsidP="00D1187E">
      <w:pPr>
        <w:pStyle w:val="BodyText"/>
        <w:rPr>
          <w:rFonts w:ascii="Arial" w:hAnsi="Arial" w:cs="Arial"/>
          <w:sz w:val="24"/>
        </w:rPr>
      </w:pPr>
      <w:r w:rsidRPr="00315BE1">
        <w:rPr>
          <w:rFonts w:ascii="Arial" w:hAnsi="Arial" w:cs="Arial"/>
          <w:sz w:val="24"/>
        </w:rPr>
        <w:t>Payday l</w:t>
      </w:r>
      <w:r w:rsidR="001372B5" w:rsidRPr="00315BE1">
        <w:rPr>
          <w:rFonts w:ascii="Arial" w:hAnsi="Arial" w:cs="Arial"/>
          <w:sz w:val="24"/>
        </w:rPr>
        <w:t>oans have</w:t>
      </w:r>
      <w:r w:rsidRPr="00315BE1">
        <w:rPr>
          <w:rFonts w:ascii="Arial" w:hAnsi="Arial" w:cs="Arial"/>
          <w:sz w:val="24"/>
        </w:rPr>
        <w:t xml:space="preserve"> been available in Canada </w:t>
      </w:r>
      <w:r w:rsidR="006A3F38" w:rsidRPr="00315BE1">
        <w:rPr>
          <w:rFonts w:ascii="Arial" w:hAnsi="Arial" w:cs="Arial"/>
          <w:sz w:val="24"/>
        </w:rPr>
        <w:t>for approximately 20 years</w:t>
      </w:r>
      <w:r w:rsidRPr="00315BE1">
        <w:rPr>
          <w:rFonts w:ascii="Arial" w:hAnsi="Arial" w:cs="Arial"/>
          <w:sz w:val="24"/>
        </w:rPr>
        <w:t xml:space="preserve">. </w:t>
      </w:r>
      <w:r w:rsidR="008D52B8" w:rsidRPr="00315BE1">
        <w:rPr>
          <w:rFonts w:ascii="Arial" w:hAnsi="Arial" w:cs="Arial"/>
          <w:sz w:val="24"/>
        </w:rPr>
        <w:t xml:space="preserve">Since </w:t>
      </w:r>
      <w:r w:rsidR="006A3F38" w:rsidRPr="00315BE1">
        <w:rPr>
          <w:rFonts w:ascii="Arial" w:hAnsi="Arial" w:cs="Arial"/>
          <w:sz w:val="24"/>
        </w:rPr>
        <w:t>their introduction</w:t>
      </w:r>
      <w:r w:rsidR="008D52B8" w:rsidRPr="00315BE1">
        <w:rPr>
          <w:rFonts w:ascii="Arial" w:hAnsi="Arial" w:cs="Arial"/>
          <w:sz w:val="24"/>
        </w:rPr>
        <w:t xml:space="preserve">, there have been concerns about the cost of payday loans. </w:t>
      </w:r>
    </w:p>
    <w:p w:rsidR="00D1187E" w:rsidRPr="00315BE1" w:rsidRDefault="008D52B8" w:rsidP="00D1187E">
      <w:pPr>
        <w:pStyle w:val="BodyText"/>
        <w:rPr>
          <w:rFonts w:ascii="Arial" w:hAnsi="Arial" w:cs="Arial"/>
          <w:sz w:val="24"/>
        </w:rPr>
      </w:pPr>
      <w:r w:rsidRPr="00315BE1">
        <w:rPr>
          <w:rFonts w:ascii="Arial" w:hAnsi="Arial" w:cs="Arial"/>
          <w:sz w:val="24"/>
        </w:rPr>
        <w:t>When a</w:t>
      </w:r>
      <w:r w:rsidR="00C40765" w:rsidRPr="00315BE1">
        <w:rPr>
          <w:rFonts w:ascii="Arial" w:hAnsi="Arial" w:cs="Arial"/>
          <w:sz w:val="24"/>
        </w:rPr>
        <w:t xml:space="preserve"> 2007 change to the Criminal Code allowed provinces to limit the total cost of borrowing </w:t>
      </w:r>
      <w:r w:rsidR="001372B5" w:rsidRPr="00315BE1">
        <w:rPr>
          <w:rFonts w:ascii="Arial" w:hAnsi="Arial" w:cs="Arial"/>
          <w:sz w:val="24"/>
        </w:rPr>
        <w:t xml:space="preserve">for </w:t>
      </w:r>
      <w:r w:rsidR="00C40765" w:rsidRPr="00315BE1">
        <w:rPr>
          <w:rFonts w:ascii="Arial" w:hAnsi="Arial" w:cs="Arial"/>
          <w:sz w:val="24"/>
        </w:rPr>
        <w:t>a payday loan</w:t>
      </w:r>
      <w:r w:rsidRPr="00315BE1">
        <w:rPr>
          <w:rFonts w:ascii="Arial" w:hAnsi="Arial" w:cs="Arial"/>
          <w:sz w:val="24"/>
        </w:rPr>
        <w:t xml:space="preserve">, Ontario took action. </w:t>
      </w:r>
      <w:r w:rsidR="00C40765" w:rsidRPr="00315BE1">
        <w:rPr>
          <w:rFonts w:ascii="Arial" w:hAnsi="Arial" w:cs="Arial"/>
          <w:sz w:val="24"/>
        </w:rPr>
        <w:t xml:space="preserve">Ontario and </w:t>
      </w:r>
      <w:r w:rsidR="00F17F87" w:rsidRPr="00315BE1">
        <w:rPr>
          <w:rFonts w:ascii="Arial" w:hAnsi="Arial" w:cs="Arial"/>
          <w:sz w:val="24"/>
        </w:rPr>
        <w:t>s</w:t>
      </w:r>
      <w:r w:rsidR="007C4E88">
        <w:rPr>
          <w:rFonts w:ascii="Arial" w:hAnsi="Arial" w:cs="Arial"/>
          <w:sz w:val="24"/>
        </w:rPr>
        <w:t>ix</w:t>
      </w:r>
      <w:r w:rsidR="00F17F87" w:rsidRPr="00315BE1">
        <w:rPr>
          <w:rFonts w:ascii="Arial" w:hAnsi="Arial" w:cs="Arial"/>
          <w:sz w:val="24"/>
        </w:rPr>
        <w:t xml:space="preserve"> other provinces </w:t>
      </w:r>
      <w:r w:rsidR="007C4E88">
        <w:rPr>
          <w:rFonts w:ascii="Arial" w:hAnsi="Arial" w:cs="Arial"/>
          <w:sz w:val="24"/>
        </w:rPr>
        <w:t xml:space="preserve">have </w:t>
      </w:r>
      <w:r w:rsidR="00F17F87" w:rsidRPr="00315BE1">
        <w:rPr>
          <w:rFonts w:ascii="Arial" w:hAnsi="Arial" w:cs="Arial"/>
          <w:sz w:val="24"/>
        </w:rPr>
        <w:t>legi</w:t>
      </w:r>
      <w:r w:rsidR="002407EA" w:rsidRPr="00315BE1">
        <w:rPr>
          <w:rFonts w:ascii="Arial" w:hAnsi="Arial" w:cs="Arial"/>
          <w:sz w:val="24"/>
        </w:rPr>
        <w:t>slation</w:t>
      </w:r>
      <w:r w:rsidR="00F17F87" w:rsidRPr="00315BE1">
        <w:rPr>
          <w:rFonts w:ascii="Arial" w:hAnsi="Arial" w:cs="Arial"/>
          <w:sz w:val="24"/>
        </w:rPr>
        <w:t xml:space="preserve"> to protect payday loan borrowers. </w:t>
      </w:r>
      <w:r w:rsidR="00B67ED1" w:rsidRPr="00315BE1">
        <w:rPr>
          <w:rFonts w:ascii="Arial" w:hAnsi="Arial" w:cs="Arial"/>
          <w:sz w:val="24"/>
        </w:rPr>
        <w:t>Ontario’s Payday Loans Act was introduced in 2008</w:t>
      </w:r>
      <w:r w:rsidRPr="00315BE1">
        <w:rPr>
          <w:rFonts w:ascii="Arial" w:hAnsi="Arial" w:cs="Arial"/>
          <w:sz w:val="24"/>
        </w:rPr>
        <w:t xml:space="preserve"> and took effect in 2009.</w:t>
      </w:r>
    </w:p>
    <w:p w:rsidR="00D1187E" w:rsidRPr="00315BE1" w:rsidRDefault="008D52B8" w:rsidP="00D1187E">
      <w:pPr>
        <w:pStyle w:val="BodyText"/>
        <w:rPr>
          <w:rFonts w:ascii="Arial" w:hAnsi="Arial" w:cs="Arial"/>
          <w:sz w:val="24"/>
        </w:rPr>
      </w:pPr>
      <w:r w:rsidRPr="00315BE1">
        <w:rPr>
          <w:rFonts w:ascii="Arial" w:hAnsi="Arial" w:cs="Arial"/>
          <w:sz w:val="24"/>
        </w:rPr>
        <w:t xml:space="preserve">The </w:t>
      </w:r>
      <w:r w:rsidR="003D0DEC" w:rsidRPr="00315BE1">
        <w:rPr>
          <w:rFonts w:ascii="Arial" w:hAnsi="Arial" w:cs="Arial"/>
          <w:sz w:val="24"/>
        </w:rPr>
        <w:t xml:space="preserve">maximum that can be charged </w:t>
      </w:r>
      <w:r w:rsidR="00246605" w:rsidRPr="00315BE1">
        <w:rPr>
          <w:rFonts w:ascii="Arial" w:hAnsi="Arial" w:cs="Arial"/>
          <w:sz w:val="24"/>
        </w:rPr>
        <w:t>for a</w:t>
      </w:r>
      <w:r w:rsidRPr="00315BE1">
        <w:rPr>
          <w:rFonts w:ascii="Arial" w:hAnsi="Arial" w:cs="Arial"/>
          <w:sz w:val="24"/>
        </w:rPr>
        <w:t xml:space="preserve"> payday loan in Ontario is $21 per $100 lent. This </w:t>
      </w:r>
      <w:r w:rsidR="00100B3E" w:rsidRPr="00315BE1">
        <w:rPr>
          <w:rFonts w:ascii="Arial" w:hAnsi="Arial" w:cs="Arial"/>
          <w:sz w:val="24"/>
        </w:rPr>
        <w:t>i</w:t>
      </w:r>
      <w:r w:rsidR="003D0DEC" w:rsidRPr="00315BE1">
        <w:rPr>
          <w:rFonts w:ascii="Arial" w:hAnsi="Arial" w:cs="Arial"/>
          <w:sz w:val="24"/>
        </w:rPr>
        <w:t xml:space="preserve">s the total cost of all amounts that the borrower </w:t>
      </w:r>
      <w:r w:rsidR="00100B3E" w:rsidRPr="00315BE1">
        <w:rPr>
          <w:rFonts w:ascii="Arial" w:hAnsi="Arial" w:cs="Arial"/>
          <w:sz w:val="24"/>
        </w:rPr>
        <w:t>can be charged</w:t>
      </w:r>
      <w:r w:rsidR="003D0DEC" w:rsidRPr="00315BE1">
        <w:rPr>
          <w:rFonts w:ascii="Arial" w:hAnsi="Arial" w:cs="Arial"/>
          <w:sz w:val="24"/>
        </w:rPr>
        <w:t xml:space="preserve"> in connection with </w:t>
      </w:r>
      <w:r w:rsidR="00597B5C" w:rsidRPr="00315BE1">
        <w:rPr>
          <w:rFonts w:ascii="Arial" w:hAnsi="Arial" w:cs="Arial"/>
          <w:sz w:val="24"/>
        </w:rPr>
        <w:t>a</w:t>
      </w:r>
      <w:r w:rsidR="003D0DEC" w:rsidRPr="00315BE1">
        <w:rPr>
          <w:rFonts w:ascii="Arial" w:hAnsi="Arial" w:cs="Arial"/>
          <w:sz w:val="24"/>
        </w:rPr>
        <w:t xml:space="preserve"> payday loan agreement. The </w:t>
      </w:r>
      <w:r w:rsidR="00597B5C" w:rsidRPr="00315BE1">
        <w:rPr>
          <w:rFonts w:ascii="Arial" w:hAnsi="Arial" w:cs="Arial"/>
          <w:sz w:val="24"/>
        </w:rPr>
        <w:t>maximum</w:t>
      </w:r>
      <w:r w:rsidRPr="00315BE1">
        <w:rPr>
          <w:rFonts w:ascii="Arial" w:hAnsi="Arial" w:cs="Arial"/>
          <w:sz w:val="24"/>
        </w:rPr>
        <w:t xml:space="preserve"> </w:t>
      </w:r>
      <w:r w:rsidR="00B33C11" w:rsidRPr="00315BE1">
        <w:rPr>
          <w:rFonts w:ascii="Arial" w:hAnsi="Arial" w:cs="Arial"/>
          <w:sz w:val="24"/>
        </w:rPr>
        <w:t xml:space="preserve">total </w:t>
      </w:r>
      <w:r w:rsidRPr="00315BE1">
        <w:rPr>
          <w:rFonts w:ascii="Arial" w:hAnsi="Arial" w:cs="Arial"/>
          <w:sz w:val="24"/>
        </w:rPr>
        <w:t>cost of borrowing</w:t>
      </w:r>
      <w:r w:rsidR="003D0DEC" w:rsidRPr="00315BE1">
        <w:rPr>
          <w:rFonts w:ascii="Arial" w:hAnsi="Arial" w:cs="Arial"/>
          <w:sz w:val="24"/>
        </w:rPr>
        <w:t>, set by law</w:t>
      </w:r>
      <w:r w:rsidRPr="00315BE1">
        <w:rPr>
          <w:rFonts w:ascii="Arial" w:hAnsi="Arial" w:cs="Arial"/>
          <w:sz w:val="24"/>
        </w:rPr>
        <w:t xml:space="preserve"> </w:t>
      </w:r>
      <w:r w:rsidR="003D0DEC" w:rsidRPr="00315BE1">
        <w:rPr>
          <w:rFonts w:ascii="Arial" w:hAnsi="Arial" w:cs="Arial"/>
          <w:sz w:val="24"/>
        </w:rPr>
        <w:t>at</w:t>
      </w:r>
      <w:r w:rsidRPr="00315BE1">
        <w:rPr>
          <w:rFonts w:ascii="Arial" w:hAnsi="Arial" w:cs="Arial"/>
          <w:sz w:val="24"/>
        </w:rPr>
        <w:t xml:space="preserve"> $21 per $100 lent</w:t>
      </w:r>
      <w:r w:rsidR="003D0DEC" w:rsidRPr="00315BE1">
        <w:rPr>
          <w:rFonts w:ascii="Arial" w:hAnsi="Arial" w:cs="Arial"/>
          <w:sz w:val="24"/>
        </w:rPr>
        <w:t>, applies</w:t>
      </w:r>
      <w:r w:rsidRPr="00315BE1">
        <w:rPr>
          <w:rFonts w:ascii="Arial" w:hAnsi="Arial" w:cs="Arial"/>
          <w:sz w:val="24"/>
        </w:rPr>
        <w:t xml:space="preserve"> </w:t>
      </w:r>
      <w:r w:rsidR="006A3F38" w:rsidRPr="00315BE1">
        <w:rPr>
          <w:rFonts w:ascii="Arial" w:hAnsi="Arial" w:cs="Arial"/>
          <w:sz w:val="24"/>
        </w:rPr>
        <w:t>to payday loans for $1,500 or less and 62 days or less.</w:t>
      </w:r>
    </w:p>
    <w:p w:rsidR="00D1187E" w:rsidRPr="00315BE1" w:rsidRDefault="0070780F" w:rsidP="00D1187E">
      <w:pPr>
        <w:pStyle w:val="BodyText"/>
        <w:rPr>
          <w:rFonts w:ascii="Arial" w:hAnsi="Arial" w:cs="Arial"/>
          <w:sz w:val="24"/>
        </w:rPr>
      </w:pPr>
      <w:r w:rsidRPr="00315BE1">
        <w:rPr>
          <w:rFonts w:ascii="Arial" w:hAnsi="Arial" w:cs="Arial"/>
          <w:sz w:val="24"/>
        </w:rPr>
        <w:t xml:space="preserve">In early 2009, </w:t>
      </w:r>
      <w:r w:rsidR="006A3F38" w:rsidRPr="00315BE1">
        <w:rPr>
          <w:rFonts w:ascii="Arial" w:hAnsi="Arial" w:cs="Arial"/>
          <w:sz w:val="24"/>
        </w:rPr>
        <w:t xml:space="preserve">the </w:t>
      </w:r>
      <w:r w:rsidR="007771F0" w:rsidRPr="00315BE1">
        <w:rPr>
          <w:rFonts w:ascii="Arial" w:hAnsi="Arial" w:cs="Arial"/>
          <w:sz w:val="24"/>
        </w:rPr>
        <w:t xml:space="preserve">then </w:t>
      </w:r>
      <w:r w:rsidR="006A3F38" w:rsidRPr="00315BE1">
        <w:rPr>
          <w:rFonts w:ascii="Arial" w:hAnsi="Arial" w:cs="Arial"/>
          <w:sz w:val="24"/>
        </w:rPr>
        <w:t xml:space="preserve">Ministry of </w:t>
      </w:r>
      <w:r w:rsidR="00526902" w:rsidRPr="00315BE1">
        <w:rPr>
          <w:rFonts w:ascii="Arial" w:hAnsi="Arial" w:cs="Arial"/>
          <w:sz w:val="24"/>
        </w:rPr>
        <w:t xml:space="preserve">Small Business and Consumer Services established </w:t>
      </w:r>
      <w:r w:rsidRPr="00315BE1">
        <w:rPr>
          <w:rFonts w:ascii="Arial" w:hAnsi="Arial" w:cs="Arial"/>
          <w:sz w:val="24"/>
        </w:rPr>
        <w:t xml:space="preserve">an advisory board </w:t>
      </w:r>
      <w:r w:rsidR="00526902" w:rsidRPr="00315BE1">
        <w:rPr>
          <w:rFonts w:ascii="Arial" w:hAnsi="Arial" w:cs="Arial"/>
          <w:sz w:val="24"/>
        </w:rPr>
        <w:t xml:space="preserve">to provide a recommendation to government on an appropriate total cost of borrowing rate ceiling for payday loans. That board </w:t>
      </w:r>
      <w:r w:rsidRPr="00315BE1">
        <w:rPr>
          <w:rFonts w:ascii="Arial" w:hAnsi="Arial" w:cs="Arial"/>
          <w:sz w:val="24"/>
        </w:rPr>
        <w:t>recommended that the maximum</w:t>
      </w:r>
      <w:r w:rsidR="00597B5C" w:rsidRPr="00315BE1">
        <w:rPr>
          <w:rFonts w:ascii="Arial" w:hAnsi="Arial" w:cs="Arial"/>
          <w:sz w:val="24"/>
        </w:rPr>
        <w:t xml:space="preserve"> total</w:t>
      </w:r>
      <w:r w:rsidRPr="00315BE1">
        <w:rPr>
          <w:rFonts w:ascii="Arial" w:hAnsi="Arial" w:cs="Arial"/>
          <w:sz w:val="24"/>
        </w:rPr>
        <w:t xml:space="preserve"> cost of borrowing be set at $21 per $100. </w:t>
      </w:r>
      <w:r w:rsidR="008D52B8" w:rsidRPr="00315BE1">
        <w:rPr>
          <w:rFonts w:ascii="Arial" w:hAnsi="Arial" w:cs="Arial"/>
          <w:sz w:val="24"/>
        </w:rPr>
        <w:t xml:space="preserve">The </w:t>
      </w:r>
      <w:r w:rsidR="00597B5C" w:rsidRPr="00315BE1">
        <w:rPr>
          <w:rFonts w:ascii="Arial" w:hAnsi="Arial" w:cs="Arial"/>
          <w:sz w:val="24"/>
        </w:rPr>
        <w:t xml:space="preserve">total </w:t>
      </w:r>
      <w:r w:rsidR="008D52B8" w:rsidRPr="00315BE1">
        <w:rPr>
          <w:rFonts w:ascii="Arial" w:hAnsi="Arial" w:cs="Arial"/>
          <w:sz w:val="24"/>
        </w:rPr>
        <w:t xml:space="preserve">cost of borrowing a payday loan has remained at $21 per $100 lent since 2009. </w:t>
      </w:r>
      <w:r w:rsidR="00B67ED1" w:rsidRPr="00315BE1">
        <w:rPr>
          <w:rFonts w:ascii="Arial" w:hAnsi="Arial" w:cs="Arial"/>
          <w:sz w:val="24"/>
        </w:rPr>
        <w:t>Th</w:t>
      </w:r>
      <w:r w:rsidRPr="00315BE1">
        <w:rPr>
          <w:rFonts w:ascii="Arial" w:hAnsi="Arial" w:cs="Arial"/>
          <w:sz w:val="24"/>
        </w:rPr>
        <w:t>e</w:t>
      </w:r>
      <w:r w:rsidR="00B67ED1" w:rsidRPr="00315BE1">
        <w:rPr>
          <w:rFonts w:ascii="Arial" w:hAnsi="Arial" w:cs="Arial"/>
          <w:sz w:val="24"/>
        </w:rPr>
        <w:t xml:space="preserve"> advisory board </w:t>
      </w:r>
      <w:r w:rsidR="00D34770" w:rsidRPr="00315BE1">
        <w:rPr>
          <w:rFonts w:ascii="Arial" w:hAnsi="Arial" w:cs="Arial"/>
          <w:sz w:val="24"/>
        </w:rPr>
        <w:t>noted that the cost of borrowing could be reduced if</w:t>
      </w:r>
      <w:r w:rsidR="001372B5" w:rsidRPr="00315BE1">
        <w:rPr>
          <w:rFonts w:ascii="Arial" w:hAnsi="Arial" w:cs="Arial"/>
          <w:sz w:val="24"/>
        </w:rPr>
        <w:t>:</w:t>
      </w:r>
    </w:p>
    <w:p w:rsidR="001372B5" w:rsidRPr="00315BE1" w:rsidRDefault="00E60029" w:rsidP="00DB73FD">
      <w:pPr>
        <w:pStyle w:val="ListParagraph"/>
        <w:numPr>
          <w:ilvl w:val="0"/>
          <w:numId w:val="17"/>
        </w:numPr>
        <w:rPr>
          <w:rFonts w:ascii="Arial" w:hAnsi="Arial" w:cs="Arial"/>
          <w:sz w:val="24"/>
        </w:rPr>
      </w:pPr>
      <w:r w:rsidRPr="00315BE1">
        <w:rPr>
          <w:rFonts w:ascii="Arial" w:hAnsi="Arial" w:cs="Arial"/>
          <w:sz w:val="24"/>
        </w:rPr>
        <w:t>T</w:t>
      </w:r>
      <w:r w:rsidR="00B67ED1" w:rsidRPr="00315BE1">
        <w:rPr>
          <w:rFonts w:ascii="Arial" w:hAnsi="Arial" w:cs="Arial"/>
          <w:sz w:val="24"/>
        </w:rPr>
        <w:t>he industry remained competitive</w:t>
      </w:r>
      <w:r w:rsidR="007771F0" w:rsidRPr="00315BE1">
        <w:rPr>
          <w:rFonts w:ascii="Arial" w:hAnsi="Arial" w:cs="Arial"/>
          <w:sz w:val="24"/>
        </w:rPr>
        <w:t>,</w:t>
      </w:r>
    </w:p>
    <w:p w:rsidR="001372B5" w:rsidRPr="00315BE1" w:rsidRDefault="00E60029" w:rsidP="00DB73FD">
      <w:pPr>
        <w:pStyle w:val="ListParagraph"/>
        <w:numPr>
          <w:ilvl w:val="0"/>
          <w:numId w:val="17"/>
        </w:numPr>
        <w:rPr>
          <w:rFonts w:ascii="Arial" w:hAnsi="Arial" w:cs="Arial"/>
          <w:sz w:val="24"/>
        </w:rPr>
      </w:pPr>
      <w:r w:rsidRPr="00315BE1">
        <w:rPr>
          <w:rFonts w:ascii="Arial" w:hAnsi="Arial" w:cs="Arial"/>
          <w:sz w:val="24"/>
        </w:rPr>
        <w:t>T</w:t>
      </w:r>
      <w:r w:rsidR="00B67ED1" w:rsidRPr="00315BE1">
        <w:rPr>
          <w:rFonts w:ascii="Arial" w:hAnsi="Arial" w:cs="Arial"/>
          <w:sz w:val="24"/>
        </w:rPr>
        <w:t xml:space="preserve">here was no real change in business models, or </w:t>
      </w:r>
    </w:p>
    <w:p w:rsidR="00B67ED1" w:rsidRPr="00315BE1" w:rsidRDefault="00E60029" w:rsidP="00DB73FD">
      <w:pPr>
        <w:pStyle w:val="ListParagraph"/>
        <w:numPr>
          <w:ilvl w:val="0"/>
          <w:numId w:val="17"/>
        </w:numPr>
        <w:rPr>
          <w:rFonts w:ascii="Arial" w:hAnsi="Arial" w:cs="Arial"/>
          <w:sz w:val="24"/>
        </w:rPr>
      </w:pPr>
      <w:r w:rsidRPr="00315BE1">
        <w:rPr>
          <w:rFonts w:ascii="Arial" w:hAnsi="Arial" w:cs="Arial"/>
          <w:sz w:val="24"/>
        </w:rPr>
        <w:t>B</w:t>
      </w:r>
      <w:r w:rsidR="00B67ED1" w:rsidRPr="00315BE1">
        <w:rPr>
          <w:rFonts w:ascii="Arial" w:hAnsi="Arial" w:cs="Arial"/>
          <w:sz w:val="24"/>
        </w:rPr>
        <w:t xml:space="preserve">orrowing costs rose to the recommended </w:t>
      </w:r>
      <w:r w:rsidR="001F5AC5" w:rsidRPr="00315BE1">
        <w:rPr>
          <w:rFonts w:ascii="Arial" w:hAnsi="Arial" w:cs="Arial"/>
          <w:sz w:val="24"/>
        </w:rPr>
        <w:t>maximum</w:t>
      </w:r>
      <w:r w:rsidR="00B67ED1" w:rsidRPr="00315BE1">
        <w:rPr>
          <w:rFonts w:ascii="Arial" w:hAnsi="Arial" w:cs="Arial"/>
          <w:sz w:val="24"/>
        </w:rPr>
        <w:t xml:space="preserve">. </w:t>
      </w:r>
    </w:p>
    <w:p w:rsidR="00D1187E" w:rsidRPr="00315BE1" w:rsidRDefault="008D52B8" w:rsidP="00D1187E">
      <w:pPr>
        <w:pStyle w:val="BodyText"/>
        <w:rPr>
          <w:rFonts w:ascii="Arial" w:hAnsi="Arial" w:cs="Arial"/>
          <w:sz w:val="24"/>
        </w:rPr>
      </w:pPr>
      <w:r w:rsidRPr="00315BE1">
        <w:rPr>
          <w:rFonts w:ascii="Arial" w:hAnsi="Arial" w:cs="Arial"/>
          <w:sz w:val="24"/>
        </w:rPr>
        <w:t>Industry trends, stakeholder views, and international experience support a review of the maxim</w:t>
      </w:r>
      <w:r w:rsidR="0070780F" w:rsidRPr="00315BE1">
        <w:rPr>
          <w:rFonts w:ascii="Arial" w:hAnsi="Arial" w:cs="Arial"/>
          <w:sz w:val="24"/>
        </w:rPr>
        <w:t>um total cost of borrowing at this time.</w:t>
      </w:r>
      <w:r w:rsidR="00F951E0" w:rsidRPr="00315BE1">
        <w:rPr>
          <w:rFonts w:ascii="Arial" w:hAnsi="Arial" w:cs="Arial"/>
          <w:sz w:val="24"/>
        </w:rPr>
        <w:t xml:space="preserve"> Ontarians continue to express concern about the cost of borrowing and its potential to encourage repeat borrowing or dependency on payday loans (</w:t>
      </w:r>
      <w:r w:rsidR="003D085E" w:rsidRPr="003D085E">
        <w:rPr>
          <w:rFonts w:ascii="Arial" w:hAnsi="Arial" w:cs="Arial"/>
          <w:sz w:val="24"/>
        </w:rPr>
        <w:t xml:space="preserve">see </w:t>
      </w:r>
      <w:hyperlink w:anchor="_Appendix_1_-" w:history="1">
        <w:r w:rsidR="003D085E" w:rsidRPr="003D085E">
          <w:rPr>
            <w:rStyle w:val="Hyperlink"/>
            <w:rFonts w:ascii="Arial" w:hAnsi="Arial" w:cs="Arial"/>
            <w:b/>
            <w:sz w:val="24"/>
          </w:rPr>
          <w:t>Appendix 1</w:t>
        </w:r>
      </w:hyperlink>
      <w:r w:rsidR="00F951E0" w:rsidRPr="00315BE1">
        <w:rPr>
          <w:rFonts w:ascii="Arial" w:hAnsi="Arial" w:cs="Arial"/>
          <w:sz w:val="24"/>
        </w:rPr>
        <w:t>).</w:t>
      </w:r>
    </w:p>
    <w:p w:rsidR="00D1187E" w:rsidRPr="00315BE1" w:rsidRDefault="00D744C9" w:rsidP="00D1187E">
      <w:pPr>
        <w:pStyle w:val="BodyText"/>
        <w:rPr>
          <w:rFonts w:ascii="Arial" w:hAnsi="Arial" w:cs="Arial"/>
          <w:sz w:val="24"/>
        </w:rPr>
      </w:pPr>
      <w:r w:rsidRPr="00315BE1">
        <w:rPr>
          <w:rFonts w:ascii="Arial" w:hAnsi="Arial" w:cs="Arial"/>
          <w:sz w:val="24"/>
        </w:rPr>
        <w:t xml:space="preserve">The payday lending industry in Ontario appears to be </w:t>
      </w:r>
      <w:r w:rsidR="0070780F" w:rsidRPr="00315BE1">
        <w:rPr>
          <w:rFonts w:ascii="Arial" w:hAnsi="Arial" w:cs="Arial"/>
          <w:sz w:val="24"/>
        </w:rPr>
        <w:t>thriving</w:t>
      </w:r>
      <w:r w:rsidR="008D52B8" w:rsidRPr="00315BE1">
        <w:rPr>
          <w:rFonts w:ascii="Arial" w:hAnsi="Arial" w:cs="Arial"/>
          <w:sz w:val="24"/>
        </w:rPr>
        <w:t xml:space="preserve">. There are over </w:t>
      </w:r>
      <w:r w:rsidRPr="00315BE1">
        <w:rPr>
          <w:rFonts w:ascii="Arial" w:hAnsi="Arial" w:cs="Arial"/>
          <w:sz w:val="24"/>
        </w:rPr>
        <w:t>800 payday lending branches</w:t>
      </w:r>
      <w:r w:rsidR="007268F1">
        <w:rPr>
          <w:rFonts w:ascii="Arial" w:hAnsi="Arial" w:cs="Arial"/>
          <w:sz w:val="24"/>
        </w:rPr>
        <w:t xml:space="preserve"> and head offices</w:t>
      </w:r>
      <w:r w:rsidRPr="00315BE1">
        <w:rPr>
          <w:rFonts w:ascii="Arial" w:hAnsi="Arial" w:cs="Arial"/>
          <w:sz w:val="24"/>
        </w:rPr>
        <w:t xml:space="preserve"> in Ontario and over </w:t>
      </w:r>
      <w:r w:rsidR="0048587B">
        <w:rPr>
          <w:rFonts w:ascii="Arial" w:hAnsi="Arial" w:cs="Arial"/>
          <w:sz w:val="24"/>
        </w:rPr>
        <w:t>2</w:t>
      </w:r>
      <w:r w:rsidRPr="00315BE1">
        <w:rPr>
          <w:rFonts w:ascii="Arial" w:hAnsi="Arial" w:cs="Arial"/>
          <w:sz w:val="24"/>
        </w:rPr>
        <w:t xml:space="preserve">00 different lenders. </w:t>
      </w:r>
      <w:r w:rsidR="0070780F" w:rsidRPr="00315BE1">
        <w:rPr>
          <w:rFonts w:ascii="Arial" w:hAnsi="Arial" w:cs="Arial"/>
          <w:sz w:val="24"/>
        </w:rPr>
        <w:lastRenderedPageBreak/>
        <w:t xml:space="preserve">Online lending has grown and is likely to continue to grow. </w:t>
      </w:r>
      <w:r w:rsidR="00277551" w:rsidRPr="00315BE1">
        <w:rPr>
          <w:rFonts w:ascii="Arial" w:hAnsi="Arial" w:cs="Arial"/>
          <w:sz w:val="24"/>
        </w:rPr>
        <w:t>Aside from that shift in the mode of delivery, t</w:t>
      </w:r>
      <w:r w:rsidRPr="00315BE1">
        <w:rPr>
          <w:rFonts w:ascii="Arial" w:hAnsi="Arial" w:cs="Arial"/>
          <w:sz w:val="24"/>
        </w:rPr>
        <w:t>he business model of payday lending appears to have remained consistent</w:t>
      </w:r>
      <w:r w:rsidR="00D76C9A" w:rsidRPr="00315BE1">
        <w:rPr>
          <w:rFonts w:ascii="Arial" w:hAnsi="Arial" w:cs="Arial"/>
          <w:sz w:val="24"/>
        </w:rPr>
        <w:t xml:space="preserve"> </w:t>
      </w:r>
      <w:r w:rsidR="003A2F80" w:rsidRPr="00315BE1">
        <w:rPr>
          <w:rFonts w:ascii="Arial" w:hAnsi="Arial" w:cs="Arial"/>
          <w:sz w:val="24"/>
        </w:rPr>
        <w:t>and the average cost of borrowing is approximately $20</w:t>
      </w:r>
      <w:r w:rsidR="009F3FCF" w:rsidRPr="00315BE1">
        <w:rPr>
          <w:rFonts w:ascii="Arial" w:hAnsi="Arial" w:cs="Arial"/>
          <w:sz w:val="24"/>
        </w:rPr>
        <w:t xml:space="preserve"> per $100</w:t>
      </w:r>
      <w:r w:rsidR="00E6566E" w:rsidRPr="00315BE1">
        <w:rPr>
          <w:rFonts w:ascii="Arial" w:hAnsi="Arial" w:cs="Arial"/>
          <w:sz w:val="24"/>
        </w:rPr>
        <w:t xml:space="preserve"> lent</w:t>
      </w:r>
      <w:r w:rsidRPr="00315BE1">
        <w:rPr>
          <w:rFonts w:ascii="Arial" w:hAnsi="Arial" w:cs="Arial"/>
          <w:sz w:val="24"/>
        </w:rPr>
        <w:t>.</w:t>
      </w:r>
    </w:p>
    <w:p w:rsidR="00D1187E" w:rsidRPr="00315BE1" w:rsidRDefault="00782E5B" w:rsidP="0057429C">
      <w:pPr>
        <w:pStyle w:val="BodyText"/>
        <w:rPr>
          <w:rFonts w:ascii="Arial" w:hAnsi="Arial" w:cs="Arial"/>
          <w:sz w:val="24"/>
        </w:rPr>
      </w:pPr>
      <w:r w:rsidRPr="00315BE1">
        <w:rPr>
          <w:rFonts w:ascii="Arial" w:hAnsi="Arial" w:cs="Arial"/>
          <w:sz w:val="24"/>
        </w:rPr>
        <w:t>Experience in other jurisdictions suggest</w:t>
      </w:r>
      <w:r w:rsidR="008701DD" w:rsidRPr="00315BE1">
        <w:rPr>
          <w:rFonts w:ascii="Arial" w:hAnsi="Arial" w:cs="Arial"/>
          <w:sz w:val="24"/>
        </w:rPr>
        <w:t>s</w:t>
      </w:r>
      <w:r w:rsidRPr="00315BE1">
        <w:rPr>
          <w:rFonts w:ascii="Arial" w:hAnsi="Arial" w:cs="Arial"/>
          <w:sz w:val="24"/>
        </w:rPr>
        <w:t xml:space="preserve"> that </w:t>
      </w:r>
      <w:r w:rsidR="008701DD" w:rsidRPr="00315BE1">
        <w:rPr>
          <w:rFonts w:ascii="Arial" w:hAnsi="Arial" w:cs="Arial"/>
          <w:sz w:val="24"/>
        </w:rPr>
        <w:t>there may be room to reduce the cost of payday lending</w:t>
      </w:r>
      <w:r w:rsidR="00F951E0" w:rsidRPr="00315BE1">
        <w:rPr>
          <w:rFonts w:ascii="Arial" w:hAnsi="Arial" w:cs="Arial"/>
          <w:sz w:val="24"/>
        </w:rPr>
        <w:t xml:space="preserve"> </w:t>
      </w:r>
      <w:r w:rsidR="008701DD" w:rsidRPr="00315BE1">
        <w:rPr>
          <w:rFonts w:ascii="Arial" w:hAnsi="Arial" w:cs="Arial"/>
          <w:sz w:val="24"/>
        </w:rPr>
        <w:t>in Ontario</w:t>
      </w:r>
      <w:r w:rsidRPr="00315BE1">
        <w:rPr>
          <w:rFonts w:ascii="Arial" w:hAnsi="Arial" w:cs="Arial"/>
          <w:sz w:val="24"/>
        </w:rPr>
        <w:t xml:space="preserve">. Most North American jurisdictions </w:t>
      </w:r>
      <w:r w:rsidR="000941CE" w:rsidRPr="00315BE1">
        <w:rPr>
          <w:rFonts w:ascii="Arial" w:hAnsi="Arial" w:cs="Arial"/>
          <w:sz w:val="24"/>
        </w:rPr>
        <w:t xml:space="preserve">that allow payday lending </w:t>
      </w:r>
      <w:r w:rsidR="00613728">
        <w:rPr>
          <w:rFonts w:ascii="Arial" w:hAnsi="Arial" w:cs="Arial"/>
          <w:sz w:val="24"/>
        </w:rPr>
        <w:t>set</w:t>
      </w:r>
      <w:r w:rsidRPr="00315BE1">
        <w:rPr>
          <w:rFonts w:ascii="Arial" w:hAnsi="Arial" w:cs="Arial"/>
          <w:sz w:val="24"/>
        </w:rPr>
        <w:t xml:space="preserve"> a lower cost of borrowing a payday loan than Ontario</w:t>
      </w:r>
      <w:r w:rsidR="00613728">
        <w:rPr>
          <w:rFonts w:ascii="Arial" w:hAnsi="Arial" w:cs="Arial"/>
          <w:sz w:val="24"/>
        </w:rPr>
        <w:t>. The</w:t>
      </w:r>
      <w:r w:rsidRPr="00315BE1">
        <w:rPr>
          <w:rFonts w:ascii="Arial" w:hAnsi="Arial" w:cs="Arial"/>
          <w:sz w:val="24"/>
        </w:rPr>
        <w:t xml:space="preserve"> lower price does not appear to </w:t>
      </w:r>
      <w:r w:rsidR="000941CE" w:rsidRPr="00315BE1">
        <w:rPr>
          <w:rFonts w:ascii="Arial" w:hAnsi="Arial" w:cs="Arial"/>
          <w:sz w:val="24"/>
        </w:rPr>
        <w:t xml:space="preserve">prevent consumers from accessing </w:t>
      </w:r>
      <w:r w:rsidRPr="00315BE1">
        <w:rPr>
          <w:rFonts w:ascii="Arial" w:hAnsi="Arial" w:cs="Arial"/>
          <w:sz w:val="24"/>
        </w:rPr>
        <w:t>payday loans.</w:t>
      </w:r>
      <w:r w:rsidR="008701DD" w:rsidRPr="00315BE1">
        <w:rPr>
          <w:rFonts w:ascii="Arial" w:hAnsi="Arial" w:cs="Arial"/>
          <w:sz w:val="24"/>
        </w:rPr>
        <w:t xml:space="preserve"> </w:t>
      </w:r>
    </w:p>
    <w:p w:rsidR="00D1187E" w:rsidRPr="00315BE1" w:rsidRDefault="00F951E0" w:rsidP="0057429C">
      <w:pPr>
        <w:pStyle w:val="BodyText"/>
        <w:rPr>
          <w:rFonts w:ascii="Arial" w:hAnsi="Arial" w:cs="Arial"/>
          <w:sz w:val="24"/>
        </w:rPr>
      </w:pPr>
      <w:r w:rsidRPr="00315BE1">
        <w:rPr>
          <w:rFonts w:ascii="Arial" w:hAnsi="Arial" w:cs="Arial"/>
          <w:sz w:val="24"/>
        </w:rPr>
        <w:t xml:space="preserve">Even in jurisdictions with </w:t>
      </w:r>
      <w:r w:rsidR="00F035A5" w:rsidRPr="00315BE1">
        <w:rPr>
          <w:rFonts w:ascii="Arial" w:hAnsi="Arial" w:cs="Arial"/>
          <w:sz w:val="24"/>
        </w:rPr>
        <w:t>significantly lower costs of borrowing</w:t>
      </w:r>
      <w:r w:rsidRPr="00315BE1">
        <w:rPr>
          <w:rFonts w:ascii="Arial" w:hAnsi="Arial" w:cs="Arial"/>
          <w:sz w:val="24"/>
        </w:rPr>
        <w:t>, consumers have access to payday loans</w:t>
      </w:r>
      <w:r w:rsidR="00021688" w:rsidRPr="00315BE1">
        <w:rPr>
          <w:rFonts w:ascii="Arial" w:hAnsi="Arial" w:cs="Arial"/>
          <w:sz w:val="24"/>
        </w:rPr>
        <w:t xml:space="preserve">. </w:t>
      </w:r>
      <w:r w:rsidR="00EF11BC" w:rsidRPr="00315BE1">
        <w:rPr>
          <w:rFonts w:ascii="Arial" w:hAnsi="Arial" w:cs="Arial"/>
          <w:sz w:val="24"/>
        </w:rPr>
        <w:t>For example, a $</w:t>
      </w:r>
      <w:r w:rsidR="00C64FDC" w:rsidRPr="00315BE1">
        <w:rPr>
          <w:rFonts w:ascii="Arial" w:hAnsi="Arial" w:cs="Arial"/>
          <w:sz w:val="24"/>
        </w:rPr>
        <w:t>435</w:t>
      </w:r>
      <w:r w:rsidR="00EF11BC" w:rsidRPr="00315BE1">
        <w:rPr>
          <w:rFonts w:ascii="Arial" w:hAnsi="Arial" w:cs="Arial"/>
          <w:sz w:val="24"/>
        </w:rPr>
        <w:t xml:space="preserve"> payday loan that costs $</w:t>
      </w:r>
      <w:r w:rsidR="00C64FDC" w:rsidRPr="00315BE1">
        <w:rPr>
          <w:rFonts w:ascii="Arial" w:hAnsi="Arial" w:cs="Arial"/>
          <w:sz w:val="24"/>
        </w:rPr>
        <w:t>91</w:t>
      </w:r>
      <w:r w:rsidR="00EF11BC" w:rsidRPr="00315BE1">
        <w:rPr>
          <w:rFonts w:ascii="Arial" w:hAnsi="Arial" w:cs="Arial"/>
          <w:sz w:val="24"/>
        </w:rPr>
        <w:t xml:space="preserve"> in Ontario would cost </w:t>
      </w:r>
      <w:r w:rsidR="003C2605" w:rsidRPr="00315BE1">
        <w:rPr>
          <w:rFonts w:ascii="Arial" w:hAnsi="Arial" w:cs="Arial"/>
          <w:sz w:val="24"/>
        </w:rPr>
        <w:t xml:space="preserve">approximately </w:t>
      </w:r>
      <w:r w:rsidR="00EF11BC" w:rsidRPr="00315BE1">
        <w:rPr>
          <w:rFonts w:ascii="Arial" w:hAnsi="Arial" w:cs="Arial"/>
          <w:sz w:val="24"/>
        </w:rPr>
        <w:t>$</w:t>
      </w:r>
      <w:r w:rsidR="008D0614" w:rsidRPr="00315BE1">
        <w:rPr>
          <w:rFonts w:ascii="Arial" w:hAnsi="Arial" w:cs="Arial"/>
          <w:sz w:val="24"/>
        </w:rPr>
        <w:t>49</w:t>
      </w:r>
      <w:r w:rsidR="00EF11BC" w:rsidRPr="00315BE1">
        <w:rPr>
          <w:rFonts w:ascii="Arial" w:hAnsi="Arial" w:cs="Arial"/>
          <w:sz w:val="24"/>
        </w:rPr>
        <w:t xml:space="preserve"> in Florida. Yet Florida has regulatory restrictions above and beyond Ontario’s, including: limiting payday loans to $500 per loan, requiring the use of a transaction tracking system, limiting borrowers to only one loan at a time, a minimum term of </w:t>
      </w:r>
      <w:r w:rsidR="00246605" w:rsidRPr="00315BE1">
        <w:rPr>
          <w:rFonts w:ascii="Arial" w:hAnsi="Arial" w:cs="Arial"/>
          <w:sz w:val="24"/>
        </w:rPr>
        <w:t xml:space="preserve">seven </w:t>
      </w:r>
      <w:r w:rsidR="00EF11BC" w:rsidRPr="00315BE1">
        <w:rPr>
          <w:rFonts w:ascii="Arial" w:hAnsi="Arial" w:cs="Arial"/>
          <w:sz w:val="24"/>
        </w:rPr>
        <w:t>days and a maximum term of</w:t>
      </w:r>
      <w:r w:rsidR="00246605" w:rsidRPr="00315BE1">
        <w:rPr>
          <w:rFonts w:ascii="Arial" w:hAnsi="Arial" w:cs="Arial"/>
          <w:sz w:val="24"/>
        </w:rPr>
        <w:t xml:space="preserve"> 31</w:t>
      </w:r>
      <w:r w:rsidR="00EF11BC" w:rsidRPr="00315BE1">
        <w:rPr>
          <w:rFonts w:ascii="Arial" w:hAnsi="Arial" w:cs="Arial"/>
          <w:sz w:val="24"/>
        </w:rPr>
        <w:t xml:space="preserve">, and a sixty day grace period if the loan cannot be repaid. </w:t>
      </w:r>
      <w:r w:rsidR="00E41488" w:rsidRPr="00315BE1">
        <w:rPr>
          <w:rFonts w:ascii="Arial" w:hAnsi="Arial" w:cs="Arial"/>
          <w:sz w:val="24"/>
        </w:rPr>
        <w:t>Even with</w:t>
      </w:r>
      <w:r w:rsidR="00EF11BC" w:rsidRPr="00315BE1">
        <w:rPr>
          <w:rFonts w:ascii="Arial" w:hAnsi="Arial" w:cs="Arial"/>
          <w:sz w:val="24"/>
        </w:rPr>
        <w:t xml:space="preserve"> </w:t>
      </w:r>
      <w:r w:rsidR="008D0614" w:rsidRPr="00315BE1">
        <w:rPr>
          <w:rFonts w:ascii="Arial" w:hAnsi="Arial" w:cs="Arial"/>
          <w:sz w:val="24"/>
        </w:rPr>
        <w:t xml:space="preserve">a </w:t>
      </w:r>
      <w:r w:rsidR="00EF11BC" w:rsidRPr="00315BE1">
        <w:rPr>
          <w:rFonts w:ascii="Arial" w:hAnsi="Arial" w:cs="Arial"/>
          <w:sz w:val="24"/>
        </w:rPr>
        <w:t xml:space="preserve">lower cost </w:t>
      </w:r>
      <w:r w:rsidR="008D0614" w:rsidRPr="00315BE1">
        <w:rPr>
          <w:rFonts w:ascii="Arial" w:hAnsi="Arial" w:cs="Arial"/>
          <w:sz w:val="24"/>
        </w:rPr>
        <w:t xml:space="preserve">of borrowing </w:t>
      </w:r>
      <w:r w:rsidR="00EF11BC" w:rsidRPr="00315BE1">
        <w:rPr>
          <w:rFonts w:ascii="Arial" w:hAnsi="Arial" w:cs="Arial"/>
          <w:sz w:val="24"/>
        </w:rPr>
        <w:t>and increased regulatory restrictions, Florida has more payday lending stores per capita</w:t>
      </w:r>
      <w:r w:rsidR="00E41488" w:rsidRPr="00315BE1">
        <w:rPr>
          <w:rFonts w:ascii="Arial" w:hAnsi="Arial" w:cs="Arial"/>
          <w:sz w:val="24"/>
        </w:rPr>
        <w:t xml:space="preserve"> than Ontario</w:t>
      </w:r>
      <w:r w:rsidR="00EF11BC" w:rsidRPr="00315BE1">
        <w:rPr>
          <w:rFonts w:ascii="Arial" w:hAnsi="Arial" w:cs="Arial"/>
          <w:sz w:val="24"/>
        </w:rPr>
        <w:t>. In Colorado, a 2010 payday lending law reshaped payday lending into a lower cost and longer-term instalment loan product.</w:t>
      </w:r>
      <w:r w:rsidR="00D83C70" w:rsidRPr="00315BE1">
        <w:rPr>
          <w:rFonts w:ascii="Arial" w:hAnsi="Arial" w:cs="Arial"/>
          <w:sz w:val="24"/>
        </w:rPr>
        <w:t xml:space="preserve"> </w:t>
      </w:r>
      <w:r w:rsidR="00BB3E47">
        <w:rPr>
          <w:rFonts w:ascii="Arial" w:hAnsi="Arial" w:cs="Arial"/>
          <w:sz w:val="24"/>
        </w:rPr>
        <w:t>T</w:t>
      </w:r>
      <w:r w:rsidR="00277551" w:rsidRPr="00315BE1">
        <w:rPr>
          <w:rFonts w:ascii="Arial" w:hAnsi="Arial" w:cs="Arial"/>
          <w:sz w:val="24"/>
        </w:rPr>
        <w:t>wo years after the change, payday lending had become more efficient</w:t>
      </w:r>
      <w:r w:rsidR="007771F0" w:rsidRPr="00315BE1">
        <w:rPr>
          <w:rFonts w:ascii="Arial" w:hAnsi="Arial" w:cs="Arial"/>
          <w:sz w:val="24"/>
        </w:rPr>
        <w:t>.</w:t>
      </w:r>
      <w:r w:rsidR="003A2F80" w:rsidRPr="00315BE1">
        <w:rPr>
          <w:rFonts w:ascii="Arial" w:hAnsi="Arial" w:cs="Arial"/>
          <w:sz w:val="24"/>
        </w:rPr>
        <w:t xml:space="preserve"> </w:t>
      </w:r>
      <w:r w:rsidR="007771F0" w:rsidRPr="00315BE1">
        <w:rPr>
          <w:rFonts w:ascii="Arial" w:hAnsi="Arial" w:cs="Arial"/>
          <w:sz w:val="24"/>
        </w:rPr>
        <w:t>W</w:t>
      </w:r>
      <w:r w:rsidR="00277551" w:rsidRPr="00315BE1">
        <w:rPr>
          <w:rFonts w:ascii="Arial" w:hAnsi="Arial" w:cs="Arial"/>
          <w:sz w:val="24"/>
        </w:rPr>
        <w:t xml:space="preserve">hile the number of </w:t>
      </w:r>
      <w:r w:rsidR="00D83C70" w:rsidRPr="00315BE1">
        <w:rPr>
          <w:rFonts w:ascii="Arial" w:hAnsi="Arial" w:cs="Arial"/>
          <w:sz w:val="24"/>
        </w:rPr>
        <w:t xml:space="preserve">payday lending storefronts had </w:t>
      </w:r>
      <w:r w:rsidR="003C2605" w:rsidRPr="00315BE1">
        <w:rPr>
          <w:rFonts w:ascii="Arial" w:hAnsi="Arial" w:cs="Arial"/>
          <w:sz w:val="24"/>
        </w:rPr>
        <w:t>decreased by 53%</w:t>
      </w:r>
      <w:r w:rsidR="007771F0" w:rsidRPr="00315BE1">
        <w:rPr>
          <w:rFonts w:ascii="Arial" w:hAnsi="Arial" w:cs="Arial"/>
          <w:sz w:val="24"/>
        </w:rPr>
        <w:t>,</w:t>
      </w:r>
      <w:r w:rsidR="003C2605" w:rsidRPr="00315BE1">
        <w:rPr>
          <w:rFonts w:ascii="Arial" w:hAnsi="Arial" w:cs="Arial"/>
          <w:sz w:val="24"/>
        </w:rPr>
        <w:t xml:space="preserve"> the total number of borrowers </w:t>
      </w:r>
      <w:r w:rsidR="00277551" w:rsidRPr="00315BE1">
        <w:rPr>
          <w:rFonts w:ascii="Arial" w:hAnsi="Arial" w:cs="Arial"/>
          <w:sz w:val="24"/>
        </w:rPr>
        <w:t xml:space="preserve">had only </w:t>
      </w:r>
      <w:r w:rsidR="003C2605" w:rsidRPr="00315BE1">
        <w:rPr>
          <w:rFonts w:ascii="Arial" w:hAnsi="Arial" w:cs="Arial"/>
          <w:sz w:val="24"/>
        </w:rPr>
        <w:t xml:space="preserve">decreased by 7%. </w:t>
      </w:r>
      <w:r w:rsidR="00EF11BC" w:rsidRPr="00315BE1">
        <w:rPr>
          <w:rFonts w:ascii="Arial" w:hAnsi="Arial" w:cs="Arial"/>
          <w:sz w:val="24"/>
        </w:rPr>
        <w:t>Despite these lower prices</w:t>
      </w:r>
      <w:r w:rsidR="003C2605" w:rsidRPr="00315BE1">
        <w:rPr>
          <w:rFonts w:ascii="Arial" w:hAnsi="Arial" w:cs="Arial"/>
          <w:sz w:val="24"/>
        </w:rPr>
        <w:t xml:space="preserve"> and </w:t>
      </w:r>
      <w:r w:rsidR="00277551" w:rsidRPr="00315BE1">
        <w:rPr>
          <w:rFonts w:ascii="Arial" w:hAnsi="Arial" w:cs="Arial"/>
          <w:sz w:val="24"/>
        </w:rPr>
        <w:t xml:space="preserve">higher </w:t>
      </w:r>
      <w:r w:rsidR="00D83C70" w:rsidRPr="00315BE1">
        <w:rPr>
          <w:rFonts w:ascii="Arial" w:hAnsi="Arial" w:cs="Arial"/>
          <w:sz w:val="24"/>
        </w:rPr>
        <w:t xml:space="preserve">regulatory restrictions, </w:t>
      </w:r>
      <w:r w:rsidR="00EF11BC" w:rsidRPr="00315BE1">
        <w:rPr>
          <w:rFonts w:ascii="Arial" w:hAnsi="Arial" w:cs="Arial"/>
          <w:sz w:val="24"/>
        </w:rPr>
        <w:t xml:space="preserve">payday loans remain available to consumers in these jurisdictions. </w:t>
      </w:r>
    </w:p>
    <w:p w:rsidR="00D1187E" w:rsidRPr="00315BE1" w:rsidRDefault="00782E5B" w:rsidP="00D1187E">
      <w:pPr>
        <w:pStyle w:val="BodyText"/>
        <w:rPr>
          <w:rFonts w:ascii="Arial" w:hAnsi="Arial" w:cs="Arial"/>
          <w:sz w:val="24"/>
        </w:rPr>
      </w:pPr>
      <w:r w:rsidRPr="00315BE1">
        <w:rPr>
          <w:rFonts w:ascii="Arial" w:hAnsi="Arial" w:cs="Arial"/>
          <w:sz w:val="24"/>
        </w:rPr>
        <w:t>Th</w:t>
      </w:r>
      <w:r w:rsidR="008701DD" w:rsidRPr="00315BE1">
        <w:rPr>
          <w:rFonts w:ascii="Arial" w:hAnsi="Arial" w:cs="Arial"/>
          <w:sz w:val="24"/>
        </w:rPr>
        <w:t xml:space="preserve">e availability of payday loans is important. </w:t>
      </w:r>
      <w:r w:rsidR="006210AD" w:rsidRPr="00315BE1">
        <w:rPr>
          <w:rFonts w:ascii="Arial" w:hAnsi="Arial" w:cs="Arial"/>
          <w:sz w:val="24"/>
        </w:rPr>
        <w:t>Ontario’s</w:t>
      </w:r>
      <w:r w:rsidR="0070780F" w:rsidRPr="00315BE1">
        <w:rPr>
          <w:rFonts w:ascii="Arial" w:hAnsi="Arial" w:cs="Arial"/>
          <w:sz w:val="24"/>
        </w:rPr>
        <w:t xml:space="preserve"> recent</w:t>
      </w:r>
      <w:r w:rsidRPr="00315BE1">
        <w:rPr>
          <w:rFonts w:ascii="Arial" w:hAnsi="Arial" w:cs="Arial"/>
          <w:sz w:val="24"/>
        </w:rPr>
        <w:t xml:space="preserve"> consultation revealed that</w:t>
      </w:r>
      <w:r w:rsidR="008701DD" w:rsidRPr="00315BE1">
        <w:rPr>
          <w:rFonts w:ascii="Arial" w:hAnsi="Arial" w:cs="Arial"/>
          <w:sz w:val="24"/>
        </w:rPr>
        <w:t xml:space="preserve"> </w:t>
      </w:r>
      <w:r w:rsidR="00684187" w:rsidRPr="00315BE1">
        <w:rPr>
          <w:rFonts w:ascii="Arial" w:hAnsi="Arial" w:cs="Arial"/>
          <w:sz w:val="24"/>
        </w:rPr>
        <w:t xml:space="preserve">a wide range of stakeholders </w:t>
      </w:r>
      <w:r w:rsidR="00277551" w:rsidRPr="00315BE1">
        <w:rPr>
          <w:rFonts w:ascii="Arial" w:hAnsi="Arial" w:cs="Arial"/>
          <w:sz w:val="24"/>
        </w:rPr>
        <w:t>see</w:t>
      </w:r>
      <w:r w:rsidR="00CB2307" w:rsidRPr="00315BE1">
        <w:rPr>
          <w:rFonts w:ascii="Arial" w:hAnsi="Arial" w:cs="Arial"/>
          <w:sz w:val="24"/>
        </w:rPr>
        <w:t xml:space="preserve"> </w:t>
      </w:r>
      <w:r w:rsidR="00684187" w:rsidRPr="00315BE1">
        <w:rPr>
          <w:rFonts w:ascii="Arial" w:hAnsi="Arial" w:cs="Arial"/>
          <w:sz w:val="24"/>
        </w:rPr>
        <w:t xml:space="preserve">payday lending </w:t>
      </w:r>
      <w:r w:rsidR="00277551" w:rsidRPr="00315BE1">
        <w:rPr>
          <w:rFonts w:ascii="Arial" w:hAnsi="Arial" w:cs="Arial"/>
          <w:sz w:val="24"/>
        </w:rPr>
        <w:t>to be</w:t>
      </w:r>
      <w:r w:rsidR="00684187" w:rsidRPr="00315BE1">
        <w:rPr>
          <w:rFonts w:ascii="Arial" w:hAnsi="Arial" w:cs="Arial"/>
          <w:sz w:val="24"/>
        </w:rPr>
        <w:t xml:space="preserve"> an</w:t>
      </w:r>
      <w:r w:rsidR="00D27062" w:rsidRPr="00315BE1">
        <w:rPr>
          <w:rFonts w:ascii="Arial" w:hAnsi="Arial" w:cs="Arial"/>
          <w:sz w:val="24"/>
        </w:rPr>
        <w:t xml:space="preserve"> important option for consumers who do not have access to other sources</w:t>
      </w:r>
      <w:r w:rsidR="00684187" w:rsidRPr="00315BE1">
        <w:rPr>
          <w:rFonts w:ascii="Arial" w:hAnsi="Arial" w:cs="Arial"/>
          <w:sz w:val="24"/>
        </w:rPr>
        <w:t xml:space="preserve"> of credit</w:t>
      </w:r>
      <w:r w:rsidR="009F3FCF" w:rsidRPr="00315BE1">
        <w:rPr>
          <w:rFonts w:ascii="Arial" w:hAnsi="Arial" w:cs="Arial"/>
          <w:sz w:val="24"/>
        </w:rPr>
        <w:t xml:space="preserve">. </w:t>
      </w:r>
      <w:r w:rsidR="00F951E0" w:rsidRPr="00315BE1">
        <w:rPr>
          <w:rFonts w:ascii="Arial" w:hAnsi="Arial" w:cs="Arial"/>
          <w:sz w:val="24"/>
        </w:rPr>
        <w:t>T</w:t>
      </w:r>
      <w:r w:rsidR="00526902" w:rsidRPr="00315BE1">
        <w:rPr>
          <w:rFonts w:ascii="Arial" w:hAnsi="Arial" w:cs="Arial"/>
          <w:sz w:val="24"/>
        </w:rPr>
        <w:t>he Ministry also received feedback that</w:t>
      </w:r>
      <w:r w:rsidR="009F3FCF" w:rsidRPr="00315BE1">
        <w:rPr>
          <w:rFonts w:ascii="Arial" w:hAnsi="Arial" w:cs="Arial"/>
          <w:sz w:val="24"/>
        </w:rPr>
        <w:t>:</w:t>
      </w:r>
      <w:r w:rsidR="00246605" w:rsidRPr="00315BE1">
        <w:rPr>
          <w:rFonts w:ascii="Arial" w:hAnsi="Arial" w:cs="Arial"/>
          <w:sz w:val="24"/>
        </w:rPr>
        <w:t xml:space="preserve"> </w:t>
      </w:r>
    </w:p>
    <w:p w:rsidR="00AB52A0" w:rsidRPr="00315BE1" w:rsidRDefault="00AB52A0" w:rsidP="00D75F99">
      <w:pPr>
        <w:pStyle w:val="ListParagraph"/>
        <w:numPr>
          <w:ilvl w:val="0"/>
          <w:numId w:val="24"/>
        </w:numPr>
        <w:rPr>
          <w:rFonts w:ascii="Arial" w:hAnsi="Arial" w:cs="Arial"/>
          <w:sz w:val="24"/>
        </w:rPr>
      </w:pPr>
      <w:r w:rsidRPr="00315BE1">
        <w:rPr>
          <w:rFonts w:ascii="Arial" w:hAnsi="Arial" w:cs="Arial"/>
          <w:sz w:val="24"/>
        </w:rPr>
        <w:t>Ontario’s</w:t>
      </w:r>
      <w:r w:rsidR="001372B5" w:rsidRPr="00315BE1">
        <w:rPr>
          <w:rFonts w:ascii="Arial" w:hAnsi="Arial" w:cs="Arial"/>
          <w:sz w:val="24"/>
        </w:rPr>
        <w:t xml:space="preserve"> market for credit should be fair and safe and that consumers should be well informed. </w:t>
      </w:r>
    </w:p>
    <w:p w:rsidR="001372B5" w:rsidRPr="00315BE1" w:rsidRDefault="001372B5" w:rsidP="00D75F99">
      <w:pPr>
        <w:pStyle w:val="ListParagraph"/>
        <w:numPr>
          <w:ilvl w:val="0"/>
          <w:numId w:val="24"/>
        </w:numPr>
        <w:rPr>
          <w:rFonts w:ascii="Arial" w:hAnsi="Arial" w:cs="Arial"/>
          <w:sz w:val="24"/>
        </w:rPr>
      </w:pPr>
      <w:r w:rsidRPr="00315BE1">
        <w:rPr>
          <w:rFonts w:ascii="Arial" w:hAnsi="Arial" w:cs="Arial"/>
          <w:sz w:val="24"/>
        </w:rPr>
        <w:t xml:space="preserve">Consumers seeking access to credit should not face undue financial hardship from the use of high-cost, short-term credit, such as payday loans. </w:t>
      </w:r>
    </w:p>
    <w:p w:rsidR="00D1187E" w:rsidRPr="003D085E" w:rsidRDefault="00526902" w:rsidP="00613728">
      <w:pPr>
        <w:pStyle w:val="Heading1"/>
        <w:rPr>
          <w:sz w:val="30"/>
        </w:rPr>
      </w:pPr>
      <w:r w:rsidRPr="003D085E">
        <w:rPr>
          <w:sz w:val="30"/>
        </w:rPr>
        <w:t>Options to Consider</w:t>
      </w:r>
    </w:p>
    <w:p w:rsidR="00D06EAC" w:rsidRDefault="00AB52A0" w:rsidP="00D1187E">
      <w:pPr>
        <w:pStyle w:val="BodyText"/>
        <w:rPr>
          <w:rFonts w:ascii="Arial" w:hAnsi="Arial" w:cs="Arial"/>
          <w:sz w:val="24"/>
        </w:rPr>
      </w:pPr>
      <w:r w:rsidRPr="00315BE1">
        <w:rPr>
          <w:rFonts w:ascii="Arial" w:hAnsi="Arial" w:cs="Arial"/>
          <w:sz w:val="24"/>
        </w:rPr>
        <w:t>As a result, t</w:t>
      </w:r>
      <w:r w:rsidR="001372B5" w:rsidRPr="00315BE1">
        <w:rPr>
          <w:rFonts w:ascii="Arial" w:hAnsi="Arial" w:cs="Arial"/>
          <w:sz w:val="24"/>
        </w:rPr>
        <w:t xml:space="preserve">he Ministry of Government and Consumer Services is seeking input on how </w:t>
      </w:r>
      <w:r w:rsidR="008701DD" w:rsidRPr="00315BE1">
        <w:rPr>
          <w:rFonts w:ascii="Arial" w:hAnsi="Arial" w:cs="Arial"/>
          <w:sz w:val="24"/>
        </w:rPr>
        <w:t xml:space="preserve">reducing the cost of </w:t>
      </w:r>
      <w:r w:rsidR="00C35518" w:rsidRPr="00315BE1">
        <w:rPr>
          <w:rFonts w:ascii="Arial" w:hAnsi="Arial" w:cs="Arial"/>
          <w:sz w:val="24"/>
        </w:rPr>
        <w:t xml:space="preserve">borrowing a </w:t>
      </w:r>
      <w:r w:rsidR="008701DD" w:rsidRPr="00315BE1">
        <w:rPr>
          <w:rFonts w:ascii="Arial" w:hAnsi="Arial" w:cs="Arial"/>
          <w:sz w:val="24"/>
        </w:rPr>
        <w:t xml:space="preserve">payday loan would affect </w:t>
      </w:r>
      <w:r w:rsidR="001372B5" w:rsidRPr="00315BE1">
        <w:rPr>
          <w:rFonts w:ascii="Arial" w:hAnsi="Arial" w:cs="Arial"/>
          <w:sz w:val="24"/>
        </w:rPr>
        <w:t>payday loan borrowers</w:t>
      </w:r>
      <w:r w:rsidR="009F3FCF" w:rsidRPr="00315BE1">
        <w:rPr>
          <w:rFonts w:ascii="Arial" w:hAnsi="Arial" w:cs="Arial"/>
          <w:sz w:val="24"/>
        </w:rPr>
        <w:t>,</w:t>
      </w:r>
      <w:r w:rsidR="001372B5" w:rsidRPr="00315BE1">
        <w:rPr>
          <w:rFonts w:ascii="Arial" w:hAnsi="Arial" w:cs="Arial"/>
          <w:sz w:val="24"/>
        </w:rPr>
        <w:t xml:space="preserve"> </w:t>
      </w:r>
      <w:r w:rsidR="007268F1">
        <w:rPr>
          <w:rFonts w:ascii="Arial" w:hAnsi="Arial" w:cs="Arial"/>
          <w:sz w:val="24"/>
        </w:rPr>
        <w:t xml:space="preserve">payday </w:t>
      </w:r>
      <w:r w:rsidR="001372B5" w:rsidRPr="00315BE1">
        <w:rPr>
          <w:rFonts w:ascii="Arial" w:hAnsi="Arial" w:cs="Arial"/>
          <w:sz w:val="24"/>
        </w:rPr>
        <w:t>lenders</w:t>
      </w:r>
      <w:r w:rsidR="009F3FCF" w:rsidRPr="00315BE1">
        <w:rPr>
          <w:rFonts w:ascii="Arial" w:hAnsi="Arial" w:cs="Arial"/>
          <w:sz w:val="24"/>
        </w:rPr>
        <w:t xml:space="preserve">, and </w:t>
      </w:r>
      <w:r w:rsidR="007268F1">
        <w:rPr>
          <w:rFonts w:ascii="Arial" w:hAnsi="Arial" w:cs="Arial"/>
          <w:sz w:val="24"/>
        </w:rPr>
        <w:t xml:space="preserve">payday </w:t>
      </w:r>
      <w:r w:rsidR="00C1303D" w:rsidRPr="00315BE1">
        <w:rPr>
          <w:rFonts w:ascii="Arial" w:hAnsi="Arial" w:cs="Arial"/>
          <w:sz w:val="24"/>
        </w:rPr>
        <w:t xml:space="preserve">loan </w:t>
      </w:r>
      <w:r w:rsidR="009F3FCF" w:rsidRPr="00315BE1">
        <w:rPr>
          <w:rFonts w:ascii="Arial" w:hAnsi="Arial" w:cs="Arial"/>
          <w:sz w:val="24"/>
        </w:rPr>
        <w:t>brokers</w:t>
      </w:r>
      <w:r w:rsidR="008701DD" w:rsidRPr="00315BE1">
        <w:rPr>
          <w:rFonts w:ascii="Arial" w:hAnsi="Arial" w:cs="Arial"/>
          <w:sz w:val="24"/>
        </w:rPr>
        <w:t>.</w:t>
      </w:r>
      <w:r w:rsidR="001372B5" w:rsidRPr="00315BE1">
        <w:rPr>
          <w:rFonts w:ascii="Arial" w:hAnsi="Arial" w:cs="Arial"/>
          <w:sz w:val="24"/>
        </w:rPr>
        <w:t xml:space="preserve"> </w:t>
      </w:r>
      <w:r w:rsidR="008701DD" w:rsidRPr="00315BE1">
        <w:rPr>
          <w:rFonts w:ascii="Arial" w:hAnsi="Arial" w:cs="Arial"/>
          <w:sz w:val="24"/>
        </w:rPr>
        <w:t xml:space="preserve">This paper </w:t>
      </w:r>
      <w:r w:rsidR="007268F1">
        <w:rPr>
          <w:rFonts w:ascii="Arial" w:hAnsi="Arial" w:cs="Arial"/>
          <w:sz w:val="24"/>
        </w:rPr>
        <w:t>describes</w:t>
      </w:r>
      <w:r w:rsidR="007268F1" w:rsidRPr="00315BE1">
        <w:rPr>
          <w:rFonts w:ascii="Arial" w:hAnsi="Arial" w:cs="Arial"/>
          <w:sz w:val="24"/>
        </w:rPr>
        <w:t xml:space="preserve"> </w:t>
      </w:r>
      <w:r w:rsidR="00F71243">
        <w:rPr>
          <w:rFonts w:ascii="Arial" w:hAnsi="Arial" w:cs="Arial"/>
          <w:sz w:val="24"/>
        </w:rPr>
        <w:t>three</w:t>
      </w:r>
      <w:r w:rsidR="008701DD" w:rsidRPr="00315BE1">
        <w:rPr>
          <w:rFonts w:ascii="Arial" w:hAnsi="Arial" w:cs="Arial"/>
          <w:sz w:val="24"/>
        </w:rPr>
        <w:t xml:space="preserve"> potential reduc</w:t>
      </w:r>
      <w:r w:rsidR="00054D75">
        <w:rPr>
          <w:rFonts w:ascii="Arial" w:hAnsi="Arial" w:cs="Arial"/>
          <w:sz w:val="24"/>
        </w:rPr>
        <w:t xml:space="preserve">tions in </w:t>
      </w:r>
      <w:r w:rsidR="008701DD" w:rsidRPr="00315BE1">
        <w:rPr>
          <w:rFonts w:ascii="Arial" w:hAnsi="Arial" w:cs="Arial"/>
          <w:sz w:val="24"/>
        </w:rPr>
        <w:t xml:space="preserve">the maximum total cost of borrowing a payday loan. </w:t>
      </w:r>
      <w:r w:rsidR="000923D1">
        <w:rPr>
          <w:rFonts w:ascii="Arial" w:hAnsi="Arial" w:cs="Arial"/>
          <w:sz w:val="24"/>
        </w:rPr>
        <w:t xml:space="preserve">Two of </w:t>
      </w:r>
      <w:r w:rsidR="00D76ACE">
        <w:rPr>
          <w:rFonts w:ascii="Arial" w:hAnsi="Arial" w:cs="Arial"/>
          <w:sz w:val="24"/>
        </w:rPr>
        <w:t xml:space="preserve">these </w:t>
      </w:r>
      <w:r w:rsidR="00D76ACE" w:rsidRPr="00315BE1">
        <w:rPr>
          <w:rFonts w:ascii="Arial" w:hAnsi="Arial" w:cs="Arial"/>
          <w:sz w:val="24"/>
        </w:rPr>
        <w:t>are</w:t>
      </w:r>
      <w:r w:rsidR="00C35518" w:rsidRPr="00315BE1">
        <w:rPr>
          <w:rFonts w:ascii="Arial" w:hAnsi="Arial" w:cs="Arial"/>
          <w:sz w:val="24"/>
        </w:rPr>
        <w:t xml:space="preserve"> based o</w:t>
      </w:r>
      <w:r w:rsidR="00C1303D" w:rsidRPr="00315BE1">
        <w:rPr>
          <w:rFonts w:ascii="Arial" w:hAnsi="Arial" w:cs="Arial"/>
          <w:sz w:val="24"/>
        </w:rPr>
        <w:t>n</w:t>
      </w:r>
      <w:r w:rsidR="00C35518" w:rsidRPr="00315BE1">
        <w:rPr>
          <w:rFonts w:ascii="Arial" w:hAnsi="Arial" w:cs="Arial"/>
          <w:sz w:val="24"/>
        </w:rPr>
        <w:t xml:space="preserve"> the cost of borrowing</w:t>
      </w:r>
      <w:r w:rsidR="008701DD" w:rsidRPr="00315BE1">
        <w:rPr>
          <w:rFonts w:ascii="Arial" w:hAnsi="Arial" w:cs="Arial"/>
          <w:sz w:val="24"/>
        </w:rPr>
        <w:t xml:space="preserve"> in other jurisdictions</w:t>
      </w:r>
      <w:r w:rsidR="00526902" w:rsidRPr="00315BE1">
        <w:rPr>
          <w:rFonts w:ascii="Arial" w:hAnsi="Arial" w:cs="Arial"/>
          <w:sz w:val="24"/>
        </w:rPr>
        <w:t xml:space="preserve"> with active payday lending industries. While the costs of offering a payday loan are likely to vary amongst </w:t>
      </w:r>
      <w:r w:rsidR="00526902" w:rsidRPr="00315BE1">
        <w:rPr>
          <w:rFonts w:ascii="Arial" w:hAnsi="Arial" w:cs="Arial"/>
          <w:sz w:val="24"/>
        </w:rPr>
        <w:lastRenderedPageBreak/>
        <w:t>jurisdictions, the Ministry is unaware of features of these jurisdictions that are likely to account for Ontario’s relatively high cost of borrowing a payday loan.</w:t>
      </w:r>
    </w:p>
    <w:p w:rsidR="00D1187E" w:rsidRPr="00315BE1" w:rsidRDefault="00D06EAC" w:rsidP="00D1187E">
      <w:pPr>
        <w:pStyle w:val="BodyText"/>
        <w:rPr>
          <w:rFonts w:ascii="Arial" w:hAnsi="Arial" w:cs="Arial"/>
          <w:sz w:val="24"/>
        </w:rPr>
      </w:pPr>
      <w:r>
        <w:rPr>
          <w:rFonts w:ascii="Arial" w:hAnsi="Arial" w:cs="Arial"/>
          <w:sz w:val="24"/>
        </w:rPr>
        <w:t xml:space="preserve">As an objective of this consultation is to inform analysis of </w:t>
      </w:r>
      <w:r w:rsidRPr="005C50C4">
        <w:rPr>
          <w:rFonts w:ascii="Arial" w:hAnsi="Arial" w:cs="Arial"/>
          <w:i/>
          <w:sz w:val="24"/>
        </w:rPr>
        <w:t xml:space="preserve">whether </w:t>
      </w:r>
      <w:r>
        <w:rPr>
          <w:rFonts w:ascii="Arial" w:hAnsi="Arial" w:cs="Arial"/>
          <w:sz w:val="24"/>
        </w:rPr>
        <w:t>to reduce the cost of borrowing, an option to retain the current cost of borrowing is also described.</w:t>
      </w:r>
      <w:r w:rsidR="00526902" w:rsidRPr="00315BE1">
        <w:rPr>
          <w:rFonts w:ascii="Arial" w:hAnsi="Arial" w:cs="Arial"/>
          <w:sz w:val="24"/>
        </w:rPr>
        <w:t xml:space="preserve"> </w:t>
      </w:r>
    </w:p>
    <w:p w:rsidR="00D1187E" w:rsidRPr="00315BE1" w:rsidRDefault="00B42A32" w:rsidP="00D1187E">
      <w:pPr>
        <w:pStyle w:val="BodyText"/>
        <w:rPr>
          <w:rFonts w:ascii="Arial" w:hAnsi="Arial" w:cs="Arial"/>
          <w:sz w:val="24"/>
        </w:rPr>
      </w:pPr>
      <w:r w:rsidRPr="00315BE1">
        <w:rPr>
          <w:rFonts w:ascii="Arial" w:hAnsi="Arial" w:cs="Arial"/>
          <w:sz w:val="24"/>
        </w:rPr>
        <w:t xml:space="preserve">The options </w:t>
      </w:r>
      <w:r w:rsidR="00F951E0" w:rsidRPr="00315BE1">
        <w:rPr>
          <w:rFonts w:ascii="Arial" w:hAnsi="Arial" w:cs="Arial"/>
          <w:sz w:val="24"/>
        </w:rPr>
        <w:t xml:space="preserve">proposed </w:t>
      </w:r>
      <w:r w:rsidRPr="00315BE1">
        <w:rPr>
          <w:rFonts w:ascii="Arial" w:hAnsi="Arial" w:cs="Arial"/>
          <w:sz w:val="24"/>
        </w:rPr>
        <w:t>are based on several principles:</w:t>
      </w:r>
    </w:p>
    <w:p w:rsidR="00B42A32" w:rsidRPr="00315BE1" w:rsidRDefault="00B42A32" w:rsidP="000A015F">
      <w:pPr>
        <w:pStyle w:val="ListParagraph"/>
        <w:numPr>
          <w:ilvl w:val="0"/>
          <w:numId w:val="31"/>
        </w:numPr>
        <w:rPr>
          <w:rFonts w:ascii="Arial" w:hAnsi="Arial" w:cs="Arial"/>
          <w:sz w:val="24"/>
        </w:rPr>
      </w:pPr>
      <w:r w:rsidRPr="00315BE1">
        <w:rPr>
          <w:rFonts w:ascii="Arial" w:hAnsi="Arial" w:cs="Arial"/>
          <w:sz w:val="24"/>
        </w:rPr>
        <w:t>High-cost credit poses an inherent risk to consumers with financial issues such as insufficient or irregular cash flow or damaged or limited credit records;</w:t>
      </w:r>
    </w:p>
    <w:p w:rsidR="00B42A32" w:rsidRPr="00315BE1" w:rsidRDefault="00B42A32" w:rsidP="000A015F">
      <w:pPr>
        <w:pStyle w:val="ListParagraph"/>
        <w:numPr>
          <w:ilvl w:val="0"/>
          <w:numId w:val="31"/>
        </w:numPr>
        <w:rPr>
          <w:rFonts w:ascii="Arial" w:hAnsi="Arial" w:cs="Arial"/>
          <w:sz w:val="24"/>
        </w:rPr>
      </w:pPr>
      <w:r w:rsidRPr="00315BE1">
        <w:rPr>
          <w:rFonts w:ascii="Arial" w:hAnsi="Arial" w:cs="Arial"/>
          <w:sz w:val="24"/>
        </w:rPr>
        <w:t>In the absence of alternatives, payday loans can provide a</w:t>
      </w:r>
      <w:r w:rsidR="00F951E0" w:rsidRPr="00315BE1">
        <w:rPr>
          <w:rFonts w:ascii="Arial" w:hAnsi="Arial" w:cs="Arial"/>
          <w:sz w:val="24"/>
        </w:rPr>
        <w:t xml:space="preserve"> helpful </w:t>
      </w:r>
      <w:r w:rsidRPr="00315BE1">
        <w:rPr>
          <w:rFonts w:ascii="Arial" w:hAnsi="Arial" w:cs="Arial"/>
          <w:sz w:val="24"/>
        </w:rPr>
        <w:t>emergency source of credit;</w:t>
      </w:r>
    </w:p>
    <w:p w:rsidR="00B42A32" w:rsidRPr="00315BE1" w:rsidRDefault="009E1BFB" w:rsidP="000A015F">
      <w:pPr>
        <w:pStyle w:val="ListParagraph"/>
        <w:numPr>
          <w:ilvl w:val="0"/>
          <w:numId w:val="31"/>
        </w:numPr>
        <w:rPr>
          <w:rFonts w:ascii="Arial" w:hAnsi="Arial" w:cs="Arial"/>
          <w:sz w:val="24"/>
        </w:rPr>
      </w:pPr>
      <w:r>
        <w:rPr>
          <w:rFonts w:ascii="Arial" w:hAnsi="Arial" w:cs="Arial"/>
          <w:color w:val="000000"/>
        </w:rPr>
        <w:t xml:space="preserve">The price of short-term credit for vulnerable Ontarians should be determined by a combination of consumer protection principles and tools, that includes examining the total cost of </w:t>
      </w:r>
      <w:r w:rsidRPr="009E1BFB">
        <w:rPr>
          <w:rFonts w:ascii="Arial" w:hAnsi="Arial" w:cs="Arial"/>
          <w:color w:val="000000"/>
        </w:rPr>
        <w:t>borrowing</w:t>
      </w:r>
      <w:r w:rsidR="00B42A32" w:rsidRPr="009E1BFB">
        <w:rPr>
          <w:rFonts w:ascii="Arial" w:hAnsi="Arial" w:cs="Arial"/>
          <w:sz w:val="24"/>
        </w:rPr>
        <w:t>; and</w:t>
      </w:r>
    </w:p>
    <w:p w:rsidR="00B42A32" w:rsidRPr="00315BE1" w:rsidRDefault="00B42A32" w:rsidP="000A015F">
      <w:pPr>
        <w:pStyle w:val="ListParagraph"/>
        <w:numPr>
          <w:ilvl w:val="0"/>
          <w:numId w:val="31"/>
        </w:numPr>
        <w:rPr>
          <w:rFonts w:ascii="Arial" w:hAnsi="Arial" w:cs="Arial"/>
          <w:sz w:val="24"/>
        </w:rPr>
      </w:pPr>
      <w:r w:rsidRPr="00315BE1">
        <w:rPr>
          <w:rFonts w:ascii="Arial" w:hAnsi="Arial" w:cs="Arial"/>
          <w:sz w:val="24"/>
        </w:rPr>
        <w:t>A reduction in the number of payday lending outlets is acceptable, particularly in areas where there is a high concentration of lenders.</w:t>
      </w:r>
    </w:p>
    <w:p w:rsidR="00D1187E" w:rsidRPr="00315BE1" w:rsidRDefault="00E60029" w:rsidP="00D1187E">
      <w:pPr>
        <w:pStyle w:val="BodyText"/>
        <w:rPr>
          <w:rFonts w:ascii="Arial" w:hAnsi="Arial" w:cs="Arial"/>
          <w:sz w:val="24"/>
        </w:rPr>
      </w:pPr>
      <w:r w:rsidRPr="00315BE1">
        <w:rPr>
          <w:rFonts w:ascii="Arial" w:hAnsi="Arial" w:cs="Arial"/>
          <w:sz w:val="24"/>
        </w:rPr>
        <w:t>T</w:t>
      </w:r>
      <w:r w:rsidR="001372B5" w:rsidRPr="00315BE1">
        <w:rPr>
          <w:rFonts w:ascii="Arial" w:hAnsi="Arial" w:cs="Arial"/>
          <w:sz w:val="24"/>
        </w:rPr>
        <w:t xml:space="preserve">he information </w:t>
      </w:r>
      <w:r w:rsidR="0070780F" w:rsidRPr="00315BE1">
        <w:rPr>
          <w:rFonts w:ascii="Arial" w:hAnsi="Arial" w:cs="Arial"/>
          <w:sz w:val="24"/>
        </w:rPr>
        <w:t>gathered</w:t>
      </w:r>
      <w:r w:rsidR="001372B5" w:rsidRPr="00315BE1">
        <w:rPr>
          <w:rFonts w:ascii="Arial" w:hAnsi="Arial" w:cs="Arial"/>
          <w:sz w:val="24"/>
        </w:rPr>
        <w:t xml:space="preserve"> </w:t>
      </w:r>
      <w:r w:rsidR="00B42A32" w:rsidRPr="00315BE1">
        <w:rPr>
          <w:rFonts w:ascii="Arial" w:hAnsi="Arial" w:cs="Arial"/>
          <w:sz w:val="24"/>
        </w:rPr>
        <w:t xml:space="preserve">from this consultation </w:t>
      </w:r>
      <w:r w:rsidR="00E074C6" w:rsidRPr="00315BE1">
        <w:rPr>
          <w:rFonts w:ascii="Arial" w:hAnsi="Arial" w:cs="Arial"/>
          <w:sz w:val="24"/>
        </w:rPr>
        <w:t xml:space="preserve">will </w:t>
      </w:r>
      <w:r w:rsidR="001372B5" w:rsidRPr="00315BE1">
        <w:rPr>
          <w:rFonts w:ascii="Arial" w:hAnsi="Arial" w:cs="Arial"/>
          <w:sz w:val="24"/>
        </w:rPr>
        <w:t>help to determine</w:t>
      </w:r>
      <w:r w:rsidR="006210AD" w:rsidRPr="00315BE1">
        <w:rPr>
          <w:rFonts w:ascii="Arial" w:hAnsi="Arial" w:cs="Arial"/>
          <w:sz w:val="24"/>
        </w:rPr>
        <w:t xml:space="preserve"> </w:t>
      </w:r>
      <w:r w:rsidR="00482DD9" w:rsidRPr="00315BE1">
        <w:rPr>
          <w:rFonts w:ascii="Arial" w:hAnsi="Arial" w:cs="Arial"/>
          <w:sz w:val="24"/>
        </w:rPr>
        <w:t>whether Ontario’s</w:t>
      </w:r>
      <w:r w:rsidR="001372B5" w:rsidRPr="00315BE1">
        <w:rPr>
          <w:rFonts w:ascii="Arial" w:hAnsi="Arial" w:cs="Arial"/>
          <w:sz w:val="24"/>
        </w:rPr>
        <w:t xml:space="preserve"> maximum </w:t>
      </w:r>
      <w:r w:rsidR="00290ADE" w:rsidRPr="00315BE1">
        <w:rPr>
          <w:rFonts w:ascii="Arial" w:hAnsi="Arial" w:cs="Arial"/>
          <w:sz w:val="24"/>
        </w:rPr>
        <w:t xml:space="preserve">total </w:t>
      </w:r>
      <w:r w:rsidR="001372B5" w:rsidRPr="00315BE1">
        <w:rPr>
          <w:rFonts w:ascii="Arial" w:hAnsi="Arial" w:cs="Arial"/>
          <w:sz w:val="24"/>
        </w:rPr>
        <w:t>cost of borrowing</w:t>
      </w:r>
      <w:r w:rsidR="00482DD9" w:rsidRPr="00315BE1">
        <w:rPr>
          <w:rFonts w:ascii="Arial" w:hAnsi="Arial" w:cs="Arial"/>
          <w:sz w:val="24"/>
        </w:rPr>
        <w:t xml:space="preserve"> should be reduced</w:t>
      </w:r>
      <w:r w:rsidR="001372B5" w:rsidRPr="00315BE1">
        <w:rPr>
          <w:rFonts w:ascii="Arial" w:hAnsi="Arial" w:cs="Arial"/>
          <w:sz w:val="24"/>
        </w:rPr>
        <w:t xml:space="preserve">. </w:t>
      </w:r>
    </w:p>
    <w:p w:rsidR="00304E43" w:rsidRPr="0034295B" w:rsidDel="00810737" w:rsidRDefault="00304E43" w:rsidP="00613728">
      <w:pPr>
        <w:pStyle w:val="Heading2"/>
        <w:rPr>
          <w:sz w:val="28"/>
        </w:rPr>
      </w:pPr>
      <w:r w:rsidRPr="0034295B" w:rsidDel="00810737">
        <w:rPr>
          <w:sz w:val="28"/>
        </w:rPr>
        <w:t xml:space="preserve">Option </w:t>
      </w:r>
      <w:r w:rsidR="00054D75">
        <w:rPr>
          <w:sz w:val="28"/>
        </w:rPr>
        <w:t>1</w:t>
      </w:r>
      <w:r w:rsidRPr="0034295B" w:rsidDel="00810737">
        <w:rPr>
          <w:sz w:val="28"/>
        </w:rPr>
        <w:t>: $15 per $100 advanced</w:t>
      </w:r>
    </w:p>
    <w:tbl>
      <w:tblPr>
        <w:tblStyle w:val="ColorfulList"/>
        <w:tblW w:w="0" w:type="auto"/>
        <w:jc w:val="center"/>
        <w:tblLook w:val="04A0" w:firstRow="1" w:lastRow="0" w:firstColumn="1" w:lastColumn="0" w:noHBand="0" w:noVBand="1"/>
        <w:tblCaption w:val="Impact of a maximum total cost of borrowing of $15 per $100"/>
        <w:tblDescription w:val="This table illustrates the difference between the current cost of borrowing and a proposed cost of borrowing of $15 per $100. It shows that, assuming that a $300 loan is borrowed eight times over the course of a year, this options would save the average borrower $144 a year."/>
      </w:tblPr>
      <w:tblGrid>
        <w:gridCol w:w="1271"/>
        <w:gridCol w:w="2328"/>
        <w:gridCol w:w="1866"/>
        <w:gridCol w:w="1866"/>
        <w:gridCol w:w="2245"/>
      </w:tblGrid>
      <w:tr w:rsidR="00304E43" w:rsidRPr="00315BE1" w:rsidDel="00810737" w:rsidTr="007254E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271" w:type="dxa"/>
          </w:tcPr>
          <w:p w:rsidR="00304E43" w:rsidRPr="00315BE1" w:rsidDel="00810737" w:rsidRDefault="00304E43" w:rsidP="00613728">
            <w:pPr>
              <w:keepNext/>
              <w:rPr>
                <w:rFonts w:ascii="Arial" w:hAnsi="Arial" w:cs="Arial"/>
                <w:sz w:val="24"/>
              </w:rPr>
            </w:pPr>
            <w:r w:rsidRPr="00315BE1" w:rsidDel="00810737">
              <w:rPr>
                <w:rFonts w:ascii="Arial" w:hAnsi="Arial" w:cs="Arial"/>
                <w:sz w:val="24"/>
              </w:rPr>
              <w:t>Loan Amount</w:t>
            </w:r>
          </w:p>
        </w:tc>
        <w:tc>
          <w:tcPr>
            <w:tcW w:w="2328" w:type="dxa"/>
          </w:tcPr>
          <w:p w:rsidR="00304E43" w:rsidRPr="00315BE1" w:rsidDel="00810737" w:rsidRDefault="00304E43" w:rsidP="00613728">
            <w:pPr>
              <w:keepNext/>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315BE1" w:rsidDel="00810737">
              <w:rPr>
                <w:rFonts w:ascii="Arial" w:hAnsi="Arial" w:cs="Arial"/>
                <w:sz w:val="24"/>
              </w:rPr>
              <w:t>Maximum Total Cost of Borrowing</w:t>
            </w:r>
          </w:p>
        </w:tc>
        <w:tc>
          <w:tcPr>
            <w:tcW w:w="1866" w:type="dxa"/>
          </w:tcPr>
          <w:p w:rsidR="00304E43" w:rsidRPr="00315BE1" w:rsidDel="00810737" w:rsidRDefault="00304E43" w:rsidP="00C112A4">
            <w:pPr>
              <w:keepNext/>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315BE1" w:rsidDel="00810737">
              <w:rPr>
                <w:rFonts w:ascii="Arial" w:hAnsi="Arial" w:cs="Arial"/>
                <w:sz w:val="24"/>
              </w:rPr>
              <w:t>Resulting Cost of $</w:t>
            </w:r>
            <w:r w:rsidR="00C112A4">
              <w:rPr>
                <w:rFonts w:ascii="Arial" w:hAnsi="Arial" w:cs="Arial"/>
                <w:sz w:val="24"/>
              </w:rPr>
              <w:t>300</w:t>
            </w:r>
            <w:r w:rsidRPr="00315BE1" w:rsidDel="00810737">
              <w:rPr>
                <w:rFonts w:ascii="Arial" w:hAnsi="Arial" w:cs="Arial"/>
                <w:sz w:val="24"/>
              </w:rPr>
              <w:t xml:space="preserve"> Advance</w:t>
            </w:r>
          </w:p>
        </w:tc>
        <w:tc>
          <w:tcPr>
            <w:tcW w:w="1866" w:type="dxa"/>
          </w:tcPr>
          <w:p w:rsidR="00304E43" w:rsidRPr="00315BE1" w:rsidDel="00810737" w:rsidRDefault="00304E43" w:rsidP="00C112A4">
            <w:pPr>
              <w:keepNext/>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315BE1" w:rsidDel="00810737">
              <w:rPr>
                <w:rFonts w:ascii="Arial" w:hAnsi="Arial" w:cs="Arial"/>
                <w:sz w:val="24"/>
              </w:rPr>
              <w:t xml:space="preserve">Current </w:t>
            </w:r>
            <w:r w:rsidR="008D0614" w:rsidRPr="00315BE1">
              <w:rPr>
                <w:rFonts w:ascii="Arial" w:hAnsi="Arial" w:cs="Arial"/>
                <w:sz w:val="24"/>
              </w:rPr>
              <w:t xml:space="preserve">Maximum </w:t>
            </w:r>
            <w:r w:rsidRPr="00315BE1" w:rsidDel="00810737">
              <w:rPr>
                <w:rFonts w:ascii="Arial" w:hAnsi="Arial" w:cs="Arial"/>
                <w:sz w:val="24"/>
              </w:rPr>
              <w:t>Cost of $</w:t>
            </w:r>
            <w:r w:rsidR="00C112A4">
              <w:rPr>
                <w:rFonts w:ascii="Arial" w:hAnsi="Arial" w:cs="Arial"/>
                <w:sz w:val="24"/>
              </w:rPr>
              <w:t>300</w:t>
            </w:r>
            <w:r w:rsidRPr="00315BE1" w:rsidDel="00810737">
              <w:rPr>
                <w:rFonts w:ascii="Arial" w:hAnsi="Arial" w:cs="Arial"/>
                <w:sz w:val="24"/>
              </w:rPr>
              <w:t xml:space="preserve"> Advance</w:t>
            </w:r>
          </w:p>
        </w:tc>
        <w:tc>
          <w:tcPr>
            <w:tcW w:w="2245" w:type="dxa"/>
          </w:tcPr>
          <w:p w:rsidR="00304E43" w:rsidRPr="00315BE1" w:rsidDel="00810737" w:rsidRDefault="00304E43" w:rsidP="00613728">
            <w:pPr>
              <w:keepNext/>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315BE1" w:rsidDel="00810737">
              <w:rPr>
                <w:rFonts w:ascii="Arial" w:hAnsi="Arial" w:cs="Arial"/>
                <w:sz w:val="24"/>
              </w:rPr>
              <w:t>Potential</w:t>
            </w:r>
            <w:r w:rsidR="001516A7" w:rsidRPr="00315BE1" w:rsidDel="00810737">
              <w:rPr>
                <w:rFonts w:ascii="Arial" w:hAnsi="Arial" w:cs="Arial"/>
                <w:sz w:val="24"/>
              </w:rPr>
              <w:t xml:space="preserve"> Annual</w:t>
            </w:r>
            <w:r w:rsidRPr="00315BE1" w:rsidDel="00810737">
              <w:rPr>
                <w:rFonts w:ascii="Arial" w:hAnsi="Arial" w:cs="Arial"/>
                <w:sz w:val="24"/>
              </w:rPr>
              <w:t xml:space="preserve"> Consumer Savings</w:t>
            </w:r>
            <w:r w:rsidR="008D0614" w:rsidRPr="00315BE1">
              <w:rPr>
                <w:rFonts w:ascii="Arial" w:hAnsi="Arial" w:cs="Arial"/>
                <w:sz w:val="24"/>
              </w:rPr>
              <w:t xml:space="preserve"> (8</w:t>
            </w:r>
            <w:r w:rsidR="001516A7" w:rsidRPr="00315BE1" w:rsidDel="00810737">
              <w:rPr>
                <w:rFonts w:ascii="Arial" w:hAnsi="Arial" w:cs="Arial"/>
                <w:sz w:val="24"/>
              </w:rPr>
              <w:t xml:space="preserve"> loans)</w:t>
            </w:r>
          </w:p>
        </w:tc>
      </w:tr>
      <w:tr w:rsidR="00304E43" w:rsidRPr="00315BE1" w:rsidDel="00810737" w:rsidTr="00A96B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304E43" w:rsidRPr="00315BE1" w:rsidDel="00810737" w:rsidRDefault="00304E43" w:rsidP="00A96BEA">
            <w:pPr>
              <w:keepNext/>
              <w:jc w:val="center"/>
              <w:rPr>
                <w:rFonts w:ascii="Arial" w:hAnsi="Arial" w:cs="Arial"/>
                <w:b w:val="0"/>
                <w:bCs w:val="0"/>
                <w:color w:val="auto"/>
                <w:sz w:val="24"/>
              </w:rPr>
            </w:pPr>
            <w:r w:rsidRPr="00315BE1" w:rsidDel="00810737">
              <w:rPr>
                <w:rFonts w:ascii="Arial" w:hAnsi="Arial" w:cs="Arial"/>
                <w:b w:val="0"/>
                <w:sz w:val="24"/>
              </w:rPr>
              <w:t>$</w:t>
            </w:r>
            <w:r w:rsidR="00C112A4">
              <w:rPr>
                <w:rFonts w:ascii="Arial" w:hAnsi="Arial" w:cs="Arial"/>
                <w:b w:val="0"/>
                <w:sz w:val="24"/>
              </w:rPr>
              <w:t>300</w:t>
            </w:r>
          </w:p>
        </w:tc>
        <w:tc>
          <w:tcPr>
            <w:tcW w:w="2328" w:type="dxa"/>
            <w:vAlign w:val="center"/>
          </w:tcPr>
          <w:p w:rsidR="00304E43" w:rsidRPr="00315BE1" w:rsidDel="00810737" w:rsidRDefault="00304E43" w:rsidP="00A96BEA">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315BE1" w:rsidDel="00810737">
              <w:rPr>
                <w:rFonts w:ascii="Arial" w:hAnsi="Arial" w:cs="Arial"/>
                <w:bCs/>
                <w:sz w:val="24"/>
              </w:rPr>
              <w:t>$1</w:t>
            </w:r>
            <w:r w:rsidR="00C90561" w:rsidRPr="00315BE1" w:rsidDel="00810737">
              <w:rPr>
                <w:rFonts w:ascii="Arial" w:hAnsi="Arial" w:cs="Arial"/>
                <w:bCs/>
                <w:sz w:val="24"/>
              </w:rPr>
              <w:t>5</w:t>
            </w:r>
            <w:r w:rsidRPr="00315BE1" w:rsidDel="00810737">
              <w:rPr>
                <w:rFonts w:ascii="Arial" w:hAnsi="Arial" w:cs="Arial"/>
                <w:bCs/>
                <w:sz w:val="24"/>
              </w:rPr>
              <w:t xml:space="preserve"> per $100 advanced</w:t>
            </w:r>
          </w:p>
        </w:tc>
        <w:tc>
          <w:tcPr>
            <w:tcW w:w="1866" w:type="dxa"/>
            <w:vAlign w:val="center"/>
          </w:tcPr>
          <w:p w:rsidR="00304E43" w:rsidRPr="00315BE1" w:rsidDel="00810737" w:rsidRDefault="00304E43" w:rsidP="00A96BEA">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315BE1" w:rsidDel="00810737">
              <w:rPr>
                <w:rFonts w:ascii="Arial" w:hAnsi="Arial" w:cs="Arial"/>
                <w:bCs/>
                <w:sz w:val="24"/>
              </w:rPr>
              <w:t>$</w:t>
            </w:r>
            <w:r w:rsidR="00C112A4">
              <w:rPr>
                <w:rFonts w:ascii="Arial" w:hAnsi="Arial" w:cs="Arial"/>
                <w:bCs/>
                <w:sz w:val="24"/>
              </w:rPr>
              <w:t>45</w:t>
            </w:r>
          </w:p>
        </w:tc>
        <w:tc>
          <w:tcPr>
            <w:tcW w:w="1866" w:type="dxa"/>
            <w:vAlign w:val="center"/>
          </w:tcPr>
          <w:p w:rsidR="00304E43" w:rsidRPr="00315BE1" w:rsidDel="00810737" w:rsidRDefault="00304E43" w:rsidP="00A96BEA">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315BE1" w:rsidDel="00810737">
              <w:rPr>
                <w:rFonts w:ascii="Arial" w:hAnsi="Arial" w:cs="Arial"/>
                <w:bCs/>
                <w:sz w:val="24"/>
              </w:rPr>
              <w:t>$</w:t>
            </w:r>
            <w:r w:rsidR="00C112A4">
              <w:rPr>
                <w:rFonts w:ascii="Arial" w:hAnsi="Arial" w:cs="Arial"/>
                <w:bCs/>
                <w:sz w:val="24"/>
              </w:rPr>
              <w:t>63</w:t>
            </w:r>
          </w:p>
        </w:tc>
        <w:tc>
          <w:tcPr>
            <w:tcW w:w="2245" w:type="dxa"/>
            <w:vAlign w:val="center"/>
          </w:tcPr>
          <w:p w:rsidR="00304E43" w:rsidRPr="00315BE1" w:rsidDel="00810737" w:rsidRDefault="00304E43" w:rsidP="00A96BEA">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315BE1" w:rsidDel="00810737">
              <w:rPr>
                <w:rFonts w:ascii="Arial" w:hAnsi="Arial" w:cs="Arial"/>
                <w:bCs/>
                <w:sz w:val="24"/>
              </w:rPr>
              <w:t>$</w:t>
            </w:r>
            <w:r w:rsidR="00C112A4">
              <w:rPr>
                <w:rFonts w:ascii="Arial" w:hAnsi="Arial" w:cs="Arial"/>
                <w:bCs/>
                <w:sz w:val="24"/>
              </w:rPr>
              <w:t>144</w:t>
            </w:r>
          </w:p>
        </w:tc>
      </w:tr>
    </w:tbl>
    <w:p w:rsidR="00304E43" w:rsidRPr="0034295B" w:rsidDel="00810737" w:rsidRDefault="0070780F" w:rsidP="00304E43">
      <w:pPr>
        <w:pStyle w:val="Heading3"/>
        <w:rPr>
          <w:rFonts w:ascii="Arial" w:hAnsi="Arial"/>
          <w:sz w:val="26"/>
        </w:rPr>
      </w:pPr>
      <w:r w:rsidRPr="0034295B">
        <w:rPr>
          <w:rFonts w:ascii="Arial" w:hAnsi="Arial"/>
          <w:sz w:val="26"/>
        </w:rPr>
        <w:t>Considerations</w:t>
      </w:r>
    </w:p>
    <w:p w:rsidR="00D1187E" w:rsidRPr="00315BE1" w:rsidRDefault="00EF11BC" w:rsidP="00D1187E">
      <w:pPr>
        <w:pStyle w:val="BodyText"/>
        <w:rPr>
          <w:rFonts w:ascii="Arial" w:hAnsi="Arial" w:cs="Arial"/>
          <w:sz w:val="24"/>
        </w:rPr>
      </w:pPr>
      <w:r w:rsidRPr="00315BE1">
        <w:rPr>
          <w:rFonts w:ascii="Arial" w:hAnsi="Arial" w:cs="Arial"/>
          <w:sz w:val="24"/>
        </w:rPr>
        <w:t xml:space="preserve">This option would make </w:t>
      </w:r>
      <w:r w:rsidR="000E7E72" w:rsidRPr="00315BE1">
        <w:rPr>
          <w:rFonts w:ascii="Arial" w:hAnsi="Arial" w:cs="Arial"/>
          <w:sz w:val="24"/>
        </w:rPr>
        <w:t xml:space="preserve">the cost of borrowing in Ontario comparable to many US states. </w:t>
      </w:r>
      <w:r w:rsidR="00304E43" w:rsidRPr="00315BE1" w:rsidDel="00810737">
        <w:rPr>
          <w:rFonts w:ascii="Arial" w:hAnsi="Arial" w:cs="Arial"/>
          <w:sz w:val="24"/>
        </w:rPr>
        <w:t>$1</w:t>
      </w:r>
      <w:r w:rsidR="00C90561" w:rsidRPr="00315BE1" w:rsidDel="00810737">
        <w:rPr>
          <w:rFonts w:ascii="Arial" w:hAnsi="Arial" w:cs="Arial"/>
          <w:sz w:val="24"/>
        </w:rPr>
        <w:t>5</w:t>
      </w:r>
      <w:r w:rsidR="00304E43" w:rsidRPr="00315BE1" w:rsidDel="00810737">
        <w:rPr>
          <w:rFonts w:ascii="Arial" w:hAnsi="Arial" w:cs="Arial"/>
          <w:sz w:val="24"/>
        </w:rPr>
        <w:t xml:space="preserve"> per $100 </w:t>
      </w:r>
      <w:r w:rsidR="000138A3" w:rsidRPr="00315BE1">
        <w:rPr>
          <w:rFonts w:ascii="Arial" w:hAnsi="Arial" w:cs="Arial"/>
          <w:sz w:val="24"/>
        </w:rPr>
        <w:t>is</w:t>
      </w:r>
      <w:r w:rsidR="00304E43" w:rsidRPr="00315BE1" w:rsidDel="00810737">
        <w:rPr>
          <w:rFonts w:ascii="Arial" w:hAnsi="Arial" w:cs="Arial"/>
          <w:sz w:val="24"/>
        </w:rPr>
        <w:t xml:space="preserve"> </w:t>
      </w:r>
      <w:r w:rsidR="00C90561" w:rsidRPr="00315BE1" w:rsidDel="00810737">
        <w:rPr>
          <w:rFonts w:ascii="Arial" w:hAnsi="Arial" w:cs="Arial"/>
          <w:sz w:val="24"/>
        </w:rPr>
        <w:t xml:space="preserve">the most common price cap </w:t>
      </w:r>
      <w:r w:rsidR="000138A3" w:rsidRPr="00315BE1">
        <w:rPr>
          <w:rFonts w:ascii="Arial" w:hAnsi="Arial" w:cs="Arial"/>
          <w:sz w:val="24"/>
        </w:rPr>
        <w:t xml:space="preserve">in </w:t>
      </w:r>
      <w:r w:rsidR="00CA3B4D" w:rsidRPr="00315BE1">
        <w:rPr>
          <w:rFonts w:ascii="Arial" w:hAnsi="Arial" w:cs="Arial"/>
          <w:sz w:val="24"/>
        </w:rPr>
        <w:t>the</w:t>
      </w:r>
      <w:r w:rsidR="00C90561" w:rsidRPr="00315BE1" w:rsidDel="00810737">
        <w:rPr>
          <w:rFonts w:ascii="Arial" w:hAnsi="Arial" w:cs="Arial"/>
          <w:sz w:val="24"/>
        </w:rPr>
        <w:t xml:space="preserve"> U</w:t>
      </w:r>
      <w:r w:rsidR="00C90561" w:rsidRPr="00315BE1">
        <w:rPr>
          <w:rFonts w:ascii="Arial" w:hAnsi="Arial" w:cs="Arial"/>
          <w:sz w:val="24"/>
        </w:rPr>
        <w:t>S</w:t>
      </w:r>
      <w:r w:rsidR="00C90561" w:rsidRPr="00315BE1" w:rsidDel="00810737">
        <w:rPr>
          <w:rFonts w:ascii="Arial" w:hAnsi="Arial" w:cs="Arial"/>
          <w:sz w:val="24"/>
        </w:rPr>
        <w:t xml:space="preserve"> </w:t>
      </w:r>
      <w:r w:rsidR="00D76C9A" w:rsidRPr="00315BE1">
        <w:rPr>
          <w:rFonts w:ascii="Arial" w:hAnsi="Arial" w:cs="Arial"/>
          <w:sz w:val="24"/>
        </w:rPr>
        <w:t xml:space="preserve">states </w:t>
      </w:r>
      <w:r w:rsidR="00C90561" w:rsidRPr="00315BE1" w:rsidDel="00810737">
        <w:rPr>
          <w:rFonts w:ascii="Arial" w:hAnsi="Arial" w:cs="Arial"/>
          <w:sz w:val="24"/>
        </w:rPr>
        <w:t>that allow payday lending</w:t>
      </w:r>
      <w:r w:rsidR="00304E43" w:rsidRPr="00315BE1">
        <w:rPr>
          <w:rFonts w:ascii="Arial" w:hAnsi="Arial" w:cs="Arial"/>
          <w:sz w:val="24"/>
        </w:rPr>
        <w:t xml:space="preserve">. </w:t>
      </w:r>
      <w:r w:rsidR="00133065" w:rsidRPr="00315BE1">
        <w:rPr>
          <w:rFonts w:ascii="Arial" w:hAnsi="Arial" w:cs="Arial"/>
          <w:sz w:val="24"/>
        </w:rPr>
        <w:t xml:space="preserve">Payday loans are available in 36 states in the US </w:t>
      </w:r>
      <w:r w:rsidR="009F3FCF" w:rsidRPr="00315BE1">
        <w:rPr>
          <w:rFonts w:ascii="Arial" w:hAnsi="Arial" w:cs="Arial"/>
          <w:sz w:val="24"/>
        </w:rPr>
        <w:t xml:space="preserve">and </w:t>
      </w:r>
      <w:r w:rsidR="00AC7425" w:rsidRPr="00315BE1">
        <w:rPr>
          <w:rFonts w:ascii="Arial" w:hAnsi="Arial" w:cs="Arial"/>
          <w:sz w:val="24"/>
        </w:rPr>
        <w:t xml:space="preserve">29 </w:t>
      </w:r>
      <w:r w:rsidR="00133065" w:rsidRPr="00315BE1">
        <w:rPr>
          <w:rFonts w:ascii="Arial" w:hAnsi="Arial" w:cs="Arial"/>
          <w:sz w:val="24"/>
        </w:rPr>
        <w:t>of</w:t>
      </w:r>
      <w:r w:rsidR="00CA3B4D" w:rsidRPr="00315BE1">
        <w:rPr>
          <w:rFonts w:ascii="Arial" w:hAnsi="Arial" w:cs="Arial"/>
          <w:sz w:val="24"/>
        </w:rPr>
        <w:t xml:space="preserve"> them</w:t>
      </w:r>
      <w:r w:rsidR="00133065" w:rsidRPr="00315BE1">
        <w:rPr>
          <w:rFonts w:ascii="Arial" w:hAnsi="Arial" w:cs="Arial"/>
          <w:sz w:val="24"/>
        </w:rPr>
        <w:t xml:space="preserve"> have a lower cost of borrowing than Ontario</w:t>
      </w:r>
      <w:r w:rsidR="00133065" w:rsidRPr="00315BE1" w:rsidDel="00810737">
        <w:rPr>
          <w:rFonts w:ascii="Arial" w:hAnsi="Arial" w:cs="Arial"/>
          <w:sz w:val="24"/>
        </w:rPr>
        <w:t>.</w:t>
      </w:r>
      <w:r w:rsidR="00756194" w:rsidRPr="00315BE1" w:rsidDel="00810737">
        <w:rPr>
          <w:rFonts w:ascii="Arial" w:hAnsi="Arial" w:cs="Arial"/>
          <w:sz w:val="24"/>
        </w:rPr>
        <w:t xml:space="preserve"> </w:t>
      </w:r>
    </w:p>
    <w:p w:rsidR="00304E43" w:rsidRPr="0034295B" w:rsidRDefault="00304E43" w:rsidP="00613728">
      <w:pPr>
        <w:pStyle w:val="Heading2"/>
        <w:rPr>
          <w:sz w:val="28"/>
        </w:rPr>
      </w:pPr>
      <w:r w:rsidRPr="0034295B">
        <w:rPr>
          <w:sz w:val="28"/>
        </w:rPr>
        <w:t xml:space="preserve">Option </w:t>
      </w:r>
      <w:r w:rsidR="00054D75">
        <w:rPr>
          <w:sz w:val="28"/>
        </w:rPr>
        <w:t>2</w:t>
      </w:r>
      <w:r w:rsidRPr="0034295B">
        <w:rPr>
          <w:sz w:val="28"/>
        </w:rPr>
        <w:t>: $17 per $100 advanced</w:t>
      </w:r>
    </w:p>
    <w:tbl>
      <w:tblPr>
        <w:tblStyle w:val="ColorfulList"/>
        <w:tblW w:w="0" w:type="auto"/>
        <w:jc w:val="center"/>
        <w:tblLook w:val="04A0" w:firstRow="1" w:lastRow="0" w:firstColumn="1" w:lastColumn="0" w:noHBand="0" w:noVBand="1"/>
        <w:tblCaption w:val="Impact of a maximum total cost of borrowing of $17 per $100"/>
        <w:tblDescription w:val="This table illustrates the difference between the current cost of borrowing and a proposed cost of borrowing of $17 per $100. It shows that, assuming that a $300 loan is borrowed eight times over the course of a year, this options would save the average borrower $96 a year."/>
      </w:tblPr>
      <w:tblGrid>
        <w:gridCol w:w="1271"/>
        <w:gridCol w:w="2328"/>
        <w:gridCol w:w="1866"/>
        <w:gridCol w:w="1866"/>
        <w:gridCol w:w="2245"/>
      </w:tblGrid>
      <w:tr w:rsidR="00304E43" w:rsidRPr="00315BE1" w:rsidTr="007254E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271" w:type="dxa"/>
          </w:tcPr>
          <w:p w:rsidR="00304E43" w:rsidRPr="00315BE1" w:rsidRDefault="00304E43" w:rsidP="00A6307B">
            <w:pPr>
              <w:rPr>
                <w:rFonts w:ascii="Arial" w:hAnsi="Arial" w:cs="Arial"/>
                <w:sz w:val="24"/>
              </w:rPr>
            </w:pPr>
            <w:r w:rsidRPr="00315BE1">
              <w:rPr>
                <w:rFonts w:ascii="Arial" w:hAnsi="Arial" w:cs="Arial"/>
                <w:sz w:val="24"/>
              </w:rPr>
              <w:t>Loan Amount</w:t>
            </w:r>
          </w:p>
        </w:tc>
        <w:tc>
          <w:tcPr>
            <w:tcW w:w="2328" w:type="dxa"/>
          </w:tcPr>
          <w:p w:rsidR="00304E43" w:rsidRPr="00315BE1" w:rsidRDefault="00304E43" w:rsidP="00A6307B">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315BE1">
              <w:rPr>
                <w:rFonts w:ascii="Arial" w:hAnsi="Arial" w:cs="Arial"/>
                <w:sz w:val="24"/>
              </w:rPr>
              <w:t>Maximum Total Cost of Borrowing</w:t>
            </w:r>
          </w:p>
        </w:tc>
        <w:tc>
          <w:tcPr>
            <w:tcW w:w="1866" w:type="dxa"/>
          </w:tcPr>
          <w:p w:rsidR="00304E43" w:rsidRPr="00315BE1" w:rsidRDefault="00304E43" w:rsidP="00C112A4">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315BE1">
              <w:rPr>
                <w:rFonts w:ascii="Arial" w:hAnsi="Arial" w:cs="Arial"/>
                <w:sz w:val="24"/>
              </w:rPr>
              <w:t>Resulting Cost of $</w:t>
            </w:r>
            <w:r w:rsidR="00C112A4">
              <w:rPr>
                <w:rFonts w:ascii="Arial" w:hAnsi="Arial" w:cs="Arial"/>
                <w:sz w:val="24"/>
              </w:rPr>
              <w:t>300</w:t>
            </w:r>
            <w:r w:rsidRPr="00315BE1">
              <w:rPr>
                <w:rFonts w:ascii="Arial" w:hAnsi="Arial" w:cs="Arial"/>
                <w:sz w:val="24"/>
              </w:rPr>
              <w:t xml:space="preserve"> Advance</w:t>
            </w:r>
          </w:p>
        </w:tc>
        <w:tc>
          <w:tcPr>
            <w:tcW w:w="1866" w:type="dxa"/>
          </w:tcPr>
          <w:p w:rsidR="00304E43" w:rsidRPr="00315BE1" w:rsidRDefault="00304E43" w:rsidP="00C112A4">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315BE1">
              <w:rPr>
                <w:rFonts w:ascii="Arial" w:hAnsi="Arial" w:cs="Arial"/>
                <w:sz w:val="24"/>
              </w:rPr>
              <w:t xml:space="preserve">Current </w:t>
            </w:r>
            <w:r w:rsidR="008D0614" w:rsidRPr="00315BE1">
              <w:rPr>
                <w:rFonts w:ascii="Arial" w:hAnsi="Arial" w:cs="Arial"/>
                <w:sz w:val="24"/>
              </w:rPr>
              <w:t xml:space="preserve">Maximum </w:t>
            </w:r>
            <w:r w:rsidRPr="00315BE1">
              <w:rPr>
                <w:rFonts w:ascii="Arial" w:hAnsi="Arial" w:cs="Arial"/>
                <w:sz w:val="24"/>
              </w:rPr>
              <w:t>Cost of $</w:t>
            </w:r>
            <w:r w:rsidR="00C112A4">
              <w:rPr>
                <w:rFonts w:ascii="Arial" w:hAnsi="Arial" w:cs="Arial"/>
                <w:sz w:val="24"/>
              </w:rPr>
              <w:t xml:space="preserve">300 </w:t>
            </w:r>
            <w:r w:rsidRPr="00315BE1">
              <w:rPr>
                <w:rFonts w:ascii="Arial" w:hAnsi="Arial" w:cs="Arial"/>
                <w:sz w:val="24"/>
              </w:rPr>
              <w:t>Advance</w:t>
            </w:r>
          </w:p>
        </w:tc>
        <w:tc>
          <w:tcPr>
            <w:tcW w:w="2245" w:type="dxa"/>
          </w:tcPr>
          <w:p w:rsidR="00304E43" w:rsidRPr="00315BE1" w:rsidRDefault="00304E43" w:rsidP="00A6307B">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315BE1">
              <w:rPr>
                <w:rFonts w:ascii="Arial" w:hAnsi="Arial" w:cs="Arial"/>
                <w:sz w:val="24"/>
              </w:rPr>
              <w:t xml:space="preserve">Potential </w:t>
            </w:r>
            <w:r w:rsidR="001516A7" w:rsidRPr="00315BE1">
              <w:rPr>
                <w:rFonts w:ascii="Arial" w:hAnsi="Arial" w:cs="Arial"/>
                <w:sz w:val="24"/>
              </w:rPr>
              <w:t xml:space="preserve">Annual </w:t>
            </w:r>
            <w:r w:rsidRPr="00315BE1">
              <w:rPr>
                <w:rFonts w:ascii="Arial" w:hAnsi="Arial" w:cs="Arial"/>
                <w:sz w:val="24"/>
              </w:rPr>
              <w:t>Consumer Savings</w:t>
            </w:r>
            <w:r w:rsidR="008D0614" w:rsidRPr="00315BE1">
              <w:rPr>
                <w:rFonts w:ascii="Arial" w:hAnsi="Arial" w:cs="Arial"/>
                <w:sz w:val="24"/>
              </w:rPr>
              <w:t xml:space="preserve"> (8</w:t>
            </w:r>
            <w:r w:rsidR="001516A7" w:rsidRPr="00315BE1">
              <w:rPr>
                <w:rFonts w:ascii="Arial" w:hAnsi="Arial" w:cs="Arial"/>
                <w:sz w:val="24"/>
              </w:rPr>
              <w:t xml:space="preserve"> loans)</w:t>
            </w:r>
          </w:p>
        </w:tc>
      </w:tr>
      <w:tr w:rsidR="00304E43" w:rsidRPr="00315BE1" w:rsidTr="00A96BE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304E43" w:rsidRPr="00315BE1" w:rsidRDefault="00304E43" w:rsidP="00A96BEA">
            <w:pPr>
              <w:jc w:val="center"/>
              <w:rPr>
                <w:rFonts w:ascii="Arial" w:hAnsi="Arial" w:cs="Arial"/>
                <w:b w:val="0"/>
                <w:bCs w:val="0"/>
                <w:color w:val="auto"/>
                <w:sz w:val="24"/>
              </w:rPr>
            </w:pPr>
            <w:r w:rsidRPr="00315BE1">
              <w:rPr>
                <w:rFonts w:ascii="Arial" w:hAnsi="Arial" w:cs="Arial"/>
                <w:b w:val="0"/>
                <w:sz w:val="24"/>
              </w:rPr>
              <w:t>$</w:t>
            </w:r>
            <w:r w:rsidR="00C112A4">
              <w:rPr>
                <w:rFonts w:ascii="Arial" w:hAnsi="Arial" w:cs="Arial"/>
                <w:b w:val="0"/>
                <w:sz w:val="24"/>
              </w:rPr>
              <w:t>300</w:t>
            </w:r>
          </w:p>
        </w:tc>
        <w:tc>
          <w:tcPr>
            <w:tcW w:w="2328" w:type="dxa"/>
            <w:vAlign w:val="center"/>
          </w:tcPr>
          <w:p w:rsidR="00304E43" w:rsidRPr="00315BE1" w:rsidRDefault="00304E43" w:rsidP="00A96BE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315BE1">
              <w:rPr>
                <w:rFonts w:ascii="Arial" w:hAnsi="Arial" w:cs="Arial"/>
                <w:bCs/>
                <w:sz w:val="24"/>
              </w:rPr>
              <w:t>$1</w:t>
            </w:r>
            <w:r w:rsidR="00A6307B" w:rsidRPr="00315BE1">
              <w:rPr>
                <w:rFonts w:ascii="Arial" w:hAnsi="Arial" w:cs="Arial"/>
                <w:bCs/>
                <w:sz w:val="24"/>
              </w:rPr>
              <w:t>7</w:t>
            </w:r>
            <w:r w:rsidRPr="00315BE1">
              <w:rPr>
                <w:rFonts w:ascii="Arial" w:hAnsi="Arial" w:cs="Arial"/>
                <w:bCs/>
                <w:sz w:val="24"/>
              </w:rPr>
              <w:t xml:space="preserve"> per $100 advanced</w:t>
            </w:r>
          </w:p>
        </w:tc>
        <w:tc>
          <w:tcPr>
            <w:tcW w:w="1866" w:type="dxa"/>
            <w:vAlign w:val="center"/>
          </w:tcPr>
          <w:p w:rsidR="00304E43" w:rsidRPr="00315BE1" w:rsidRDefault="00A6307B" w:rsidP="00A96BE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315BE1">
              <w:rPr>
                <w:rFonts w:ascii="Arial" w:hAnsi="Arial" w:cs="Arial"/>
                <w:bCs/>
                <w:sz w:val="24"/>
              </w:rPr>
              <w:t>$</w:t>
            </w:r>
            <w:r w:rsidR="00C112A4">
              <w:rPr>
                <w:rFonts w:ascii="Arial" w:hAnsi="Arial" w:cs="Arial"/>
                <w:bCs/>
                <w:sz w:val="24"/>
              </w:rPr>
              <w:t>51</w:t>
            </w:r>
          </w:p>
        </w:tc>
        <w:tc>
          <w:tcPr>
            <w:tcW w:w="1866" w:type="dxa"/>
            <w:vAlign w:val="center"/>
          </w:tcPr>
          <w:p w:rsidR="00304E43" w:rsidRPr="00315BE1" w:rsidRDefault="00304E43" w:rsidP="00A96BE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315BE1">
              <w:rPr>
                <w:rFonts w:ascii="Arial" w:hAnsi="Arial" w:cs="Arial"/>
                <w:bCs/>
                <w:sz w:val="24"/>
              </w:rPr>
              <w:t>$</w:t>
            </w:r>
            <w:r w:rsidR="00A96BEA">
              <w:rPr>
                <w:rFonts w:ascii="Arial" w:hAnsi="Arial" w:cs="Arial"/>
                <w:bCs/>
                <w:sz w:val="24"/>
              </w:rPr>
              <w:t>63</w:t>
            </w:r>
          </w:p>
        </w:tc>
        <w:tc>
          <w:tcPr>
            <w:tcW w:w="2245" w:type="dxa"/>
            <w:vAlign w:val="center"/>
          </w:tcPr>
          <w:p w:rsidR="00304E43" w:rsidRPr="00315BE1" w:rsidRDefault="00304E43" w:rsidP="00A96BEA">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315BE1">
              <w:rPr>
                <w:rFonts w:ascii="Arial" w:hAnsi="Arial" w:cs="Arial"/>
                <w:bCs/>
                <w:sz w:val="24"/>
              </w:rPr>
              <w:t>$</w:t>
            </w:r>
            <w:r w:rsidR="00A96BEA">
              <w:rPr>
                <w:rFonts w:ascii="Arial" w:hAnsi="Arial" w:cs="Arial"/>
                <w:bCs/>
                <w:sz w:val="24"/>
              </w:rPr>
              <w:t>96</w:t>
            </w:r>
          </w:p>
        </w:tc>
      </w:tr>
    </w:tbl>
    <w:p w:rsidR="00304E43" w:rsidRPr="0034295B" w:rsidRDefault="0070780F" w:rsidP="00304E43">
      <w:pPr>
        <w:pStyle w:val="Heading3"/>
        <w:rPr>
          <w:rFonts w:ascii="Arial" w:hAnsi="Arial"/>
          <w:sz w:val="26"/>
        </w:rPr>
      </w:pPr>
      <w:r w:rsidRPr="0034295B">
        <w:rPr>
          <w:rFonts w:ascii="Arial" w:hAnsi="Arial"/>
          <w:sz w:val="26"/>
        </w:rPr>
        <w:t>Considerations</w:t>
      </w:r>
    </w:p>
    <w:p w:rsidR="00F71243" w:rsidRDefault="00054D75" w:rsidP="00D1187E">
      <w:pPr>
        <w:pStyle w:val="BodyText"/>
        <w:rPr>
          <w:rFonts w:ascii="Arial" w:hAnsi="Arial" w:cs="Arial"/>
          <w:sz w:val="24"/>
        </w:rPr>
      </w:pPr>
      <w:r>
        <w:rPr>
          <w:rFonts w:ascii="Arial" w:hAnsi="Arial" w:cs="Arial"/>
          <w:sz w:val="24"/>
        </w:rPr>
        <w:t xml:space="preserve">At $17 per $100, Manitoba currently has the lowest maximum total cost of borrowing in Canada. </w:t>
      </w:r>
      <w:r w:rsidR="00A6307B" w:rsidRPr="00315BE1">
        <w:rPr>
          <w:rFonts w:ascii="Arial" w:hAnsi="Arial" w:cs="Arial"/>
          <w:sz w:val="24"/>
        </w:rPr>
        <w:t>Manitoba</w:t>
      </w:r>
      <w:r w:rsidR="00315BE1" w:rsidRPr="00315BE1">
        <w:rPr>
          <w:rFonts w:ascii="Arial" w:hAnsi="Arial" w:cs="Arial"/>
          <w:sz w:val="24"/>
        </w:rPr>
        <w:t xml:space="preserve"> has </w:t>
      </w:r>
      <w:r>
        <w:rPr>
          <w:rFonts w:ascii="Arial" w:hAnsi="Arial" w:cs="Arial"/>
          <w:sz w:val="24"/>
        </w:rPr>
        <w:t>set the cost of payday loans at this amount</w:t>
      </w:r>
      <w:r w:rsidR="00315BE1" w:rsidRPr="00315BE1">
        <w:rPr>
          <w:rFonts w:ascii="Arial" w:hAnsi="Arial" w:cs="Arial"/>
          <w:sz w:val="24"/>
        </w:rPr>
        <w:t xml:space="preserve"> since 2010</w:t>
      </w:r>
      <w:r w:rsidR="00304E43" w:rsidRPr="00315BE1">
        <w:rPr>
          <w:rFonts w:ascii="Arial" w:hAnsi="Arial" w:cs="Arial"/>
          <w:sz w:val="24"/>
        </w:rPr>
        <w:t>.</w:t>
      </w:r>
      <w:r w:rsidR="003855D6" w:rsidRPr="00315BE1">
        <w:rPr>
          <w:rFonts w:ascii="Arial" w:hAnsi="Arial" w:cs="Arial"/>
          <w:sz w:val="24"/>
        </w:rPr>
        <w:t xml:space="preserve"> </w:t>
      </w:r>
      <w:r>
        <w:rPr>
          <w:rFonts w:ascii="Arial" w:hAnsi="Arial" w:cs="Arial"/>
          <w:sz w:val="24"/>
        </w:rPr>
        <w:t>While there are fewer payday lenders per capita than in Ontario, Manitobans continue</w:t>
      </w:r>
      <w:r w:rsidR="00F71243">
        <w:rPr>
          <w:rFonts w:ascii="Arial" w:hAnsi="Arial" w:cs="Arial"/>
          <w:sz w:val="24"/>
        </w:rPr>
        <w:t xml:space="preserve"> to have access to payday loans</w:t>
      </w:r>
      <w:r w:rsidR="003855D6" w:rsidRPr="00315BE1">
        <w:rPr>
          <w:rFonts w:ascii="Arial" w:hAnsi="Arial" w:cs="Arial"/>
          <w:sz w:val="24"/>
        </w:rPr>
        <w:t>.</w:t>
      </w:r>
    </w:p>
    <w:p w:rsidR="00F71243" w:rsidRPr="0034295B" w:rsidRDefault="00F71243" w:rsidP="00F71243">
      <w:pPr>
        <w:pStyle w:val="Heading2"/>
        <w:rPr>
          <w:sz w:val="28"/>
        </w:rPr>
      </w:pPr>
      <w:r w:rsidRPr="0034295B">
        <w:rPr>
          <w:sz w:val="28"/>
        </w:rPr>
        <w:t xml:space="preserve">Option </w:t>
      </w:r>
      <w:r>
        <w:rPr>
          <w:sz w:val="28"/>
        </w:rPr>
        <w:t>3: $19</w:t>
      </w:r>
      <w:r w:rsidRPr="0034295B">
        <w:rPr>
          <w:sz w:val="28"/>
        </w:rPr>
        <w:t xml:space="preserve"> per $100 advanced</w:t>
      </w:r>
    </w:p>
    <w:tbl>
      <w:tblPr>
        <w:tblStyle w:val="ColorfulList"/>
        <w:tblW w:w="0" w:type="auto"/>
        <w:jc w:val="center"/>
        <w:tblLook w:val="04A0" w:firstRow="1" w:lastRow="0" w:firstColumn="1" w:lastColumn="0" w:noHBand="0" w:noVBand="1"/>
        <w:tblCaption w:val="Impact of a maximum total cost of borrowing of $19 per $100"/>
        <w:tblDescription w:val="This table illustrates the difference between the current cost of borrowing and a proposed cost of borrowing of $19 per $100. It shows that, assuming that a $300 loan is borrowed eight times over the course of a year, this options would save the average borrower $48 a year."/>
      </w:tblPr>
      <w:tblGrid>
        <w:gridCol w:w="1271"/>
        <w:gridCol w:w="2328"/>
        <w:gridCol w:w="1866"/>
        <w:gridCol w:w="1866"/>
        <w:gridCol w:w="2245"/>
      </w:tblGrid>
      <w:tr w:rsidR="00F71243" w:rsidRPr="00315BE1" w:rsidTr="00F7124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271" w:type="dxa"/>
          </w:tcPr>
          <w:p w:rsidR="00F71243" w:rsidRPr="00315BE1" w:rsidRDefault="00F71243" w:rsidP="00F71243">
            <w:pPr>
              <w:rPr>
                <w:rFonts w:ascii="Arial" w:hAnsi="Arial" w:cs="Arial"/>
                <w:sz w:val="24"/>
              </w:rPr>
            </w:pPr>
            <w:r w:rsidRPr="00315BE1">
              <w:rPr>
                <w:rFonts w:ascii="Arial" w:hAnsi="Arial" w:cs="Arial"/>
                <w:sz w:val="24"/>
              </w:rPr>
              <w:t>Loan Amount</w:t>
            </w:r>
          </w:p>
        </w:tc>
        <w:tc>
          <w:tcPr>
            <w:tcW w:w="2328" w:type="dxa"/>
          </w:tcPr>
          <w:p w:rsidR="00F71243" w:rsidRPr="00315BE1" w:rsidRDefault="00F71243" w:rsidP="00F71243">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315BE1">
              <w:rPr>
                <w:rFonts w:ascii="Arial" w:hAnsi="Arial" w:cs="Arial"/>
                <w:sz w:val="24"/>
              </w:rPr>
              <w:t>Maximum Total Cost of Borrowing</w:t>
            </w:r>
          </w:p>
        </w:tc>
        <w:tc>
          <w:tcPr>
            <w:tcW w:w="1866" w:type="dxa"/>
          </w:tcPr>
          <w:p w:rsidR="00F71243" w:rsidRPr="00315BE1" w:rsidRDefault="00F71243" w:rsidP="00F71243">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315BE1">
              <w:rPr>
                <w:rFonts w:ascii="Arial" w:hAnsi="Arial" w:cs="Arial"/>
                <w:sz w:val="24"/>
              </w:rPr>
              <w:t>Resulting Cost of $</w:t>
            </w:r>
            <w:r>
              <w:rPr>
                <w:rFonts w:ascii="Arial" w:hAnsi="Arial" w:cs="Arial"/>
                <w:sz w:val="24"/>
              </w:rPr>
              <w:t>300</w:t>
            </w:r>
            <w:r w:rsidRPr="00315BE1">
              <w:rPr>
                <w:rFonts w:ascii="Arial" w:hAnsi="Arial" w:cs="Arial"/>
                <w:sz w:val="24"/>
              </w:rPr>
              <w:t xml:space="preserve"> Advance</w:t>
            </w:r>
          </w:p>
        </w:tc>
        <w:tc>
          <w:tcPr>
            <w:tcW w:w="1866" w:type="dxa"/>
          </w:tcPr>
          <w:p w:rsidR="00F71243" w:rsidRPr="00315BE1" w:rsidRDefault="00F71243" w:rsidP="00F71243">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315BE1">
              <w:rPr>
                <w:rFonts w:ascii="Arial" w:hAnsi="Arial" w:cs="Arial"/>
                <w:sz w:val="24"/>
              </w:rPr>
              <w:t>Current Maximum Cost of $</w:t>
            </w:r>
            <w:r>
              <w:rPr>
                <w:rFonts w:ascii="Arial" w:hAnsi="Arial" w:cs="Arial"/>
                <w:sz w:val="24"/>
              </w:rPr>
              <w:t xml:space="preserve">300 </w:t>
            </w:r>
            <w:r w:rsidRPr="00315BE1">
              <w:rPr>
                <w:rFonts w:ascii="Arial" w:hAnsi="Arial" w:cs="Arial"/>
                <w:sz w:val="24"/>
              </w:rPr>
              <w:t>Advance</w:t>
            </w:r>
          </w:p>
        </w:tc>
        <w:tc>
          <w:tcPr>
            <w:tcW w:w="2245" w:type="dxa"/>
          </w:tcPr>
          <w:p w:rsidR="00F71243" w:rsidRPr="00315BE1" w:rsidRDefault="00F71243" w:rsidP="00F71243">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315BE1">
              <w:rPr>
                <w:rFonts w:ascii="Arial" w:hAnsi="Arial" w:cs="Arial"/>
                <w:sz w:val="24"/>
              </w:rPr>
              <w:t>Potential Annual Consumer Savings (8 loans)</w:t>
            </w:r>
          </w:p>
        </w:tc>
      </w:tr>
      <w:tr w:rsidR="00F71243" w:rsidRPr="00315BE1" w:rsidTr="00F7124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F71243" w:rsidRPr="00315BE1" w:rsidRDefault="00F71243" w:rsidP="00F71243">
            <w:pPr>
              <w:jc w:val="center"/>
              <w:rPr>
                <w:rFonts w:ascii="Arial" w:hAnsi="Arial" w:cs="Arial"/>
                <w:b w:val="0"/>
                <w:bCs w:val="0"/>
                <w:color w:val="auto"/>
                <w:sz w:val="24"/>
              </w:rPr>
            </w:pPr>
            <w:r w:rsidRPr="00315BE1">
              <w:rPr>
                <w:rFonts w:ascii="Arial" w:hAnsi="Arial" w:cs="Arial"/>
                <w:b w:val="0"/>
                <w:sz w:val="24"/>
              </w:rPr>
              <w:t>$</w:t>
            </w:r>
            <w:r>
              <w:rPr>
                <w:rFonts w:ascii="Arial" w:hAnsi="Arial" w:cs="Arial"/>
                <w:b w:val="0"/>
                <w:sz w:val="24"/>
              </w:rPr>
              <w:t>300</w:t>
            </w:r>
          </w:p>
        </w:tc>
        <w:tc>
          <w:tcPr>
            <w:tcW w:w="2328" w:type="dxa"/>
            <w:vAlign w:val="center"/>
          </w:tcPr>
          <w:p w:rsidR="00F71243" w:rsidRPr="00315BE1" w:rsidRDefault="00F71243" w:rsidP="00F7124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315BE1">
              <w:rPr>
                <w:rFonts w:ascii="Arial" w:hAnsi="Arial" w:cs="Arial"/>
                <w:bCs/>
                <w:sz w:val="24"/>
              </w:rPr>
              <w:t>$1</w:t>
            </w:r>
            <w:r>
              <w:rPr>
                <w:rFonts w:ascii="Arial" w:hAnsi="Arial" w:cs="Arial"/>
                <w:bCs/>
                <w:sz w:val="24"/>
              </w:rPr>
              <w:t>9</w:t>
            </w:r>
            <w:r w:rsidRPr="00315BE1">
              <w:rPr>
                <w:rFonts w:ascii="Arial" w:hAnsi="Arial" w:cs="Arial"/>
                <w:bCs/>
                <w:sz w:val="24"/>
              </w:rPr>
              <w:t xml:space="preserve"> per $100 advanced</w:t>
            </w:r>
          </w:p>
        </w:tc>
        <w:tc>
          <w:tcPr>
            <w:tcW w:w="1866" w:type="dxa"/>
            <w:vAlign w:val="center"/>
          </w:tcPr>
          <w:p w:rsidR="00F71243" w:rsidRPr="00315BE1" w:rsidRDefault="00F71243" w:rsidP="00F7124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315BE1">
              <w:rPr>
                <w:rFonts w:ascii="Arial" w:hAnsi="Arial" w:cs="Arial"/>
                <w:bCs/>
                <w:sz w:val="24"/>
              </w:rPr>
              <w:t>$</w:t>
            </w:r>
            <w:r>
              <w:rPr>
                <w:rFonts w:ascii="Arial" w:hAnsi="Arial" w:cs="Arial"/>
                <w:bCs/>
                <w:sz w:val="24"/>
              </w:rPr>
              <w:t>57</w:t>
            </w:r>
          </w:p>
        </w:tc>
        <w:tc>
          <w:tcPr>
            <w:tcW w:w="1866" w:type="dxa"/>
            <w:vAlign w:val="center"/>
          </w:tcPr>
          <w:p w:rsidR="00F71243" w:rsidRPr="00315BE1" w:rsidRDefault="00F71243" w:rsidP="00F7124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315BE1">
              <w:rPr>
                <w:rFonts w:ascii="Arial" w:hAnsi="Arial" w:cs="Arial"/>
                <w:bCs/>
                <w:sz w:val="24"/>
              </w:rPr>
              <w:t>$</w:t>
            </w:r>
            <w:r>
              <w:rPr>
                <w:rFonts w:ascii="Arial" w:hAnsi="Arial" w:cs="Arial"/>
                <w:bCs/>
                <w:sz w:val="24"/>
              </w:rPr>
              <w:t>63</w:t>
            </w:r>
          </w:p>
        </w:tc>
        <w:tc>
          <w:tcPr>
            <w:tcW w:w="2245" w:type="dxa"/>
            <w:vAlign w:val="center"/>
          </w:tcPr>
          <w:p w:rsidR="00F71243" w:rsidRPr="00315BE1" w:rsidRDefault="00F71243" w:rsidP="00F7124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315BE1">
              <w:rPr>
                <w:rFonts w:ascii="Arial" w:hAnsi="Arial" w:cs="Arial"/>
                <w:bCs/>
                <w:sz w:val="24"/>
              </w:rPr>
              <w:t>$</w:t>
            </w:r>
            <w:r>
              <w:rPr>
                <w:rFonts w:ascii="Arial" w:hAnsi="Arial" w:cs="Arial"/>
                <w:bCs/>
                <w:sz w:val="24"/>
              </w:rPr>
              <w:t>48</w:t>
            </w:r>
          </w:p>
        </w:tc>
      </w:tr>
    </w:tbl>
    <w:p w:rsidR="00F71243" w:rsidRPr="0034295B" w:rsidRDefault="00F71243" w:rsidP="00F71243">
      <w:pPr>
        <w:pStyle w:val="Heading3"/>
        <w:rPr>
          <w:rFonts w:ascii="Arial" w:hAnsi="Arial"/>
          <w:sz w:val="26"/>
        </w:rPr>
      </w:pPr>
      <w:r w:rsidRPr="0034295B">
        <w:rPr>
          <w:rFonts w:ascii="Arial" w:hAnsi="Arial"/>
          <w:sz w:val="26"/>
        </w:rPr>
        <w:t>Considerations</w:t>
      </w:r>
    </w:p>
    <w:p w:rsidR="00D06EAC" w:rsidRDefault="007C4E88" w:rsidP="00F71243">
      <w:pPr>
        <w:pStyle w:val="BodyText"/>
        <w:rPr>
          <w:rFonts w:ascii="Arial" w:hAnsi="Arial" w:cs="Arial"/>
          <w:sz w:val="24"/>
        </w:rPr>
      </w:pPr>
      <w:r>
        <w:rPr>
          <w:rFonts w:ascii="Arial" w:hAnsi="Arial" w:cs="Arial"/>
          <w:sz w:val="24"/>
        </w:rPr>
        <w:t>A $19 per $100 maximum total cost of borrowing a payday loan is approximately a 10% reduction. Ontario would continue to have the second lowest maximum total cost of borrowing a payday loan in Canada.</w:t>
      </w:r>
    </w:p>
    <w:p w:rsidR="00D06EAC" w:rsidRPr="006934A5" w:rsidRDefault="007C4E88" w:rsidP="00D06EAC">
      <w:pPr>
        <w:pStyle w:val="Heading2"/>
        <w:rPr>
          <w:sz w:val="28"/>
        </w:rPr>
      </w:pPr>
      <w:r>
        <w:rPr>
          <w:rFonts w:cs="Arial"/>
          <w:sz w:val="24"/>
        </w:rPr>
        <w:t xml:space="preserve"> </w:t>
      </w:r>
      <w:r w:rsidR="00D06EAC" w:rsidRPr="006934A5">
        <w:rPr>
          <w:sz w:val="28"/>
        </w:rPr>
        <w:t xml:space="preserve">Option 4: </w:t>
      </w:r>
      <w:r w:rsidR="00314158" w:rsidRPr="006934A5">
        <w:rPr>
          <w:sz w:val="28"/>
        </w:rPr>
        <w:t xml:space="preserve">No change - </w:t>
      </w:r>
      <w:r w:rsidR="00D06EAC" w:rsidRPr="006934A5">
        <w:rPr>
          <w:sz w:val="28"/>
        </w:rPr>
        <w:t>$21 per $100 advanced</w:t>
      </w:r>
    </w:p>
    <w:tbl>
      <w:tblPr>
        <w:tblStyle w:val="ColorfulList"/>
        <w:tblW w:w="0" w:type="auto"/>
        <w:jc w:val="center"/>
        <w:tblLook w:val="04A0" w:firstRow="1" w:lastRow="0" w:firstColumn="1" w:lastColumn="0" w:noHBand="0" w:noVBand="1"/>
        <w:tblCaption w:val="Impact of a maximum total cost of borrowing of $21 per $100"/>
        <w:tblDescription w:val="This table illustrates the difference between the current cost of borrowing and a proposed cost of borrowing of $21 per $100. It shows that, assuming that a $300 loan is borrowed eight times over the course of a year, this options would save the average borrower $0 a year."/>
      </w:tblPr>
      <w:tblGrid>
        <w:gridCol w:w="1271"/>
        <w:gridCol w:w="2328"/>
        <w:gridCol w:w="1866"/>
        <w:gridCol w:w="1866"/>
        <w:gridCol w:w="2245"/>
      </w:tblGrid>
      <w:tr w:rsidR="00D06EAC" w:rsidRPr="006934A5" w:rsidTr="00D06EAC">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271" w:type="dxa"/>
          </w:tcPr>
          <w:p w:rsidR="00D06EAC" w:rsidRPr="006934A5" w:rsidRDefault="00D06EAC" w:rsidP="00D76ACE">
            <w:pPr>
              <w:rPr>
                <w:rFonts w:ascii="Arial" w:hAnsi="Arial" w:cs="Arial"/>
                <w:sz w:val="24"/>
              </w:rPr>
            </w:pPr>
            <w:r w:rsidRPr="006934A5">
              <w:rPr>
                <w:rFonts w:ascii="Arial" w:hAnsi="Arial" w:cs="Arial"/>
                <w:sz w:val="24"/>
              </w:rPr>
              <w:t>Loan Amou</w:t>
            </w:r>
            <w:bookmarkStart w:id="0" w:name="_GoBack"/>
            <w:bookmarkEnd w:id="0"/>
            <w:r w:rsidRPr="006934A5">
              <w:rPr>
                <w:rFonts w:ascii="Arial" w:hAnsi="Arial" w:cs="Arial"/>
                <w:sz w:val="24"/>
              </w:rPr>
              <w:t>nt</w:t>
            </w:r>
          </w:p>
        </w:tc>
        <w:tc>
          <w:tcPr>
            <w:tcW w:w="2328" w:type="dxa"/>
          </w:tcPr>
          <w:p w:rsidR="00D06EAC" w:rsidRPr="006934A5" w:rsidRDefault="00D06EAC" w:rsidP="00D76ACE">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934A5">
              <w:rPr>
                <w:rFonts w:ascii="Arial" w:hAnsi="Arial" w:cs="Arial"/>
                <w:sz w:val="24"/>
              </w:rPr>
              <w:t>Maximum Total Cost of Borrowing</w:t>
            </w:r>
          </w:p>
        </w:tc>
        <w:tc>
          <w:tcPr>
            <w:tcW w:w="1866" w:type="dxa"/>
          </w:tcPr>
          <w:p w:rsidR="00D06EAC" w:rsidRPr="006934A5" w:rsidRDefault="00D06EAC" w:rsidP="00D76ACE">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934A5">
              <w:rPr>
                <w:rFonts w:ascii="Arial" w:hAnsi="Arial" w:cs="Arial"/>
                <w:sz w:val="24"/>
              </w:rPr>
              <w:t>Resulting Cost of $300 Advance</w:t>
            </w:r>
          </w:p>
        </w:tc>
        <w:tc>
          <w:tcPr>
            <w:tcW w:w="1866" w:type="dxa"/>
          </w:tcPr>
          <w:p w:rsidR="00D06EAC" w:rsidRPr="006934A5" w:rsidRDefault="00D06EAC" w:rsidP="00D76ACE">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934A5">
              <w:rPr>
                <w:rFonts w:ascii="Arial" w:hAnsi="Arial" w:cs="Arial"/>
                <w:sz w:val="24"/>
              </w:rPr>
              <w:t>Current Maximum Cost of $300 Advance</w:t>
            </w:r>
          </w:p>
        </w:tc>
        <w:tc>
          <w:tcPr>
            <w:tcW w:w="2245" w:type="dxa"/>
          </w:tcPr>
          <w:p w:rsidR="00D06EAC" w:rsidRPr="006934A5" w:rsidRDefault="00D06EAC" w:rsidP="00D76ACE">
            <w:pP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6934A5">
              <w:rPr>
                <w:rFonts w:ascii="Arial" w:hAnsi="Arial" w:cs="Arial"/>
                <w:sz w:val="24"/>
              </w:rPr>
              <w:t>Potential Annual Consumer Savings (8 loans)</w:t>
            </w:r>
          </w:p>
        </w:tc>
      </w:tr>
      <w:tr w:rsidR="00D06EAC" w:rsidRPr="006934A5" w:rsidTr="00D76ACE">
        <w:trPr>
          <w:cnfStyle w:val="000000100000" w:firstRow="0" w:lastRow="0" w:firstColumn="0" w:lastColumn="0" w:oddVBand="0" w:evenVBand="0" w:oddHBand="1" w:evenHBand="0" w:firstRowFirstColumn="0" w:firstRowLastColumn="0" w:lastRowFirstColumn="0" w:lastRowLastColumn="0"/>
          <w:cantSplit/>
          <w:trHeight w:val="492"/>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06EAC" w:rsidRPr="00D76ACE" w:rsidRDefault="00D06EAC" w:rsidP="00D76ACE">
            <w:pPr>
              <w:jc w:val="center"/>
              <w:rPr>
                <w:rFonts w:ascii="Arial" w:hAnsi="Arial" w:cs="Arial"/>
                <w:b w:val="0"/>
                <w:color w:val="auto"/>
                <w:sz w:val="24"/>
              </w:rPr>
            </w:pPr>
            <w:r w:rsidRPr="00D76ACE">
              <w:rPr>
                <w:rFonts w:ascii="Arial" w:hAnsi="Arial" w:cs="Arial"/>
                <w:b w:val="0"/>
                <w:color w:val="auto"/>
                <w:sz w:val="24"/>
              </w:rPr>
              <w:t>$300</w:t>
            </w:r>
          </w:p>
        </w:tc>
        <w:tc>
          <w:tcPr>
            <w:tcW w:w="2328" w:type="dxa"/>
            <w:vAlign w:val="center"/>
          </w:tcPr>
          <w:p w:rsidR="00D06EAC" w:rsidRPr="00D76ACE" w:rsidRDefault="00D06EAC" w:rsidP="00D76AC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rPr>
            </w:pPr>
            <w:r w:rsidRPr="00D76ACE">
              <w:rPr>
                <w:rFonts w:ascii="Arial" w:hAnsi="Arial" w:cs="Arial"/>
                <w:bCs/>
                <w:color w:val="auto"/>
                <w:sz w:val="24"/>
              </w:rPr>
              <w:t>$</w:t>
            </w:r>
            <w:r w:rsidR="002843F3" w:rsidRPr="00D76ACE">
              <w:rPr>
                <w:rFonts w:ascii="Arial" w:hAnsi="Arial" w:cs="Arial"/>
                <w:bCs/>
                <w:color w:val="auto"/>
                <w:sz w:val="24"/>
              </w:rPr>
              <w:t>21</w:t>
            </w:r>
            <w:r w:rsidRPr="00D76ACE">
              <w:rPr>
                <w:rFonts w:ascii="Arial" w:hAnsi="Arial" w:cs="Arial"/>
                <w:bCs/>
                <w:color w:val="auto"/>
                <w:sz w:val="24"/>
              </w:rPr>
              <w:t xml:space="preserve"> per $100 advanced</w:t>
            </w:r>
          </w:p>
        </w:tc>
        <w:tc>
          <w:tcPr>
            <w:tcW w:w="1866" w:type="dxa"/>
            <w:vAlign w:val="center"/>
          </w:tcPr>
          <w:p w:rsidR="00D06EAC" w:rsidRPr="00D76ACE" w:rsidRDefault="00D06EAC" w:rsidP="00D76AC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rPr>
            </w:pPr>
            <w:r w:rsidRPr="00D76ACE">
              <w:rPr>
                <w:rFonts w:ascii="Arial" w:hAnsi="Arial" w:cs="Arial"/>
                <w:bCs/>
                <w:color w:val="auto"/>
                <w:sz w:val="24"/>
              </w:rPr>
              <w:t>$</w:t>
            </w:r>
            <w:r w:rsidR="002843F3" w:rsidRPr="00D76ACE">
              <w:rPr>
                <w:rFonts w:ascii="Arial" w:hAnsi="Arial" w:cs="Arial"/>
                <w:bCs/>
                <w:color w:val="auto"/>
                <w:sz w:val="24"/>
              </w:rPr>
              <w:t>63</w:t>
            </w:r>
          </w:p>
        </w:tc>
        <w:tc>
          <w:tcPr>
            <w:tcW w:w="1866" w:type="dxa"/>
            <w:vAlign w:val="center"/>
          </w:tcPr>
          <w:p w:rsidR="00D06EAC" w:rsidRPr="00D76ACE" w:rsidRDefault="00D06EAC" w:rsidP="00D76AC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rPr>
            </w:pPr>
            <w:r w:rsidRPr="00D76ACE">
              <w:rPr>
                <w:rFonts w:ascii="Arial" w:hAnsi="Arial" w:cs="Arial"/>
                <w:bCs/>
                <w:color w:val="auto"/>
                <w:sz w:val="24"/>
              </w:rPr>
              <w:t>$63</w:t>
            </w:r>
          </w:p>
        </w:tc>
        <w:tc>
          <w:tcPr>
            <w:tcW w:w="2245" w:type="dxa"/>
            <w:vAlign w:val="center"/>
          </w:tcPr>
          <w:p w:rsidR="00D06EAC" w:rsidRPr="00D76ACE" w:rsidRDefault="00D06EAC" w:rsidP="00D76AC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rPr>
            </w:pPr>
            <w:r w:rsidRPr="00D76ACE">
              <w:rPr>
                <w:rFonts w:ascii="Arial" w:hAnsi="Arial" w:cs="Arial"/>
                <w:bCs/>
                <w:color w:val="auto"/>
                <w:sz w:val="24"/>
              </w:rPr>
              <w:t>$</w:t>
            </w:r>
            <w:r w:rsidR="002843F3" w:rsidRPr="00D76ACE">
              <w:rPr>
                <w:rFonts w:ascii="Arial" w:hAnsi="Arial" w:cs="Arial"/>
                <w:bCs/>
                <w:color w:val="auto"/>
                <w:sz w:val="24"/>
              </w:rPr>
              <w:t>0</w:t>
            </w:r>
          </w:p>
        </w:tc>
      </w:tr>
    </w:tbl>
    <w:p w:rsidR="00D06EAC" w:rsidRPr="006934A5" w:rsidRDefault="00D06EAC" w:rsidP="00D06EAC">
      <w:pPr>
        <w:pStyle w:val="Heading3"/>
        <w:rPr>
          <w:rFonts w:ascii="Arial" w:hAnsi="Arial"/>
          <w:sz w:val="26"/>
        </w:rPr>
      </w:pPr>
      <w:r w:rsidRPr="006934A5">
        <w:rPr>
          <w:rFonts w:ascii="Arial" w:hAnsi="Arial"/>
          <w:sz w:val="26"/>
        </w:rPr>
        <w:t>Considerations</w:t>
      </w:r>
    </w:p>
    <w:p w:rsidR="00D06EAC" w:rsidRDefault="00D06EAC" w:rsidP="00D06EAC">
      <w:pPr>
        <w:pStyle w:val="BodyText"/>
        <w:rPr>
          <w:rFonts w:ascii="Arial" w:hAnsi="Arial" w:cs="Arial"/>
          <w:sz w:val="24"/>
        </w:rPr>
      </w:pPr>
      <w:r w:rsidRPr="006934A5">
        <w:rPr>
          <w:rFonts w:ascii="Arial" w:hAnsi="Arial" w:cs="Arial"/>
          <w:sz w:val="24"/>
        </w:rPr>
        <w:t xml:space="preserve">$21 per $100 </w:t>
      </w:r>
      <w:r w:rsidR="00314158" w:rsidRPr="006934A5">
        <w:rPr>
          <w:rFonts w:ascii="Arial" w:hAnsi="Arial" w:cs="Arial"/>
          <w:sz w:val="24"/>
        </w:rPr>
        <w:t>advanced is the current maximum total cost of borrowing. Based on current rates in other provinces, Ontario would continue to have the second lowest maximum total cost of borrowing a payday loan in Canada.</w:t>
      </w:r>
    </w:p>
    <w:p w:rsidR="00E60029" w:rsidRPr="0034295B" w:rsidRDefault="00AB52A0" w:rsidP="00613728">
      <w:pPr>
        <w:pStyle w:val="Heading1"/>
        <w:rPr>
          <w:sz w:val="30"/>
        </w:rPr>
      </w:pPr>
      <w:r w:rsidRPr="0034295B">
        <w:rPr>
          <w:sz w:val="30"/>
        </w:rPr>
        <w:t>Tell Us What You Think</w:t>
      </w:r>
    </w:p>
    <w:p w:rsidR="00D1187E" w:rsidRPr="00315BE1" w:rsidRDefault="007F60BF" w:rsidP="00D1187E">
      <w:pPr>
        <w:pStyle w:val="BodyText"/>
        <w:rPr>
          <w:rFonts w:ascii="Arial" w:hAnsi="Arial" w:cs="Arial"/>
          <w:sz w:val="24"/>
        </w:rPr>
      </w:pPr>
      <w:r w:rsidRPr="00315BE1">
        <w:rPr>
          <w:rFonts w:ascii="Arial" w:hAnsi="Arial" w:cs="Arial"/>
          <w:sz w:val="24"/>
        </w:rPr>
        <w:t>Your comments will help inform decisions on potentially lowering the maximum total cost of borrowing in Ontario.</w:t>
      </w:r>
      <w:r w:rsidR="006D6BC9" w:rsidRPr="00315BE1">
        <w:rPr>
          <w:rFonts w:ascii="Arial" w:hAnsi="Arial" w:cs="Arial"/>
          <w:sz w:val="24"/>
        </w:rPr>
        <w:t xml:space="preserve"> </w:t>
      </w:r>
      <w:r w:rsidRPr="00315BE1">
        <w:rPr>
          <w:rFonts w:ascii="Arial" w:hAnsi="Arial" w:cs="Arial"/>
          <w:sz w:val="24"/>
        </w:rPr>
        <w:t xml:space="preserve">Please send us your comments by </w:t>
      </w:r>
      <w:r w:rsidR="00A07096">
        <w:rPr>
          <w:rFonts w:ascii="Arial" w:hAnsi="Arial" w:cs="Arial"/>
          <w:sz w:val="24"/>
        </w:rPr>
        <w:t xml:space="preserve">May </w:t>
      </w:r>
      <w:r w:rsidR="002A7550">
        <w:rPr>
          <w:rFonts w:ascii="Arial" w:hAnsi="Arial" w:cs="Arial"/>
          <w:sz w:val="24"/>
        </w:rPr>
        <w:t>20</w:t>
      </w:r>
      <w:r w:rsidR="00A07096">
        <w:rPr>
          <w:rFonts w:ascii="Arial" w:hAnsi="Arial" w:cs="Arial"/>
          <w:sz w:val="24"/>
        </w:rPr>
        <w:t>, 2016</w:t>
      </w:r>
      <w:r w:rsidRPr="00315BE1">
        <w:rPr>
          <w:rFonts w:ascii="Arial" w:hAnsi="Arial" w:cs="Arial"/>
          <w:sz w:val="24"/>
        </w:rPr>
        <w:t>.</w:t>
      </w:r>
      <w:r w:rsidR="006D6BC9" w:rsidRPr="00315BE1">
        <w:rPr>
          <w:rFonts w:ascii="Arial" w:hAnsi="Arial" w:cs="Arial"/>
          <w:sz w:val="24"/>
        </w:rPr>
        <w:t xml:space="preserve"> </w:t>
      </w:r>
    </w:p>
    <w:p w:rsidR="00D1187E" w:rsidRPr="00315BE1" w:rsidRDefault="007F60BF" w:rsidP="00D1187E">
      <w:pPr>
        <w:pStyle w:val="BodyText"/>
        <w:rPr>
          <w:rFonts w:ascii="Arial" w:hAnsi="Arial" w:cs="Arial"/>
          <w:sz w:val="24"/>
        </w:rPr>
      </w:pPr>
      <w:r w:rsidRPr="00315BE1">
        <w:rPr>
          <w:rFonts w:ascii="Arial" w:hAnsi="Arial" w:cs="Arial"/>
          <w:sz w:val="24"/>
        </w:rPr>
        <w:t xml:space="preserve">Questions are provided below for your consideration. Any additional information, documentation, or references that support your comments are welcome. </w:t>
      </w:r>
    </w:p>
    <w:p w:rsidR="00D1187E" w:rsidRPr="00613728" w:rsidRDefault="007F60BF" w:rsidP="00613728">
      <w:pPr>
        <w:pStyle w:val="Heading2"/>
      </w:pPr>
      <w:r w:rsidRPr="0034295B">
        <w:rPr>
          <w:sz w:val="28"/>
          <w:lang w:val="en-US"/>
        </w:rPr>
        <w:t xml:space="preserve">General </w:t>
      </w:r>
      <w:r w:rsidR="007771F0" w:rsidRPr="0034295B">
        <w:rPr>
          <w:sz w:val="28"/>
          <w:lang w:val="en-US"/>
        </w:rPr>
        <w:t>Q</w:t>
      </w:r>
      <w:r w:rsidRPr="0034295B">
        <w:rPr>
          <w:sz w:val="28"/>
          <w:lang w:val="en-US"/>
        </w:rPr>
        <w:t>uestions</w:t>
      </w:r>
    </w:p>
    <w:p w:rsidR="007F60BF" w:rsidRPr="00315BE1" w:rsidRDefault="007F60BF" w:rsidP="00315BE1">
      <w:pPr>
        <w:pStyle w:val="ListParagraph"/>
        <w:numPr>
          <w:ilvl w:val="0"/>
          <w:numId w:val="26"/>
        </w:numPr>
        <w:spacing w:before="120" w:after="120" w:line="240" w:lineRule="auto"/>
        <w:contextualSpacing w:val="0"/>
        <w:rPr>
          <w:rFonts w:ascii="Arial" w:hAnsi="Arial" w:cs="Arial"/>
          <w:sz w:val="24"/>
        </w:rPr>
      </w:pPr>
      <w:r w:rsidRPr="00315BE1">
        <w:rPr>
          <w:rFonts w:ascii="Arial" w:hAnsi="Arial" w:cs="Arial"/>
          <w:sz w:val="24"/>
        </w:rPr>
        <w:t>Which of the options do you prefer and why?</w:t>
      </w:r>
    </w:p>
    <w:p w:rsidR="00971815" w:rsidRPr="00315BE1" w:rsidRDefault="00971815" w:rsidP="00315BE1">
      <w:pPr>
        <w:pStyle w:val="ListParagraph"/>
        <w:numPr>
          <w:ilvl w:val="0"/>
          <w:numId w:val="26"/>
        </w:numPr>
        <w:spacing w:before="120" w:after="120" w:line="240" w:lineRule="auto"/>
        <w:contextualSpacing w:val="0"/>
        <w:rPr>
          <w:rFonts w:ascii="Arial" w:hAnsi="Arial" w:cs="Arial"/>
          <w:sz w:val="24"/>
        </w:rPr>
      </w:pPr>
      <w:r w:rsidRPr="00315BE1">
        <w:rPr>
          <w:rFonts w:ascii="Arial" w:hAnsi="Arial" w:cs="Arial"/>
          <w:sz w:val="24"/>
        </w:rPr>
        <w:t>Is there an alternative option that would better address the objectives of this review?</w:t>
      </w:r>
    </w:p>
    <w:p w:rsidR="007F60BF" w:rsidRPr="00315BE1" w:rsidRDefault="007F60BF" w:rsidP="00315BE1">
      <w:pPr>
        <w:pStyle w:val="ListParagraph"/>
        <w:numPr>
          <w:ilvl w:val="0"/>
          <w:numId w:val="26"/>
        </w:numPr>
        <w:spacing w:before="120" w:after="120" w:line="240" w:lineRule="auto"/>
        <w:contextualSpacing w:val="0"/>
        <w:rPr>
          <w:rFonts w:ascii="Arial" w:hAnsi="Arial" w:cs="Arial"/>
          <w:sz w:val="24"/>
        </w:rPr>
      </w:pPr>
      <w:r w:rsidRPr="00315BE1">
        <w:rPr>
          <w:rFonts w:ascii="Arial" w:hAnsi="Arial" w:cs="Arial"/>
          <w:sz w:val="24"/>
        </w:rPr>
        <w:t xml:space="preserve">Would reductions in the cost of borrowing benefit payday loan borrowers and their communities? </w:t>
      </w:r>
    </w:p>
    <w:p w:rsidR="007F60BF" w:rsidRPr="00315BE1" w:rsidRDefault="007F60BF" w:rsidP="00315BE1">
      <w:pPr>
        <w:pStyle w:val="ListParagraph"/>
        <w:numPr>
          <w:ilvl w:val="0"/>
          <w:numId w:val="26"/>
        </w:numPr>
        <w:spacing w:before="120" w:after="120" w:line="240" w:lineRule="auto"/>
        <w:contextualSpacing w:val="0"/>
        <w:rPr>
          <w:rFonts w:ascii="Arial" w:hAnsi="Arial" w:cs="Arial"/>
          <w:sz w:val="24"/>
        </w:rPr>
      </w:pPr>
      <w:r w:rsidRPr="00315BE1">
        <w:rPr>
          <w:rFonts w:ascii="Arial" w:hAnsi="Arial" w:cs="Arial"/>
          <w:sz w:val="24"/>
        </w:rPr>
        <w:t>Do you think reducing the cost of borrowing will influence how often people borrow or default on payday loans?</w:t>
      </w:r>
    </w:p>
    <w:p w:rsidR="007F60BF" w:rsidRPr="00315BE1" w:rsidDel="0005126A" w:rsidRDefault="007F60BF" w:rsidP="00315BE1">
      <w:pPr>
        <w:pStyle w:val="ListParagraph"/>
        <w:numPr>
          <w:ilvl w:val="0"/>
          <w:numId w:val="26"/>
        </w:numPr>
        <w:spacing w:before="120" w:after="120" w:line="240" w:lineRule="auto"/>
        <w:contextualSpacing w:val="0"/>
        <w:rPr>
          <w:rFonts w:ascii="Arial" w:hAnsi="Arial" w:cs="Arial"/>
          <w:sz w:val="24"/>
        </w:rPr>
      </w:pPr>
      <w:r w:rsidRPr="00315BE1" w:rsidDel="0005126A">
        <w:rPr>
          <w:rFonts w:ascii="Arial" w:hAnsi="Arial" w:cs="Arial"/>
          <w:sz w:val="24"/>
        </w:rPr>
        <w:t xml:space="preserve">How could </w:t>
      </w:r>
      <w:r w:rsidR="00314158">
        <w:rPr>
          <w:rFonts w:ascii="Arial" w:hAnsi="Arial" w:cs="Arial"/>
          <w:sz w:val="24"/>
        </w:rPr>
        <w:t>reductions in the cost of borrowing</w:t>
      </w:r>
      <w:r w:rsidRPr="00315BE1" w:rsidDel="0005126A">
        <w:rPr>
          <w:rFonts w:ascii="Arial" w:hAnsi="Arial" w:cs="Arial"/>
          <w:sz w:val="24"/>
        </w:rPr>
        <w:t xml:space="preserve"> affect the availability of payday loans (e.g., changes in operational expenditures, store locations, </w:t>
      </w:r>
      <w:r w:rsidRPr="00315BE1">
        <w:rPr>
          <w:rFonts w:ascii="Arial" w:hAnsi="Arial" w:cs="Arial"/>
          <w:sz w:val="24"/>
        </w:rPr>
        <w:t xml:space="preserve">online availability, </w:t>
      </w:r>
      <w:r w:rsidRPr="00315BE1" w:rsidDel="0005126A">
        <w:rPr>
          <w:rFonts w:ascii="Arial" w:hAnsi="Arial" w:cs="Arial"/>
          <w:sz w:val="24"/>
        </w:rPr>
        <w:t>or lending decision-making) and why?</w:t>
      </w:r>
    </w:p>
    <w:p w:rsidR="007F60BF" w:rsidRPr="00315BE1" w:rsidRDefault="00FD0D6E" w:rsidP="00315BE1">
      <w:pPr>
        <w:pStyle w:val="ListParagraph"/>
        <w:numPr>
          <w:ilvl w:val="0"/>
          <w:numId w:val="26"/>
        </w:numPr>
        <w:spacing w:before="120" w:after="120" w:line="240" w:lineRule="auto"/>
        <w:contextualSpacing w:val="0"/>
        <w:rPr>
          <w:rFonts w:ascii="Arial" w:hAnsi="Arial" w:cs="Arial"/>
          <w:sz w:val="24"/>
        </w:rPr>
      </w:pPr>
      <w:r w:rsidRPr="00315BE1" w:rsidDel="00B73DE4">
        <w:rPr>
          <w:rFonts w:ascii="Arial" w:hAnsi="Arial" w:cs="Arial"/>
          <w:sz w:val="24"/>
        </w:rPr>
        <w:t xml:space="preserve">How would </w:t>
      </w:r>
      <w:proofErr w:type="spellStart"/>
      <w:r w:rsidRPr="00315BE1">
        <w:rPr>
          <w:rFonts w:ascii="Arial" w:hAnsi="Arial" w:cs="Arial"/>
          <w:sz w:val="24"/>
        </w:rPr>
        <w:t>reduced</w:t>
      </w:r>
      <w:proofErr w:type="spellEnd"/>
      <w:r w:rsidRPr="00315BE1">
        <w:rPr>
          <w:rFonts w:ascii="Arial" w:hAnsi="Arial" w:cs="Arial"/>
          <w:sz w:val="24"/>
        </w:rPr>
        <w:t xml:space="preserve"> </w:t>
      </w:r>
      <w:r w:rsidRPr="00315BE1" w:rsidDel="00B73DE4">
        <w:rPr>
          <w:rFonts w:ascii="Arial" w:hAnsi="Arial" w:cs="Arial"/>
          <w:sz w:val="24"/>
        </w:rPr>
        <w:t xml:space="preserve">availability of payday </w:t>
      </w:r>
      <w:r w:rsidRPr="00315BE1">
        <w:rPr>
          <w:rFonts w:ascii="Arial" w:hAnsi="Arial" w:cs="Arial"/>
          <w:sz w:val="24"/>
        </w:rPr>
        <w:t xml:space="preserve">loans </w:t>
      </w:r>
      <w:r w:rsidRPr="00315BE1" w:rsidDel="00B73DE4">
        <w:rPr>
          <w:rFonts w:ascii="Arial" w:hAnsi="Arial" w:cs="Arial"/>
          <w:sz w:val="24"/>
        </w:rPr>
        <w:t>affect consumers and communities?</w:t>
      </w:r>
    </w:p>
    <w:p w:rsidR="007F60BF" w:rsidRPr="00315BE1" w:rsidRDefault="007F60BF" w:rsidP="00315BE1">
      <w:pPr>
        <w:pStyle w:val="ListParagraph"/>
        <w:numPr>
          <w:ilvl w:val="0"/>
          <w:numId w:val="26"/>
        </w:numPr>
        <w:spacing w:before="120" w:after="120" w:line="240" w:lineRule="auto"/>
        <w:contextualSpacing w:val="0"/>
        <w:rPr>
          <w:rFonts w:ascii="Arial" w:hAnsi="Arial" w:cs="Arial"/>
          <w:sz w:val="24"/>
        </w:rPr>
      </w:pPr>
      <w:r w:rsidRPr="00315BE1">
        <w:rPr>
          <w:rFonts w:ascii="Arial" w:hAnsi="Arial" w:cs="Arial"/>
          <w:sz w:val="24"/>
        </w:rPr>
        <w:t xml:space="preserve">Is there anything unique to Ontario that justifies a higher cost of borrowing than other </w:t>
      </w:r>
      <w:r w:rsidR="00314158">
        <w:rPr>
          <w:rFonts w:ascii="Arial" w:hAnsi="Arial" w:cs="Arial"/>
          <w:sz w:val="24"/>
        </w:rPr>
        <w:t xml:space="preserve">many other </w:t>
      </w:r>
      <w:r w:rsidRPr="00315BE1">
        <w:rPr>
          <w:rFonts w:ascii="Arial" w:hAnsi="Arial" w:cs="Arial"/>
          <w:sz w:val="24"/>
        </w:rPr>
        <w:t xml:space="preserve">jurisdictions? </w:t>
      </w:r>
    </w:p>
    <w:p w:rsidR="00D1187E" w:rsidRPr="00C2438D" w:rsidRDefault="007F60BF" w:rsidP="00613728">
      <w:pPr>
        <w:pStyle w:val="Heading2"/>
        <w:rPr>
          <w:sz w:val="28"/>
        </w:rPr>
      </w:pPr>
      <w:r w:rsidRPr="00C2438D">
        <w:rPr>
          <w:sz w:val="28"/>
        </w:rPr>
        <w:t xml:space="preserve">If you are a </w:t>
      </w:r>
      <w:r w:rsidR="00C2438D">
        <w:rPr>
          <w:sz w:val="28"/>
        </w:rPr>
        <w:t>m</w:t>
      </w:r>
      <w:r w:rsidRPr="00C2438D">
        <w:rPr>
          <w:sz w:val="28"/>
        </w:rPr>
        <w:t xml:space="preserve">ember of the </w:t>
      </w:r>
      <w:r w:rsidR="00C2438D">
        <w:rPr>
          <w:sz w:val="28"/>
        </w:rPr>
        <w:t>a</w:t>
      </w:r>
      <w:r w:rsidRPr="00C2438D">
        <w:rPr>
          <w:sz w:val="28"/>
        </w:rPr>
        <w:t xml:space="preserve">lternative </w:t>
      </w:r>
      <w:r w:rsidR="00C2438D">
        <w:rPr>
          <w:sz w:val="28"/>
        </w:rPr>
        <w:t>f</w:t>
      </w:r>
      <w:r w:rsidRPr="00C2438D">
        <w:rPr>
          <w:sz w:val="28"/>
        </w:rPr>
        <w:t xml:space="preserve">inancial </w:t>
      </w:r>
      <w:r w:rsidR="00C2438D">
        <w:rPr>
          <w:sz w:val="28"/>
        </w:rPr>
        <w:t>s</w:t>
      </w:r>
      <w:r w:rsidRPr="00C2438D">
        <w:rPr>
          <w:sz w:val="28"/>
        </w:rPr>
        <w:t xml:space="preserve">ervices </w:t>
      </w:r>
      <w:r w:rsidR="00C2438D">
        <w:rPr>
          <w:sz w:val="28"/>
        </w:rPr>
        <w:t>i</w:t>
      </w:r>
      <w:r w:rsidRPr="00C2438D">
        <w:rPr>
          <w:sz w:val="28"/>
        </w:rPr>
        <w:t>ndustry</w:t>
      </w:r>
    </w:p>
    <w:p w:rsidR="007F60BF" w:rsidRPr="00315BE1" w:rsidRDefault="007F60BF" w:rsidP="00315BE1">
      <w:pPr>
        <w:pStyle w:val="ListParagraph"/>
        <w:numPr>
          <w:ilvl w:val="0"/>
          <w:numId w:val="26"/>
        </w:numPr>
        <w:spacing w:before="120" w:after="120" w:line="240" w:lineRule="auto"/>
        <w:contextualSpacing w:val="0"/>
        <w:rPr>
          <w:rFonts w:ascii="Arial" w:hAnsi="Arial" w:cs="Arial"/>
          <w:sz w:val="24"/>
        </w:rPr>
      </w:pPr>
      <w:r w:rsidRPr="00315BE1">
        <w:rPr>
          <w:rFonts w:ascii="Arial" w:hAnsi="Arial" w:cs="Arial"/>
          <w:sz w:val="24"/>
        </w:rPr>
        <w:t>How would you change your operating costs to offset a reduction in revenues? What kinds of operating costs would you decrease and why?</w:t>
      </w:r>
    </w:p>
    <w:p w:rsidR="007F60BF" w:rsidRPr="00315BE1" w:rsidRDefault="007F60BF" w:rsidP="00315BE1">
      <w:pPr>
        <w:pStyle w:val="ListParagraph"/>
        <w:numPr>
          <w:ilvl w:val="0"/>
          <w:numId w:val="26"/>
        </w:numPr>
        <w:spacing w:before="120" w:after="120" w:line="240" w:lineRule="auto"/>
        <w:contextualSpacing w:val="0"/>
        <w:rPr>
          <w:rFonts w:ascii="Arial" w:hAnsi="Arial" w:cs="Arial"/>
          <w:sz w:val="24"/>
        </w:rPr>
      </w:pPr>
      <w:r w:rsidRPr="00315BE1">
        <w:rPr>
          <w:rFonts w:ascii="Arial" w:hAnsi="Arial" w:cs="Arial"/>
          <w:sz w:val="24"/>
        </w:rPr>
        <w:t>Would a reduction in the cost of borrowing cause you to take stronger measures to determine credit-worthiness of borrowers? Why or why not?</w:t>
      </w:r>
    </w:p>
    <w:p w:rsidR="007F60BF" w:rsidRPr="00315BE1" w:rsidRDefault="007F60BF" w:rsidP="00315BE1">
      <w:pPr>
        <w:pStyle w:val="ListParagraph"/>
        <w:numPr>
          <w:ilvl w:val="0"/>
          <w:numId w:val="26"/>
        </w:numPr>
        <w:spacing w:before="120" w:after="120" w:line="240" w:lineRule="auto"/>
        <w:contextualSpacing w:val="0"/>
        <w:rPr>
          <w:rFonts w:ascii="Arial" w:hAnsi="Arial" w:cs="Arial"/>
          <w:sz w:val="24"/>
        </w:rPr>
      </w:pPr>
      <w:r w:rsidRPr="00315BE1">
        <w:rPr>
          <w:rFonts w:ascii="Arial" w:hAnsi="Arial" w:cs="Arial"/>
          <w:sz w:val="24"/>
        </w:rPr>
        <w:t>Would you consider offering a wider range of products in response to reduced revenues in payday lending (e.g., instalment loans?)</w:t>
      </w:r>
    </w:p>
    <w:p w:rsidR="00D1187E" w:rsidRPr="00C2438D" w:rsidRDefault="007F60BF" w:rsidP="00613728">
      <w:pPr>
        <w:pStyle w:val="Heading2"/>
        <w:rPr>
          <w:sz w:val="28"/>
        </w:rPr>
      </w:pPr>
      <w:r w:rsidRPr="00C2438D">
        <w:rPr>
          <w:sz w:val="28"/>
        </w:rPr>
        <w:t>Personal Information</w:t>
      </w:r>
    </w:p>
    <w:p w:rsidR="00D1187E" w:rsidRPr="00315BE1" w:rsidRDefault="007F60BF" w:rsidP="00D1187E">
      <w:pPr>
        <w:pStyle w:val="BodyText"/>
        <w:rPr>
          <w:rFonts w:ascii="Arial" w:hAnsi="Arial" w:cs="Arial"/>
          <w:sz w:val="24"/>
        </w:rPr>
      </w:pPr>
      <w:r w:rsidRPr="00315BE1">
        <w:rPr>
          <w:rFonts w:ascii="Arial" w:hAnsi="Arial" w:cs="Arial"/>
          <w:sz w:val="24"/>
        </w:rPr>
        <w:t>Please include the following information in your response:</w:t>
      </w:r>
    </w:p>
    <w:p w:rsidR="007F60BF" w:rsidRPr="00315BE1" w:rsidRDefault="007F60BF" w:rsidP="00D1187E">
      <w:pPr>
        <w:pStyle w:val="ListParagraph"/>
        <w:numPr>
          <w:ilvl w:val="0"/>
          <w:numId w:val="30"/>
        </w:numPr>
        <w:spacing w:before="120" w:after="120" w:line="240" w:lineRule="auto"/>
        <w:contextualSpacing w:val="0"/>
        <w:rPr>
          <w:rFonts w:ascii="Arial" w:hAnsi="Arial" w:cs="Arial"/>
          <w:sz w:val="24"/>
        </w:rPr>
      </w:pPr>
      <w:r w:rsidRPr="00315BE1">
        <w:rPr>
          <w:rFonts w:ascii="Arial" w:hAnsi="Arial" w:cs="Arial"/>
          <w:sz w:val="24"/>
        </w:rPr>
        <w:t>Your name.</w:t>
      </w:r>
    </w:p>
    <w:p w:rsidR="007F60BF" w:rsidRPr="00315BE1" w:rsidRDefault="007F60BF" w:rsidP="00D1187E">
      <w:pPr>
        <w:pStyle w:val="ListParagraph"/>
        <w:numPr>
          <w:ilvl w:val="0"/>
          <w:numId w:val="30"/>
        </w:numPr>
        <w:spacing w:before="120" w:after="120" w:line="240" w:lineRule="auto"/>
        <w:contextualSpacing w:val="0"/>
        <w:rPr>
          <w:rFonts w:ascii="Arial" w:hAnsi="Arial" w:cs="Arial"/>
          <w:sz w:val="24"/>
        </w:rPr>
      </w:pPr>
      <w:r w:rsidRPr="00315BE1">
        <w:rPr>
          <w:rFonts w:ascii="Arial" w:hAnsi="Arial" w:cs="Arial"/>
          <w:sz w:val="24"/>
        </w:rPr>
        <w:t>Whether you are replying on behalf of an organization and, if so, the name of the organization.</w:t>
      </w:r>
    </w:p>
    <w:p w:rsidR="007F60BF" w:rsidRPr="00315BE1" w:rsidRDefault="007F60BF" w:rsidP="00D1187E">
      <w:pPr>
        <w:pStyle w:val="ListParagraph"/>
        <w:numPr>
          <w:ilvl w:val="0"/>
          <w:numId w:val="30"/>
        </w:numPr>
        <w:spacing w:before="120" w:after="120" w:line="240" w:lineRule="auto"/>
        <w:contextualSpacing w:val="0"/>
        <w:rPr>
          <w:rFonts w:ascii="Arial" w:hAnsi="Arial" w:cs="Arial"/>
          <w:sz w:val="24"/>
        </w:rPr>
      </w:pPr>
      <w:r w:rsidRPr="00315BE1">
        <w:rPr>
          <w:rFonts w:ascii="Arial" w:hAnsi="Arial" w:cs="Arial"/>
          <w:sz w:val="24"/>
        </w:rPr>
        <w:t>Contact email and phone number (optional</w:t>
      </w:r>
      <w:r w:rsidR="005B571A">
        <w:rPr>
          <w:rFonts w:ascii="Arial" w:hAnsi="Arial" w:cs="Arial"/>
          <w:sz w:val="24"/>
        </w:rPr>
        <w:t>.</w:t>
      </w:r>
      <w:r w:rsidRPr="00315BE1">
        <w:rPr>
          <w:rFonts w:ascii="Arial" w:hAnsi="Arial" w:cs="Arial"/>
          <w:sz w:val="24"/>
        </w:rPr>
        <w:t>)</w:t>
      </w:r>
    </w:p>
    <w:p w:rsidR="00D1187E" w:rsidRPr="00315BE1" w:rsidRDefault="007F60BF" w:rsidP="00D1187E">
      <w:pPr>
        <w:pStyle w:val="BodyText"/>
        <w:rPr>
          <w:rFonts w:ascii="Arial" w:hAnsi="Arial" w:cs="Arial"/>
          <w:sz w:val="24"/>
        </w:rPr>
      </w:pPr>
      <w:r w:rsidRPr="00315BE1">
        <w:rPr>
          <w:rFonts w:ascii="Arial" w:hAnsi="Arial" w:cs="Arial"/>
          <w:sz w:val="24"/>
        </w:rPr>
        <w:t>Respecting your privacy and protecting your personal information is a priority for us. The Ontario government</w:t>
      </w:r>
      <w:r w:rsidR="00D1187E" w:rsidRPr="00315BE1">
        <w:rPr>
          <w:rFonts w:ascii="Arial" w:hAnsi="Arial" w:cs="Arial"/>
          <w:sz w:val="24"/>
        </w:rPr>
        <w:t>’</w:t>
      </w:r>
      <w:r w:rsidRPr="00315BE1">
        <w:rPr>
          <w:rFonts w:ascii="Arial" w:hAnsi="Arial" w:cs="Arial"/>
          <w:sz w:val="24"/>
        </w:rPr>
        <w:t xml:space="preserve">s management of personal information is governed by the Freedom of Information and Protection of Privacy Act (FIPPA). </w:t>
      </w:r>
      <w:r w:rsidR="007B085E" w:rsidRPr="00315BE1">
        <w:rPr>
          <w:rFonts w:ascii="Arial" w:hAnsi="Arial" w:cs="Arial"/>
          <w:sz w:val="24"/>
        </w:rPr>
        <w:tab/>
      </w:r>
    </w:p>
    <w:p w:rsidR="007254E8" w:rsidRPr="00C2438D" w:rsidRDefault="007254E8" w:rsidP="00C2438D">
      <w:pPr>
        <w:pStyle w:val="Heading1"/>
        <w:pBdr>
          <w:top w:val="single" w:sz="4" w:space="1" w:color="auto"/>
          <w:left w:val="single" w:sz="4" w:space="1" w:color="auto"/>
          <w:bottom w:val="single" w:sz="4" w:space="1" w:color="auto"/>
          <w:right w:val="single" w:sz="4" w:space="1" w:color="auto"/>
        </w:pBdr>
        <w:rPr>
          <w:sz w:val="30"/>
          <w:lang w:val="en-US"/>
        </w:rPr>
      </w:pPr>
      <w:r w:rsidRPr="00C2438D">
        <w:rPr>
          <w:sz w:val="30"/>
          <w:lang w:val="en-US"/>
        </w:rPr>
        <w:t>Privacy Statement</w:t>
      </w:r>
    </w:p>
    <w:p w:rsidR="007254E8" w:rsidRPr="00315BE1" w:rsidRDefault="007254E8" w:rsidP="00C2438D">
      <w:pPr>
        <w:pBdr>
          <w:top w:val="single" w:sz="4" w:space="1" w:color="auto"/>
          <w:left w:val="single" w:sz="4" w:space="1" w:color="auto"/>
          <w:bottom w:val="single" w:sz="4" w:space="1" w:color="auto"/>
          <w:right w:val="single" w:sz="4" w:space="1" w:color="auto"/>
        </w:pBdr>
        <w:spacing w:before="120" w:after="120"/>
        <w:rPr>
          <w:rFonts w:ascii="Arial" w:hAnsi="Arial" w:cs="Arial"/>
          <w:sz w:val="24"/>
          <w:lang w:val="en-US"/>
        </w:rPr>
      </w:pPr>
      <w:r w:rsidRPr="00315BE1">
        <w:rPr>
          <w:rFonts w:ascii="Arial" w:hAnsi="Arial" w:cs="Arial"/>
          <w:sz w:val="24"/>
          <w:lang w:val="en-US"/>
        </w:rPr>
        <w:t xml:space="preserve">Please note that unless requested and agreed otherwise by the Ministry </w:t>
      </w:r>
      <w:r w:rsidR="0026661D">
        <w:rPr>
          <w:rFonts w:ascii="Arial" w:hAnsi="Arial" w:cs="Arial"/>
          <w:sz w:val="24"/>
          <w:lang w:val="en-US"/>
        </w:rPr>
        <w:t xml:space="preserve">of </w:t>
      </w:r>
      <w:r w:rsidRPr="00315BE1">
        <w:rPr>
          <w:rFonts w:ascii="Arial" w:hAnsi="Arial" w:cs="Arial"/>
          <w:sz w:val="24"/>
          <w:lang w:val="en-US"/>
        </w:rPr>
        <w:t>Government and Consumer Services</w:t>
      </w:r>
      <w:r w:rsidR="0026661D">
        <w:rPr>
          <w:rFonts w:ascii="Arial" w:hAnsi="Arial" w:cs="Arial"/>
          <w:sz w:val="24"/>
          <w:lang w:val="en-US"/>
        </w:rPr>
        <w:t>,</w:t>
      </w:r>
      <w:r w:rsidRPr="00315BE1">
        <w:rPr>
          <w:rFonts w:ascii="Arial" w:hAnsi="Arial" w:cs="Arial"/>
          <w:sz w:val="24"/>
          <w:lang w:val="en-US"/>
        </w:rPr>
        <w:t xml:space="preserve"> all materials or comments received from organizations in response to this consultation will be considered public information and may be used and disclosed by the ministry to assist the ministry in</w:t>
      </w:r>
      <w:r w:rsidRPr="00315BE1">
        <w:rPr>
          <w:rFonts w:ascii="Arial" w:hAnsi="Arial" w:cs="Arial"/>
          <w:color w:val="1F497D"/>
          <w:sz w:val="24"/>
          <w:lang w:val="en-US"/>
        </w:rPr>
        <w:t xml:space="preserve"> </w:t>
      </w:r>
      <w:r w:rsidRPr="00315BE1">
        <w:rPr>
          <w:rFonts w:ascii="Arial" w:hAnsi="Arial" w:cs="Arial"/>
          <w:sz w:val="24"/>
          <w:lang w:val="en-US"/>
        </w:rPr>
        <w:t xml:space="preserve">developing the proposed regulatory amendments. This may involve disclosing materials or comments, or summaries of them, to other interested parties during and after the request for public comment process. </w:t>
      </w:r>
    </w:p>
    <w:p w:rsidR="007254E8" w:rsidRPr="00315BE1" w:rsidRDefault="007254E8" w:rsidP="00C2438D">
      <w:pPr>
        <w:pBdr>
          <w:top w:val="single" w:sz="4" w:space="1" w:color="auto"/>
          <w:left w:val="single" w:sz="4" w:space="1" w:color="auto"/>
          <w:bottom w:val="single" w:sz="4" w:space="1" w:color="auto"/>
          <w:right w:val="single" w:sz="4" w:space="1" w:color="auto"/>
        </w:pBdr>
        <w:spacing w:before="120" w:after="120"/>
        <w:rPr>
          <w:rFonts w:ascii="Arial" w:hAnsi="Arial" w:cs="Arial"/>
          <w:sz w:val="24"/>
          <w:lang w:val="en-US"/>
        </w:rPr>
      </w:pPr>
      <w:r w:rsidRPr="00315BE1">
        <w:rPr>
          <w:rFonts w:ascii="Arial" w:hAnsi="Arial" w:cs="Arial"/>
          <w:sz w:val="24"/>
          <w:lang w:val="en-US"/>
        </w:rPr>
        <w:t>An individual who provides materials or comments and who indicates an affiliation with an organization will be considered to have submitted those comments or materials on behalf of the organization so identified. Materials or comments received from individuals who do not indicate an affiliation with an organization will not be considered public information unless expressly stated otherwise by the individual. However, materials or comments from</w:t>
      </w:r>
      <w:r w:rsidRPr="00315BE1">
        <w:rPr>
          <w:rFonts w:ascii="Arial" w:hAnsi="Arial" w:cs="Arial"/>
          <w:color w:val="FF0000"/>
          <w:sz w:val="24"/>
          <w:lang w:val="en-US"/>
        </w:rPr>
        <w:t xml:space="preserve"> </w:t>
      </w:r>
      <w:r w:rsidRPr="00315BE1">
        <w:rPr>
          <w:rFonts w:ascii="Arial" w:hAnsi="Arial" w:cs="Arial"/>
          <w:sz w:val="24"/>
          <w:lang w:val="en-US"/>
        </w:rPr>
        <w:t xml:space="preserve">individuals may be used and disclosed by the ministry to assist in developing the proposed regulatory amendments. </w:t>
      </w:r>
    </w:p>
    <w:p w:rsidR="007254E8" w:rsidRPr="00315BE1" w:rsidRDefault="007254E8" w:rsidP="00C2438D">
      <w:pPr>
        <w:pStyle w:val="BodyText"/>
        <w:pBdr>
          <w:top w:val="single" w:sz="4" w:space="1" w:color="auto"/>
          <w:left w:val="single" w:sz="4" w:space="1" w:color="auto"/>
          <w:bottom w:val="single" w:sz="4" w:space="1" w:color="auto"/>
          <w:right w:val="single" w:sz="4" w:space="1" w:color="auto"/>
        </w:pBdr>
        <w:rPr>
          <w:rFonts w:ascii="Arial" w:hAnsi="Arial" w:cs="Arial"/>
          <w:sz w:val="24"/>
        </w:rPr>
      </w:pPr>
      <w:r w:rsidRPr="00315BE1">
        <w:rPr>
          <w:rFonts w:ascii="Arial" w:hAnsi="Arial" w:cs="Arial"/>
          <w:sz w:val="24"/>
          <w:lang w:val="en-US"/>
        </w:rPr>
        <w:t xml:space="preserve">Personal information of those who do not specify an organizational affiliation, such as an individual’s name and contact details, will not be disclosed by the ministry without the individual’s consent unless required by law. If you have any questions about the collection of this information, please contact Shane Gallagher, Senior Policy Advisor, </w:t>
      </w:r>
      <w:r w:rsidR="005D3FCC">
        <w:rPr>
          <w:rFonts w:ascii="Arial" w:hAnsi="Arial" w:cs="Arial"/>
          <w:sz w:val="24"/>
          <w:lang w:val="en-US"/>
        </w:rPr>
        <w:t xml:space="preserve">Consumer Policy and Liaison Branch, </w:t>
      </w:r>
      <w:r w:rsidRPr="00315BE1">
        <w:rPr>
          <w:rFonts w:ascii="Arial" w:hAnsi="Arial" w:cs="Arial"/>
          <w:sz w:val="24"/>
          <w:lang w:val="en-US"/>
        </w:rPr>
        <w:t>Minist</w:t>
      </w:r>
      <w:r w:rsidR="005D3FCC">
        <w:rPr>
          <w:rFonts w:ascii="Arial" w:hAnsi="Arial" w:cs="Arial"/>
          <w:sz w:val="24"/>
          <w:lang w:val="en-US"/>
        </w:rPr>
        <w:t>ry</w:t>
      </w:r>
      <w:r w:rsidRPr="00315BE1">
        <w:rPr>
          <w:rFonts w:ascii="Arial" w:hAnsi="Arial" w:cs="Arial"/>
          <w:sz w:val="24"/>
          <w:lang w:val="en-US"/>
        </w:rPr>
        <w:t xml:space="preserve"> of Government and Consumer Services at 416-326-8873.</w:t>
      </w:r>
    </w:p>
    <w:p w:rsidR="00173338" w:rsidRPr="00C2438D" w:rsidRDefault="00173338" w:rsidP="00C2438D">
      <w:pPr>
        <w:pStyle w:val="Heading1"/>
        <w:rPr>
          <w:sz w:val="30"/>
        </w:rPr>
      </w:pPr>
      <w:r w:rsidRPr="00C2438D">
        <w:rPr>
          <w:sz w:val="30"/>
        </w:rPr>
        <w:t xml:space="preserve">Sharing your </w:t>
      </w:r>
      <w:r w:rsidR="007771F0" w:rsidRPr="00C2438D">
        <w:rPr>
          <w:sz w:val="30"/>
        </w:rPr>
        <w:t>V</w:t>
      </w:r>
      <w:r w:rsidRPr="00C2438D">
        <w:rPr>
          <w:sz w:val="30"/>
        </w:rPr>
        <w:t>iews:</w:t>
      </w:r>
    </w:p>
    <w:p w:rsidR="00D1187E" w:rsidRPr="00315BE1" w:rsidRDefault="00173338" w:rsidP="00D1187E">
      <w:pPr>
        <w:pStyle w:val="BodyText"/>
        <w:rPr>
          <w:rFonts w:ascii="Arial" w:hAnsi="Arial" w:cs="Arial"/>
          <w:sz w:val="24"/>
        </w:rPr>
      </w:pPr>
      <w:r w:rsidRPr="00315BE1">
        <w:rPr>
          <w:rFonts w:ascii="Arial" w:hAnsi="Arial" w:cs="Arial"/>
          <w:sz w:val="24"/>
        </w:rPr>
        <w:t xml:space="preserve">You can send your </w:t>
      </w:r>
      <w:r w:rsidR="00F951E0" w:rsidRPr="00315BE1">
        <w:rPr>
          <w:rFonts w:ascii="Arial" w:hAnsi="Arial" w:cs="Arial"/>
          <w:sz w:val="24"/>
        </w:rPr>
        <w:t xml:space="preserve">comments </w:t>
      </w:r>
      <w:r w:rsidRPr="00315BE1">
        <w:rPr>
          <w:rFonts w:ascii="Arial" w:hAnsi="Arial" w:cs="Arial"/>
          <w:sz w:val="24"/>
        </w:rPr>
        <w:t>by e-mail or through the mail.</w:t>
      </w:r>
    </w:p>
    <w:p w:rsidR="00173338" w:rsidRPr="00C2438D" w:rsidRDefault="00173338" w:rsidP="00C2438D">
      <w:pPr>
        <w:pStyle w:val="Heading2"/>
        <w:rPr>
          <w:sz w:val="28"/>
        </w:rPr>
      </w:pPr>
      <w:r w:rsidRPr="00C2438D">
        <w:rPr>
          <w:sz w:val="28"/>
        </w:rPr>
        <w:t xml:space="preserve">Email: </w:t>
      </w:r>
    </w:p>
    <w:p w:rsidR="00D1187E" w:rsidRPr="00315BE1" w:rsidRDefault="00CA6251" w:rsidP="00D1187E">
      <w:pPr>
        <w:pStyle w:val="BodyText"/>
        <w:rPr>
          <w:rFonts w:ascii="Arial" w:hAnsi="Arial" w:cs="Arial"/>
          <w:sz w:val="24"/>
        </w:rPr>
      </w:pPr>
      <w:hyperlink r:id="rId9" w:history="1">
        <w:r w:rsidR="00173338" w:rsidRPr="00315BE1">
          <w:rPr>
            <w:rStyle w:val="Hyperlink"/>
            <w:rFonts w:ascii="Arial" w:hAnsi="Arial" w:cs="Arial"/>
            <w:sz w:val="24"/>
          </w:rPr>
          <w:t>consumerpolicy@ontario.ca</w:t>
        </w:r>
      </w:hyperlink>
      <w:r w:rsidR="00173338" w:rsidRPr="00315BE1">
        <w:rPr>
          <w:rFonts w:ascii="Arial" w:hAnsi="Arial" w:cs="Arial"/>
          <w:sz w:val="24"/>
        </w:rPr>
        <w:t xml:space="preserve"> </w:t>
      </w:r>
    </w:p>
    <w:p w:rsidR="00D1187E" w:rsidRPr="00315BE1" w:rsidRDefault="00173338" w:rsidP="00D1187E">
      <w:pPr>
        <w:pStyle w:val="BodyText"/>
        <w:rPr>
          <w:rFonts w:ascii="Arial" w:hAnsi="Arial" w:cs="Arial"/>
          <w:sz w:val="24"/>
        </w:rPr>
      </w:pPr>
      <w:r w:rsidRPr="00315BE1">
        <w:rPr>
          <w:rFonts w:ascii="Arial" w:hAnsi="Arial" w:cs="Arial"/>
          <w:sz w:val="24"/>
        </w:rPr>
        <w:t>Use “Payday Loan Cost of Borrowing” in the subject line of your e-mail.</w:t>
      </w:r>
    </w:p>
    <w:p w:rsidR="00173338" w:rsidRPr="00C2438D" w:rsidRDefault="00173338" w:rsidP="00C2438D">
      <w:pPr>
        <w:pStyle w:val="Heading2"/>
        <w:rPr>
          <w:sz w:val="28"/>
        </w:rPr>
      </w:pPr>
      <w:r w:rsidRPr="00C2438D">
        <w:rPr>
          <w:sz w:val="28"/>
        </w:rPr>
        <w:t xml:space="preserve">Mail: </w:t>
      </w:r>
    </w:p>
    <w:p w:rsidR="00D1187E" w:rsidRPr="00315BE1" w:rsidRDefault="00173338" w:rsidP="00D1187E">
      <w:pPr>
        <w:pStyle w:val="BodyText"/>
        <w:rPr>
          <w:rFonts w:ascii="Arial" w:hAnsi="Arial" w:cs="Arial"/>
          <w:sz w:val="24"/>
        </w:rPr>
      </w:pPr>
      <w:r w:rsidRPr="00315BE1">
        <w:rPr>
          <w:rFonts w:ascii="Arial" w:hAnsi="Arial" w:cs="Arial"/>
          <w:sz w:val="24"/>
        </w:rPr>
        <w:t>Send your thoughts to:</w:t>
      </w:r>
    </w:p>
    <w:p w:rsidR="007B085E" w:rsidRPr="00315BE1" w:rsidRDefault="007B085E" w:rsidP="00D1187E">
      <w:pPr>
        <w:pStyle w:val="List2"/>
        <w:rPr>
          <w:rFonts w:ascii="Arial" w:hAnsi="Arial" w:cs="Arial"/>
          <w:sz w:val="24"/>
        </w:rPr>
      </w:pPr>
      <w:r w:rsidRPr="00315BE1">
        <w:rPr>
          <w:rFonts w:ascii="Arial" w:hAnsi="Arial" w:cs="Arial"/>
          <w:sz w:val="24"/>
        </w:rPr>
        <w:t>Payday Loan Cost of Borrowing Review</w:t>
      </w:r>
    </w:p>
    <w:p w:rsidR="00D1187E" w:rsidRPr="00315BE1" w:rsidRDefault="00173338" w:rsidP="00D1187E">
      <w:pPr>
        <w:pStyle w:val="List2"/>
        <w:rPr>
          <w:rFonts w:ascii="Arial" w:hAnsi="Arial" w:cs="Arial"/>
          <w:sz w:val="24"/>
        </w:rPr>
      </w:pPr>
      <w:r w:rsidRPr="00315BE1">
        <w:rPr>
          <w:rFonts w:ascii="Arial" w:hAnsi="Arial" w:cs="Arial"/>
          <w:sz w:val="24"/>
        </w:rPr>
        <w:t>Consumer Policy and Liaison Branch</w:t>
      </w:r>
    </w:p>
    <w:p w:rsidR="00D1187E" w:rsidRPr="00315BE1" w:rsidRDefault="00173338" w:rsidP="00D1187E">
      <w:pPr>
        <w:pStyle w:val="List2"/>
        <w:rPr>
          <w:rFonts w:ascii="Arial" w:hAnsi="Arial" w:cs="Arial"/>
          <w:sz w:val="24"/>
        </w:rPr>
      </w:pPr>
      <w:r w:rsidRPr="00315BE1">
        <w:rPr>
          <w:rFonts w:ascii="Arial" w:hAnsi="Arial" w:cs="Arial"/>
          <w:sz w:val="24"/>
        </w:rPr>
        <w:t>Ministry of Government and Consumer Services</w:t>
      </w:r>
    </w:p>
    <w:p w:rsidR="00D1187E" w:rsidRPr="00315BE1" w:rsidRDefault="00173338" w:rsidP="00D1187E">
      <w:pPr>
        <w:pStyle w:val="List2"/>
        <w:rPr>
          <w:rFonts w:ascii="Arial" w:hAnsi="Arial" w:cs="Arial"/>
          <w:sz w:val="24"/>
        </w:rPr>
      </w:pPr>
      <w:r w:rsidRPr="00315BE1">
        <w:rPr>
          <w:rFonts w:ascii="Arial" w:hAnsi="Arial" w:cs="Arial"/>
          <w:sz w:val="24"/>
        </w:rPr>
        <w:t>5</w:t>
      </w:r>
      <w:r w:rsidRPr="00315BE1">
        <w:rPr>
          <w:rFonts w:ascii="Arial" w:hAnsi="Arial" w:cs="Arial"/>
          <w:sz w:val="24"/>
          <w:vertAlign w:val="superscript"/>
        </w:rPr>
        <w:t>th</w:t>
      </w:r>
      <w:r w:rsidRPr="00315BE1">
        <w:rPr>
          <w:rFonts w:ascii="Arial" w:hAnsi="Arial" w:cs="Arial"/>
          <w:sz w:val="24"/>
        </w:rPr>
        <w:t xml:space="preserve"> Floor, 777 Bay Street, Toronto ON </w:t>
      </w:r>
    </w:p>
    <w:p w:rsidR="00D1187E" w:rsidRPr="00315BE1" w:rsidRDefault="00173338" w:rsidP="00D1187E">
      <w:pPr>
        <w:pStyle w:val="List2"/>
        <w:rPr>
          <w:rFonts w:ascii="Arial" w:hAnsi="Arial" w:cs="Arial"/>
          <w:sz w:val="24"/>
        </w:rPr>
      </w:pPr>
      <w:r w:rsidRPr="00315BE1">
        <w:rPr>
          <w:rFonts w:ascii="Arial" w:hAnsi="Arial" w:cs="Arial"/>
          <w:sz w:val="24"/>
        </w:rPr>
        <w:t>M7A 2J3</w:t>
      </w:r>
    </w:p>
    <w:p w:rsidR="00D1187E" w:rsidRPr="00613728" w:rsidRDefault="00D1187E" w:rsidP="00613728">
      <w:pPr>
        <w:pStyle w:val="Heading1"/>
        <w:sectPr w:rsidR="00D1187E" w:rsidRPr="00613728" w:rsidSect="00BF74CA">
          <w:headerReference w:type="default" r:id="rId10"/>
          <w:footerReference w:type="default" r:id="rId11"/>
          <w:pgSz w:w="12240" w:h="15840" w:code="1"/>
          <w:pgMar w:top="1440" w:right="1440" w:bottom="1440" w:left="1440" w:header="720" w:footer="720" w:gutter="0"/>
          <w:cols w:space="720"/>
          <w:docGrid w:linePitch="360"/>
        </w:sectPr>
      </w:pPr>
    </w:p>
    <w:p w:rsidR="00F70115" w:rsidRPr="005D3FCC" w:rsidRDefault="00F05079" w:rsidP="00613728">
      <w:pPr>
        <w:pStyle w:val="Heading1"/>
        <w:rPr>
          <w:sz w:val="30"/>
        </w:rPr>
      </w:pPr>
      <w:bookmarkStart w:id="1" w:name="_Appendix_1_-"/>
      <w:bookmarkEnd w:id="1"/>
      <w:r w:rsidRPr="005D3FCC">
        <w:rPr>
          <w:sz w:val="30"/>
        </w:rPr>
        <w:t xml:space="preserve">Appendix 1 - </w:t>
      </w:r>
      <w:r w:rsidR="00576C67" w:rsidRPr="005D3FCC">
        <w:rPr>
          <w:sz w:val="30"/>
        </w:rPr>
        <w:t>Strengthening Consumer Financial Protection</w:t>
      </w:r>
      <w:r w:rsidR="007771F0" w:rsidRPr="005D3FCC">
        <w:rPr>
          <w:sz w:val="30"/>
        </w:rPr>
        <w:t xml:space="preserve"> Consultation:</w:t>
      </w:r>
      <w:r w:rsidR="00576C67" w:rsidRPr="005D3FCC">
        <w:rPr>
          <w:sz w:val="30"/>
        </w:rPr>
        <w:t xml:space="preserve"> Select</w:t>
      </w:r>
      <w:r w:rsidR="00F035A5" w:rsidRPr="005D3FCC">
        <w:rPr>
          <w:sz w:val="30"/>
        </w:rPr>
        <w:t>ed</w:t>
      </w:r>
      <w:r w:rsidR="00576C67" w:rsidRPr="005D3FCC">
        <w:rPr>
          <w:sz w:val="30"/>
        </w:rPr>
        <w:t xml:space="preserve"> Feedback</w:t>
      </w:r>
    </w:p>
    <w:p w:rsidR="00D1187E" w:rsidRPr="00315BE1" w:rsidRDefault="00CC128A" w:rsidP="00D1187E">
      <w:pPr>
        <w:pStyle w:val="BodyText"/>
        <w:rPr>
          <w:rFonts w:ascii="Arial" w:hAnsi="Arial" w:cs="Arial"/>
          <w:sz w:val="24"/>
        </w:rPr>
      </w:pPr>
      <w:r w:rsidRPr="00315BE1">
        <w:rPr>
          <w:rFonts w:ascii="Arial" w:hAnsi="Arial" w:cs="Arial"/>
          <w:sz w:val="24"/>
        </w:rPr>
        <w:t xml:space="preserve">In summer 2015, a </w:t>
      </w:r>
      <w:r w:rsidR="00576C67" w:rsidRPr="00315BE1">
        <w:rPr>
          <w:rFonts w:ascii="Arial" w:hAnsi="Arial" w:cs="Arial"/>
          <w:sz w:val="24"/>
        </w:rPr>
        <w:t>consultation</w:t>
      </w:r>
      <w:r w:rsidRPr="00315BE1">
        <w:rPr>
          <w:rFonts w:ascii="Arial" w:hAnsi="Arial" w:cs="Arial"/>
          <w:sz w:val="24"/>
        </w:rPr>
        <w:t xml:space="preserve"> on how to strengthen financial protections for consumers</w:t>
      </w:r>
      <w:r w:rsidR="00576C67" w:rsidRPr="00315BE1">
        <w:rPr>
          <w:rFonts w:ascii="Arial" w:hAnsi="Arial" w:cs="Arial"/>
          <w:sz w:val="24"/>
        </w:rPr>
        <w:t xml:space="preserve"> asked Ontarians for feedback on </w:t>
      </w:r>
      <w:r w:rsidRPr="00315BE1">
        <w:rPr>
          <w:rFonts w:ascii="Arial" w:hAnsi="Arial" w:cs="Arial"/>
          <w:sz w:val="24"/>
        </w:rPr>
        <w:t>how to protect consumers who have</w:t>
      </w:r>
      <w:r w:rsidR="00576C67" w:rsidRPr="00315BE1">
        <w:rPr>
          <w:rFonts w:ascii="Arial" w:hAnsi="Arial" w:cs="Arial"/>
          <w:sz w:val="24"/>
        </w:rPr>
        <w:t xml:space="preserve"> debts in collection</w:t>
      </w:r>
      <w:r w:rsidRPr="00315BE1">
        <w:rPr>
          <w:rFonts w:ascii="Arial" w:hAnsi="Arial" w:cs="Arial"/>
          <w:sz w:val="24"/>
        </w:rPr>
        <w:t xml:space="preserve">, use remittance services and enter into </w:t>
      </w:r>
      <w:r w:rsidR="00576C67" w:rsidRPr="00315BE1">
        <w:rPr>
          <w:rFonts w:ascii="Arial" w:hAnsi="Arial" w:cs="Arial"/>
          <w:sz w:val="24"/>
        </w:rPr>
        <w:t>payday loans</w:t>
      </w:r>
      <w:r w:rsidRPr="00315BE1">
        <w:rPr>
          <w:rFonts w:ascii="Arial" w:hAnsi="Arial" w:cs="Arial"/>
          <w:sz w:val="24"/>
        </w:rPr>
        <w:t xml:space="preserve"> agreements.</w:t>
      </w:r>
      <w:r w:rsidR="00576C67" w:rsidRPr="00315BE1">
        <w:rPr>
          <w:rFonts w:ascii="Arial" w:hAnsi="Arial" w:cs="Arial"/>
          <w:sz w:val="24"/>
        </w:rPr>
        <w:t xml:space="preserve"> </w:t>
      </w:r>
      <w:r w:rsidR="00811C94" w:rsidRPr="00315BE1">
        <w:rPr>
          <w:rFonts w:ascii="Arial" w:hAnsi="Arial" w:cs="Arial"/>
          <w:sz w:val="24"/>
        </w:rPr>
        <w:t xml:space="preserve">Feedback </w:t>
      </w:r>
      <w:r w:rsidR="00576C67" w:rsidRPr="00315BE1">
        <w:rPr>
          <w:rFonts w:ascii="Arial" w:hAnsi="Arial" w:cs="Arial"/>
          <w:sz w:val="24"/>
        </w:rPr>
        <w:t>was provided</w:t>
      </w:r>
      <w:r w:rsidR="00811C94" w:rsidRPr="00315BE1">
        <w:rPr>
          <w:rFonts w:ascii="Arial" w:hAnsi="Arial" w:cs="Arial"/>
          <w:sz w:val="24"/>
        </w:rPr>
        <w:t xml:space="preserve"> through multiple channels:</w:t>
      </w:r>
    </w:p>
    <w:p w:rsidR="00811C94" w:rsidRPr="00315BE1" w:rsidRDefault="00CA41AD" w:rsidP="00811C94">
      <w:pPr>
        <w:pStyle w:val="ListParagraph"/>
        <w:numPr>
          <w:ilvl w:val="0"/>
          <w:numId w:val="13"/>
        </w:numPr>
        <w:rPr>
          <w:rFonts w:ascii="Arial" w:hAnsi="Arial" w:cs="Arial"/>
          <w:sz w:val="24"/>
        </w:rPr>
      </w:pPr>
      <w:r w:rsidRPr="00315BE1">
        <w:rPr>
          <w:rFonts w:ascii="Arial" w:hAnsi="Arial" w:cs="Arial"/>
          <w:sz w:val="24"/>
        </w:rPr>
        <w:t xml:space="preserve">Meetings held in six communities across the province </w:t>
      </w:r>
      <w:r w:rsidR="00802866" w:rsidRPr="00315BE1">
        <w:rPr>
          <w:rFonts w:ascii="Arial" w:hAnsi="Arial" w:cs="Arial"/>
          <w:sz w:val="24"/>
        </w:rPr>
        <w:t>;</w:t>
      </w:r>
    </w:p>
    <w:p w:rsidR="00811C94" w:rsidRPr="00315BE1" w:rsidRDefault="00CA41AD" w:rsidP="00811C94">
      <w:pPr>
        <w:pStyle w:val="ListParagraph"/>
        <w:numPr>
          <w:ilvl w:val="0"/>
          <w:numId w:val="13"/>
        </w:numPr>
        <w:rPr>
          <w:rFonts w:ascii="Arial" w:hAnsi="Arial" w:cs="Arial"/>
          <w:sz w:val="24"/>
        </w:rPr>
      </w:pPr>
      <w:r w:rsidRPr="00315BE1">
        <w:rPr>
          <w:rFonts w:ascii="Arial" w:hAnsi="Arial" w:cs="Arial"/>
          <w:sz w:val="24"/>
        </w:rPr>
        <w:t>Ten meetings held with sectors within the alternative financial services industry</w:t>
      </w:r>
      <w:r w:rsidR="00802866" w:rsidRPr="00315BE1">
        <w:rPr>
          <w:rFonts w:ascii="Arial" w:hAnsi="Arial" w:cs="Arial"/>
          <w:sz w:val="24"/>
        </w:rPr>
        <w:t>;</w:t>
      </w:r>
    </w:p>
    <w:p w:rsidR="00811C94" w:rsidRPr="00315BE1" w:rsidRDefault="00CA41AD" w:rsidP="00CA41AD">
      <w:pPr>
        <w:pStyle w:val="ListParagraph"/>
        <w:numPr>
          <w:ilvl w:val="0"/>
          <w:numId w:val="13"/>
        </w:numPr>
        <w:rPr>
          <w:rFonts w:ascii="Arial" w:hAnsi="Arial" w:cs="Arial"/>
          <w:sz w:val="24"/>
        </w:rPr>
      </w:pPr>
      <w:r w:rsidRPr="00315BE1">
        <w:rPr>
          <w:rFonts w:ascii="Arial" w:hAnsi="Arial" w:cs="Arial"/>
          <w:sz w:val="24"/>
        </w:rPr>
        <w:t>An</w:t>
      </w:r>
      <w:r w:rsidR="00246605" w:rsidRPr="00315BE1">
        <w:rPr>
          <w:rFonts w:ascii="Arial" w:hAnsi="Arial" w:cs="Arial"/>
          <w:sz w:val="24"/>
        </w:rPr>
        <w:t xml:space="preserve"> </w:t>
      </w:r>
      <w:r w:rsidRPr="00315BE1">
        <w:rPr>
          <w:rFonts w:ascii="Arial" w:hAnsi="Arial" w:cs="Arial"/>
          <w:sz w:val="24"/>
        </w:rPr>
        <w:t>online survey</w:t>
      </w:r>
      <w:r w:rsidR="006210AD" w:rsidRPr="00315BE1">
        <w:rPr>
          <w:rFonts w:ascii="Arial" w:hAnsi="Arial" w:cs="Arial"/>
          <w:sz w:val="24"/>
        </w:rPr>
        <w:t>;</w:t>
      </w:r>
      <w:r w:rsidR="00811C94" w:rsidRPr="00315BE1">
        <w:rPr>
          <w:rFonts w:ascii="Arial" w:hAnsi="Arial" w:cs="Arial"/>
          <w:sz w:val="24"/>
        </w:rPr>
        <w:t xml:space="preserve"> and</w:t>
      </w:r>
    </w:p>
    <w:p w:rsidR="00811C94" w:rsidRPr="00315BE1" w:rsidRDefault="00CA41AD" w:rsidP="00811C94">
      <w:pPr>
        <w:pStyle w:val="ListParagraph"/>
        <w:numPr>
          <w:ilvl w:val="0"/>
          <w:numId w:val="13"/>
        </w:numPr>
        <w:rPr>
          <w:rFonts w:ascii="Arial" w:hAnsi="Arial" w:cs="Arial"/>
          <w:sz w:val="24"/>
        </w:rPr>
      </w:pPr>
      <w:r w:rsidRPr="00315BE1">
        <w:rPr>
          <w:rFonts w:ascii="Arial" w:hAnsi="Arial" w:cs="Arial"/>
          <w:sz w:val="24"/>
        </w:rPr>
        <w:t>W</w:t>
      </w:r>
      <w:r w:rsidR="00811C94" w:rsidRPr="00315BE1">
        <w:rPr>
          <w:rFonts w:ascii="Arial" w:hAnsi="Arial" w:cs="Arial"/>
          <w:sz w:val="24"/>
        </w:rPr>
        <w:t>ritten submissions.</w:t>
      </w:r>
    </w:p>
    <w:p w:rsidR="00D1187E" w:rsidRPr="00315BE1" w:rsidRDefault="00811C94" w:rsidP="00D1187E">
      <w:pPr>
        <w:pStyle w:val="BodyText"/>
        <w:rPr>
          <w:rFonts w:ascii="Arial" w:hAnsi="Arial" w:cs="Arial"/>
          <w:sz w:val="24"/>
        </w:rPr>
      </w:pPr>
      <w:r w:rsidRPr="00315BE1">
        <w:rPr>
          <w:rFonts w:ascii="Arial" w:hAnsi="Arial" w:cs="Arial"/>
          <w:sz w:val="24"/>
        </w:rPr>
        <w:t>Payday lending was the focus of most comments</w:t>
      </w:r>
      <w:r w:rsidR="00576C67" w:rsidRPr="00315BE1">
        <w:rPr>
          <w:rFonts w:ascii="Arial" w:hAnsi="Arial" w:cs="Arial"/>
          <w:sz w:val="24"/>
        </w:rPr>
        <w:t xml:space="preserve"> from </w:t>
      </w:r>
      <w:r w:rsidR="00CA41AD" w:rsidRPr="00315BE1">
        <w:rPr>
          <w:rFonts w:ascii="Arial" w:hAnsi="Arial" w:cs="Arial"/>
          <w:sz w:val="24"/>
        </w:rPr>
        <w:t>members of the public</w:t>
      </w:r>
      <w:r w:rsidR="00F035A5" w:rsidRPr="00315BE1">
        <w:rPr>
          <w:rFonts w:ascii="Arial" w:hAnsi="Arial" w:cs="Arial"/>
          <w:sz w:val="24"/>
        </w:rPr>
        <w:t>.</w:t>
      </w:r>
    </w:p>
    <w:p w:rsidR="00D1187E" w:rsidRPr="00315BE1" w:rsidRDefault="00811C94" w:rsidP="00D1187E">
      <w:pPr>
        <w:pStyle w:val="BodyText"/>
        <w:rPr>
          <w:rFonts w:ascii="Arial" w:hAnsi="Arial" w:cs="Arial"/>
          <w:sz w:val="24"/>
        </w:rPr>
      </w:pPr>
      <w:r w:rsidRPr="00315BE1">
        <w:rPr>
          <w:rFonts w:ascii="Arial" w:hAnsi="Arial" w:cs="Arial"/>
          <w:sz w:val="24"/>
        </w:rPr>
        <w:t>Overall, there was strong support for stricter regulations.</w:t>
      </w:r>
      <w:r w:rsidR="000F2689" w:rsidRPr="00315BE1">
        <w:rPr>
          <w:rFonts w:ascii="Arial" w:hAnsi="Arial" w:cs="Arial"/>
          <w:sz w:val="24"/>
        </w:rPr>
        <w:t xml:space="preserve"> </w:t>
      </w:r>
    </w:p>
    <w:p w:rsidR="00D1187E" w:rsidRPr="00315BE1" w:rsidRDefault="00576C67" w:rsidP="00D1187E">
      <w:pPr>
        <w:pStyle w:val="BodyText"/>
        <w:rPr>
          <w:rFonts w:ascii="Arial" w:hAnsi="Arial" w:cs="Arial"/>
          <w:sz w:val="24"/>
        </w:rPr>
      </w:pPr>
      <w:r w:rsidRPr="00315BE1">
        <w:rPr>
          <w:rFonts w:ascii="Arial" w:hAnsi="Arial" w:cs="Arial"/>
          <w:sz w:val="24"/>
        </w:rPr>
        <w:t xml:space="preserve">While some consumers saw banning payday loans to be crucial to borrowers’ financial security, others indicated that payday loans are an important source of credit in </w:t>
      </w:r>
      <w:r w:rsidR="00811C94" w:rsidRPr="00315BE1">
        <w:rPr>
          <w:rFonts w:ascii="Arial" w:hAnsi="Arial" w:cs="Arial"/>
          <w:sz w:val="24"/>
        </w:rPr>
        <w:t xml:space="preserve">the absence of lower cost credit </w:t>
      </w:r>
      <w:r w:rsidR="00FB29C6" w:rsidRPr="00315BE1">
        <w:rPr>
          <w:rFonts w:ascii="Arial" w:hAnsi="Arial" w:cs="Arial"/>
          <w:sz w:val="24"/>
        </w:rPr>
        <w:t>options</w:t>
      </w:r>
      <w:r w:rsidR="00811C94" w:rsidRPr="00315BE1">
        <w:rPr>
          <w:rFonts w:ascii="Arial" w:hAnsi="Arial" w:cs="Arial"/>
          <w:sz w:val="24"/>
        </w:rPr>
        <w:t>.</w:t>
      </w:r>
    </w:p>
    <w:p w:rsidR="00D1187E" w:rsidRPr="00315BE1" w:rsidRDefault="00576C67" w:rsidP="00D1187E">
      <w:pPr>
        <w:pStyle w:val="BodyText"/>
        <w:rPr>
          <w:rFonts w:ascii="Arial" w:hAnsi="Arial" w:cs="Arial"/>
          <w:sz w:val="24"/>
        </w:rPr>
      </w:pPr>
      <w:r w:rsidRPr="00315BE1">
        <w:rPr>
          <w:rFonts w:ascii="Arial" w:hAnsi="Arial" w:cs="Arial"/>
          <w:sz w:val="24"/>
        </w:rPr>
        <w:t>The consultation raised questions about the process of setting the maximum total cost of borrowing, including the frequency of</w:t>
      </w:r>
      <w:r w:rsidR="00246605" w:rsidRPr="00315BE1">
        <w:rPr>
          <w:rFonts w:ascii="Arial" w:hAnsi="Arial" w:cs="Arial"/>
          <w:sz w:val="24"/>
        </w:rPr>
        <w:t xml:space="preserve"> </w:t>
      </w:r>
      <w:r w:rsidRPr="00315BE1">
        <w:rPr>
          <w:rFonts w:ascii="Arial" w:hAnsi="Arial" w:cs="Arial"/>
          <w:sz w:val="24"/>
        </w:rPr>
        <w:t>review, the cost of default, and promotional rates for payday loans</w:t>
      </w:r>
      <w:r w:rsidR="00F035A5" w:rsidRPr="00315BE1">
        <w:rPr>
          <w:rFonts w:ascii="Arial" w:hAnsi="Arial" w:cs="Arial"/>
          <w:sz w:val="24"/>
        </w:rPr>
        <w:t>.</w:t>
      </w:r>
    </w:p>
    <w:p w:rsidR="00D1187E" w:rsidRPr="00315BE1" w:rsidRDefault="0012670A" w:rsidP="00D1187E">
      <w:pPr>
        <w:pStyle w:val="BodyText"/>
        <w:rPr>
          <w:rFonts w:ascii="Arial" w:hAnsi="Arial" w:cs="Arial"/>
          <w:sz w:val="24"/>
        </w:rPr>
      </w:pPr>
      <w:r w:rsidRPr="00315BE1">
        <w:rPr>
          <w:rFonts w:ascii="Arial" w:hAnsi="Arial" w:cs="Arial"/>
          <w:sz w:val="24"/>
        </w:rPr>
        <w:t>There was general support for</w:t>
      </w:r>
      <w:r w:rsidR="00CA41AD" w:rsidRPr="00315BE1">
        <w:rPr>
          <w:rFonts w:ascii="Arial" w:hAnsi="Arial" w:cs="Arial"/>
          <w:sz w:val="24"/>
        </w:rPr>
        <w:t xml:space="preserve"> establishing:</w:t>
      </w:r>
    </w:p>
    <w:p w:rsidR="00CA41AD" w:rsidRPr="00315BE1" w:rsidRDefault="00CA41AD" w:rsidP="004704AE">
      <w:pPr>
        <w:pStyle w:val="ListParagraph"/>
        <w:numPr>
          <w:ilvl w:val="0"/>
          <w:numId w:val="18"/>
        </w:numPr>
        <w:rPr>
          <w:rFonts w:ascii="Arial" w:hAnsi="Arial" w:cs="Arial"/>
          <w:sz w:val="24"/>
        </w:rPr>
      </w:pPr>
      <w:r w:rsidRPr="00315BE1">
        <w:rPr>
          <w:rFonts w:ascii="Arial" w:hAnsi="Arial" w:cs="Arial"/>
          <w:sz w:val="24"/>
        </w:rPr>
        <w:t>A</w:t>
      </w:r>
      <w:r w:rsidR="00FB29C6" w:rsidRPr="00315BE1">
        <w:rPr>
          <w:rFonts w:ascii="Arial" w:hAnsi="Arial" w:cs="Arial"/>
          <w:sz w:val="24"/>
        </w:rPr>
        <w:t xml:space="preserve"> clear</w:t>
      </w:r>
      <w:r w:rsidR="0012670A" w:rsidRPr="00315BE1">
        <w:rPr>
          <w:rFonts w:ascii="Arial" w:hAnsi="Arial" w:cs="Arial"/>
          <w:sz w:val="24"/>
        </w:rPr>
        <w:t xml:space="preserve"> process for setting the maximum total cost of borrowing</w:t>
      </w:r>
      <w:r w:rsidR="00C1303D" w:rsidRPr="00315BE1">
        <w:rPr>
          <w:rFonts w:ascii="Arial" w:hAnsi="Arial" w:cs="Arial"/>
          <w:sz w:val="24"/>
        </w:rPr>
        <w:t xml:space="preserve"> for payday loans</w:t>
      </w:r>
      <w:r w:rsidR="00246605" w:rsidRPr="00315BE1">
        <w:rPr>
          <w:rFonts w:ascii="Arial" w:hAnsi="Arial" w:cs="Arial"/>
          <w:sz w:val="24"/>
        </w:rPr>
        <w:t xml:space="preserve">; </w:t>
      </w:r>
    </w:p>
    <w:p w:rsidR="00CA41AD" w:rsidRPr="00315BE1" w:rsidRDefault="001947D2" w:rsidP="004704AE">
      <w:pPr>
        <w:pStyle w:val="ListParagraph"/>
        <w:numPr>
          <w:ilvl w:val="0"/>
          <w:numId w:val="18"/>
        </w:numPr>
        <w:rPr>
          <w:rFonts w:ascii="Arial" w:hAnsi="Arial" w:cs="Arial"/>
          <w:sz w:val="24"/>
        </w:rPr>
      </w:pPr>
      <w:r w:rsidRPr="00315BE1">
        <w:rPr>
          <w:rFonts w:ascii="Arial" w:hAnsi="Arial" w:cs="Arial"/>
          <w:sz w:val="24"/>
        </w:rPr>
        <w:t>Reducing the</w:t>
      </w:r>
      <w:r w:rsidR="0070409D" w:rsidRPr="00315BE1">
        <w:rPr>
          <w:rFonts w:ascii="Arial" w:hAnsi="Arial" w:cs="Arial"/>
          <w:sz w:val="24"/>
        </w:rPr>
        <w:t xml:space="preserve"> cost of </w:t>
      </w:r>
      <w:r w:rsidR="00C1303D" w:rsidRPr="00315BE1">
        <w:rPr>
          <w:rFonts w:ascii="Arial" w:hAnsi="Arial" w:cs="Arial"/>
          <w:sz w:val="24"/>
        </w:rPr>
        <w:t xml:space="preserve">payday </w:t>
      </w:r>
      <w:r w:rsidR="0070409D" w:rsidRPr="00315BE1">
        <w:rPr>
          <w:rFonts w:ascii="Arial" w:hAnsi="Arial" w:cs="Arial"/>
          <w:sz w:val="24"/>
        </w:rPr>
        <w:t xml:space="preserve">lending </w:t>
      </w:r>
      <w:r w:rsidRPr="00315BE1">
        <w:rPr>
          <w:rFonts w:ascii="Arial" w:hAnsi="Arial" w:cs="Arial"/>
          <w:sz w:val="24"/>
        </w:rPr>
        <w:t>while preserving the availability of credit</w:t>
      </w:r>
      <w:r w:rsidR="00246605" w:rsidRPr="00315BE1">
        <w:rPr>
          <w:rFonts w:ascii="Arial" w:hAnsi="Arial" w:cs="Arial"/>
          <w:sz w:val="24"/>
        </w:rPr>
        <w:t>;</w:t>
      </w:r>
      <w:r w:rsidR="006D6BC9" w:rsidRPr="00315BE1">
        <w:rPr>
          <w:rFonts w:ascii="Arial" w:hAnsi="Arial" w:cs="Arial"/>
          <w:sz w:val="24"/>
        </w:rPr>
        <w:t xml:space="preserve"> </w:t>
      </w:r>
    </w:p>
    <w:p w:rsidR="00CA41AD" w:rsidRPr="00315BE1" w:rsidRDefault="00CA41AD" w:rsidP="004704AE">
      <w:pPr>
        <w:pStyle w:val="ListParagraph"/>
        <w:numPr>
          <w:ilvl w:val="0"/>
          <w:numId w:val="18"/>
        </w:numPr>
        <w:rPr>
          <w:rFonts w:ascii="Arial" w:hAnsi="Arial" w:cs="Arial"/>
          <w:sz w:val="24"/>
        </w:rPr>
      </w:pPr>
      <w:r w:rsidRPr="00315BE1">
        <w:rPr>
          <w:rFonts w:ascii="Arial" w:hAnsi="Arial" w:cs="Arial"/>
          <w:sz w:val="24"/>
        </w:rPr>
        <w:t xml:space="preserve">A </w:t>
      </w:r>
      <w:r w:rsidR="0012670A" w:rsidRPr="00315BE1">
        <w:rPr>
          <w:rFonts w:ascii="Arial" w:hAnsi="Arial" w:cs="Arial"/>
          <w:sz w:val="24"/>
        </w:rPr>
        <w:t>five year cycle</w:t>
      </w:r>
      <w:r w:rsidRPr="00315BE1">
        <w:rPr>
          <w:rFonts w:ascii="Arial" w:hAnsi="Arial" w:cs="Arial"/>
          <w:sz w:val="24"/>
        </w:rPr>
        <w:t xml:space="preserve"> to review the cost of borrowing</w:t>
      </w:r>
      <w:r w:rsidR="00C1303D" w:rsidRPr="00315BE1">
        <w:rPr>
          <w:rFonts w:ascii="Arial" w:hAnsi="Arial" w:cs="Arial"/>
          <w:sz w:val="24"/>
        </w:rPr>
        <w:t xml:space="preserve"> for payday loans</w:t>
      </w:r>
      <w:r w:rsidR="00246605" w:rsidRPr="00315BE1">
        <w:rPr>
          <w:rFonts w:ascii="Arial" w:hAnsi="Arial" w:cs="Arial"/>
          <w:sz w:val="24"/>
        </w:rPr>
        <w:t>; and</w:t>
      </w:r>
    </w:p>
    <w:p w:rsidR="00910798" w:rsidRPr="00315BE1" w:rsidRDefault="00F035A5" w:rsidP="00315BE1">
      <w:pPr>
        <w:pStyle w:val="ListParagraph"/>
        <w:numPr>
          <w:ilvl w:val="0"/>
          <w:numId w:val="18"/>
        </w:numPr>
        <w:rPr>
          <w:rFonts w:ascii="Arial" w:hAnsi="Arial" w:cs="Arial"/>
          <w:sz w:val="24"/>
        </w:rPr>
      </w:pPr>
      <w:r w:rsidRPr="00315BE1">
        <w:rPr>
          <w:rFonts w:ascii="Arial" w:hAnsi="Arial" w:cs="Arial"/>
          <w:sz w:val="24"/>
        </w:rPr>
        <w:t>Engaging stakeholders</w:t>
      </w:r>
      <w:r w:rsidR="00CA41AD" w:rsidRPr="00315BE1">
        <w:rPr>
          <w:rFonts w:ascii="Arial" w:hAnsi="Arial" w:cs="Arial"/>
          <w:sz w:val="24"/>
        </w:rPr>
        <w:t>.</w:t>
      </w:r>
      <w:r w:rsidR="00246605" w:rsidRPr="00315BE1">
        <w:rPr>
          <w:rFonts w:ascii="Arial" w:hAnsi="Arial" w:cs="Arial"/>
          <w:sz w:val="24"/>
        </w:rPr>
        <w:t xml:space="preserve"> </w:t>
      </w:r>
    </w:p>
    <w:sectPr w:rsidR="00910798" w:rsidRPr="00315BE1" w:rsidSect="00BF74C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51" w:rsidRDefault="00CA6251" w:rsidP="00DC2F04">
      <w:pPr>
        <w:spacing w:after="0" w:line="240" w:lineRule="auto"/>
      </w:pPr>
      <w:r>
        <w:separator/>
      </w:r>
    </w:p>
  </w:endnote>
  <w:endnote w:type="continuationSeparator" w:id="0">
    <w:p w:rsidR="00CA6251" w:rsidRDefault="00CA6251" w:rsidP="00D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314519830"/>
      <w:docPartObj>
        <w:docPartGallery w:val="Page Numbers (Bottom of Page)"/>
        <w:docPartUnique/>
      </w:docPartObj>
    </w:sdtPr>
    <w:sdtEndPr>
      <w:rPr>
        <w:noProof/>
      </w:rPr>
    </w:sdtEndPr>
    <w:sdtContent>
      <w:p w:rsidR="00CA6251" w:rsidRPr="00613728" w:rsidRDefault="00CA6251">
        <w:pPr>
          <w:pStyle w:val="Footer"/>
          <w:jc w:val="right"/>
          <w:rPr>
            <w:rFonts w:ascii="Arial" w:hAnsi="Arial" w:cs="Arial"/>
            <w:sz w:val="24"/>
            <w:szCs w:val="24"/>
          </w:rPr>
        </w:pPr>
        <w:r w:rsidRPr="00613728">
          <w:rPr>
            <w:rFonts w:ascii="Arial" w:hAnsi="Arial" w:cs="Arial"/>
            <w:sz w:val="24"/>
            <w:szCs w:val="24"/>
          </w:rPr>
          <w:fldChar w:fldCharType="begin"/>
        </w:r>
        <w:r w:rsidRPr="00613728">
          <w:rPr>
            <w:rFonts w:ascii="Arial" w:hAnsi="Arial" w:cs="Arial"/>
            <w:sz w:val="24"/>
            <w:szCs w:val="24"/>
          </w:rPr>
          <w:instrText xml:space="preserve"> PAGE   \* MERGEFORMAT </w:instrText>
        </w:r>
        <w:r w:rsidRPr="00613728">
          <w:rPr>
            <w:rFonts w:ascii="Arial" w:hAnsi="Arial" w:cs="Arial"/>
            <w:sz w:val="24"/>
            <w:szCs w:val="24"/>
          </w:rPr>
          <w:fldChar w:fldCharType="separate"/>
        </w:r>
        <w:r w:rsidR="00496FC6">
          <w:rPr>
            <w:rFonts w:ascii="Arial" w:hAnsi="Arial" w:cs="Arial"/>
            <w:noProof/>
            <w:sz w:val="24"/>
            <w:szCs w:val="24"/>
          </w:rPr>
          <w:t>5</w:t>
        </w:r>
        <w:r w:rsidRPr="00613728">
          <w:rPr>
            <w:rFonts w:ascii="Arial" w:hAnsi="Arial" w:cs="Arial"/>
            <w:noProof/>
            <w:sz w:val="24"/>
            <w:szCs w:val="24"/>
          </w:rPr>
          <w:fldChar w:fldCharType="end"/>
        </w:r>
      </w:p>
    </w:sdtContent>
  </w:sdt>
  <w:p w:rsidR="00CA6251" w:rsidRPr="009636F5" w:rsidRDefault="00CA6251" w:rsidP="00963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51" w:rsidRDefault="00CA6251" w:rsidP="00DC2F04">
      <w:pPr>
        <w:spacing w:after="0" w:line="240" w:lineRule="auto"/>
      </w:pPr>
      <w:r>
        <w:separator/>
      </w:r>
    </w:p>
  </w:footnote>
  <w:footnote w:type="continuationSeparator" w:id="0">
    <w:p w:rsidR="00CA6251" w:rsidRDefault="00CA6251" w:rsidP="00DC2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51" w:rsidRPr="00613728" w:rsidRDefault="00CA6251" w:rsidP="00521DAA">
    <w:pPr>
      <w:pStyle w:val="Header"/>
      <w:jc w:val="right"/>
      <w:rPr>
        <w:rFonts w:ascii="Arial" w:hAnsi="Arial" w:cs="Arial"/>
        <w:sz w:val="24"/>
      </w:rPr>
    </w:pPr>
    <w:r w:rsidRPr="00613728">
      <w:rPr>
        <w:rFonts w:ascii="Arial" w:hAnsi="Arial" w:cs="Arial"/>
        <w:sz w:val="24"/>
      </w:rPr>
      <w:t>Ministry of Government and Consumer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08D"/>
    <w:multiLevelType w:val="hybridMultilevel"/>
    <w:tmpl w:val="DC60E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D76BA7"/>
    <w:multiLevelType w:val="hybridMultilevel"/>
    <w:tmpl w:val="82CE7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EB20F1"/>
    <w:multiLevelType w:val="hybridMultilevel"/>
    <w:tmpl w:val="709EFDDE"/>
    <w:lvl w:ilvl="0" w:tplc="C20E4AD8">
      <w:start w:val="1"/>
      <w:numFmt w:val="bullet"/>
      <w:pStyle w:val="ListBullet"/>
      <w:lvlText w:val=""/>
      <w:lvlJc w:val="left"/>
      <w:pPr>
        <w:tabs>
          <w:tab w:val="num" w:pos="173"/>
        </w:tabs>
        <w:ind w:left="173" w:hanging="173"/>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586A35"/>
    <w:multiLevelType w:val="hybridMultilevel"/>
    <w:tmpl w:val="7BD072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3A0E23"/>
    <w:multiLevelType w:val="hybridMultilevel"/>
    <w:tmpl w:val="ED36B89E"/>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AF5B73"/>
    <w:multiLevelType w:val="hybridMultilevel"/>
    <w:tmpl w:val="2D8479EE"/>
    <w:lvl w:ilvl="0" w:tplc="1009000F">
      <w:start w:val="1"/>
      <w:numFmt w:val="decimal"/>
      <w:lvlText w:val="%1."/>
      <w:lvlJc w:val="left"/>
      <w:pPr>
        <w:ind w:left="1211"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A73B62"/>
    <w:multiLevelType w:val="hybridMultilevel"/>
    <w:tmpl w:val="CDC463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4494EAF"/>
    <w:multiLevelType w:val="hybridMultilevel"/>
    <w:tmpl w:val="C8945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795983"/>
    <w:multiLevelType w:val="hybridMultilevel"/>
    <w:tmpl w:val="0BA2C49E"/>
    <w:lvl w:ilvl="0" w:tplc="1009000F">
      <w:start w:val="1"/>
      <w:numFmt w:val="decimal"/>
      <w:lvlText w:val="%1."/>
      <w:lvlJc w:val="lef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9">
    <w:nsid w:val="35A362E6"/>
    <w:multiLevelType w:val="hybridMultilevel"/>
    <w:tmpl w:val="B99C4F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BD40294"/>
    <w:multiLevelType w:val="hybridMultilevel"/>
    <w:tmpl w:val="208E2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F51539A"/>
    <w:multiLevelType w:val="hybridMultilevel"/>
    <w:tmpl w:val="DA5C98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1004FC4"/>
    <w:multiLevelType w:val="hybridMultilevel"/>
    <w:tmpl w:val="8CAAF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D8B1627"/>
    <w:multiLevelType w:val="hybridMultilevel"/>
    <w:tmpl w:val="0550086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0045D20"/>
    <w:multiLevelType w:val="hybridMultilevel"/>
    <w:tmpl w:val="2A0C6E8E"/>
    <w:lvl w:ilvl="0" w:tplc="1009000F">
      <w:start w:val="1"/>
      <w:numFmt w:val="decimal"/>
      <w:lvlText w:val="%1."/>
      <w:lvlJc w:val="left"/>
      <w:pPr>
        <w:ind w:left="1211"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3900A3D"/>
    <w:multiLevelType w:val="hybridMultilevel"/>
    <w:tmpl w:val="3EDE4596"/>
    <w:lvl w:ilvl="0" w:tplc="F9D05B42">
      <w:start w:val="1"/>
      <w:numFmt w:val="bullet"/>
      <w:pStyle w:val="ListBullet2"/>
      <w:lvlText w:val="‒"/>
      <w:lvlJc w:val="left"/>
      <w:pPr>
        <w:tabs>
          <w:tab w:val="num" w:pos="346"/>
        </w:tabs>
        <w:ind w:left="346" w:hanging="17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16">
    <w:nsid w:val="63B01667"/>
    <w:multiLevelType w:val="hybridMultilevel"/>
    <w:tmpl w:val="670E1FA0"/>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3EB7AC1"/>
    <w:multiLevelType w:val="hybridMultilevel"/>
    <w:tmpl w:val="33221588"/>
    <w:lvl w:ilvl="0" w:tplc="89F27234">
      <w:start w:val="1"/>
      <w:numFmt w:val="bullet"/>
      <w:lvlText w:val=""/>
      <w:lvlJc w:val="left"/>
      <w:pPr>
        <w:tabs>
          <w:tab w:val="num" w:pos="720"/>
        </w:tabs>
        <w:ind w:left="720" w:hanging="360"/>
      </w:pPr>
      <w:rPr>
        <w:rFonts w:ascii="Wingdings" w:hAnsi="Wingdings" w:hint="default"/>
      </w:rPr>
    </w:lvl>
    <w:lvl w:ilvl="1" w:tplc="A9383858">
      <w:start w:val="2754"/>
      <w:numFmt w:val="bullet"/>
      <w:lvlText w:val="•"/>
      <w:lvlJc w:val="left"/>
      <w:pPr>
        <w:tabs>
          <w:tab w:val="num" w:pos="1440"/>
        </w:tabs>
        <w:ind w:left="1440" w:hanging="360"/>
      </w:pPr>
      <w:rPr>
        <w:rFonts w:ascii="Arial" w:hAnsi="Arial" w:hint="default"/>
      </w:rPr>
    </w:lvl>
    <w:lvl w:ilvl="2" w:tplc="F0544DCE" w:tentative="1">
      <w:start w:val="1"/>
      <w:numFmt w:val="bullet"/>
      <w:lvlText w:val=""/>
      <w:lvlJc w:val="left"/>
      <w:pPr>
        <w:tabs>
          <w:tab w:val="num" w:pos="2160"/>
        </w:tabs>
        <w:ind w:left="2160" w:hanging="360"/>
      </w:pPr>
      <w:rPr>
        <w:rFonts w:ascii="Wingdings" w:hAnsi="Wingdings" w:hint="default"/>
      </w:rPr>
    </w:lvl>
    <w:lvl w:ilvl="3" w:tplc="611021C8" w:tentative="1">
      <w:start w:val="1"/>
      <w:numFmt w:val="bullet"/>
      <w:lvlText w:val=""/>
      <w:lvlJc w:val="left"/>
      <w:pPr>
        <w:tabs>
          <w:tab w:val="num" w:pos="2880"/>
        </w:tabs>
        <w:ind w:left="2880" w:hanging="360"/>
      </w:pPr>
      <w:rPr>
        <w:rFonts w:ascii="Wingdings" w:hAnsi="Wingdings" w:hint="default"/>
      </w:rPr>
    </w:lvl>
    <w:lvl w:ilvl="4" w:tplc="5C5A6E4C" w:tentative="1">
      <w:start w:val="1"/>
      <w:numFmt w:val="bullet"/>
      <w:lvlText w:val=""/>
      <w:lvlJc w:val="left"/>
      <w:pPr>
        <w:tabs>
          <w:tab w:val="num" w:pos="3600"/>
        </w:tabs>
        <w:ind w:left="3600" w:hanging="360"/>
      </w:pPr>
      <w:rPr>
        <w:rFonts w:ascii="Wingdings" w:hAnsi="Wingdings" w:hint="default"/>
      </w:rPr>
    </w:lvl>
    <w:lvl w:ilvl="5" w:tplc="E6AAB506" w:tentative="1">
      <w:start w:val="1"/>
      <w:numFmt w:val="bullet"/>
      <w:lvlText w:val=""/>
      <w:lvlJc w:val="left"/>
      <w:pPr>
        <w:tabs>
          <w:tab w:val="num" w:pos="4320"/>
        </w:tabs>
        <w:ind w:left="4320" w:hanging="360"/>
      </w:pPr>
      <w:rPr>
        <w:rFonts w:ascii="Wingdings" w:hAnsi="Wingdings" w:hint="default"/>
      </w:rPr>
    </w:lvl>
    <w:lvl w:ilvl="6" w:tplc="452C2F30" w:tentative="1">
      <w:start w:val="1"/>
      <w:numFmt w:val="bullet"/>
      <w:lvlText w:val=""/>
      <w:lvlJc w:val="left"/>
      <w:pPr>
        <w:tabs>
          <w:tab w:val="num" w:pos="5040"/>
        </w:tabs>
        <w:ind w:left="5040" w:hanging="360"/>
      </w:pPr>
      <w:rPr>
        <w:rFonts w:ascii="Wingdings" w:hAnsi="Wingdings" w:hint="default"/>
      </w:rPr>
    </w:lvl>
    <w:lvl w:ilvl="7" w:tplc="C92E8684" w:tentative="1">
      <w:start w:val="1"/>
      <w:numFmt w:val="bullet"/>
      <w:lvlText w:val=""/>
      <w:lvlJc w:val="left"/>
      <w:pPr>
        <w:tabs>
          <w:tab w:val="num" w:pos="5760"/>
        </w:tabs>
        <w:ind w:left="5760" w:hanging="360"/>
      </w:pPr>
      <w:rPr>
        <w:rFonts w:ascii="Wingdings" w:hAnsi="Wingdings" w:hint="default"/>
      </w:rPr>
    </w:lvl>
    <w:lvl w:ilvl="8" w:tplc="E07EE142" w:tentative="1">
      <w:start w:val="1"/>
      <w:numFmt w:val="bullet"/>
      <w:lvlText w:val=""/>
      <w:lvlJc w:val="left"/>
      <w:pPr>
        <w:tabs>
          <w:tab w:val="num" w:pos="6480"/>
        </w:tabs>
        <w:ind w:left="6480" w:hanging="360"/>
      </w:pPr>
      <w:rPr>
        <w:rFonts w:ascii="Wingdings" w:hAnsi="Wingdings" w:hint="default"/>
      </w:rPr>
    </w:lvl>
  </w:abstractNum>
  <w:abstractNum w:abstractNumId="18">
    <w:nsid w:val="67CF2B02"/>
    <w:multiLevelType w:val="hybridMultilevel"/>
    <w:tmpl w:val="3C529FCE"/>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9">
    <w:nsid w:val="68892AD7"/>
    <w:multiLevelType w:val="hybridMultilevel"/>
    <w:tmpl w:val="86587A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89B4E75"/>
    <w:multiLevelType w:val="hybridMultilevel"/>
    <w:tmpl w:val="3C56065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696F0FC9"/>
    <w:multiLevelType w:val="hybridMultilevel"/>
    <w:tmpl w:val="0550086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A2B4956"/>
    <w:multiLevelType w:val="hybridMultilevel"/>
    <w:tmpl w:val="63AE7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064693E"/>
    <w:multiLevelType w:val="hybridMultilevel"/>
    <w:tmpl w:val="6FBC227C"/>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7605E95"/>
    <w:multiLevelType w:val="hybridMultilevel"/>
    <w:tmpl w:val="9CA4D18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78D35A9"/>
    <w:multiLevelType w:val="hybridMultilevel"/>
    <w:tmpl w:val="5888AE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9F16FC3"/>
    <w:multiLevelType w:val="hybridMultilevel"/>
    <w:tmpl w:val="97DA200C"/>
    <w:lvl w:ilvl="0" w:tplc="F604B9F2">
      <w:start w:val="1"/>
      <w:numFmt w:val="decimal"/>
      <w:lvlText w:val="%1A."/>
      <w:lvlJc w:val="left"/>
      <w:pPr>
        <w:ind w:left="1211"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E6A7039"/>
    <w:multiLevelType w:val="hybridMultilevel"/>
    <w:tmpl w:val="FC56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ECC356D"/>
    <w:multiLevelType w:val="hybridMultilevel"/>
    <w:tmpl w:val="8B223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9"/>
  </w:num>
  <w:num w:numId="4">
    <w:abstractNumId w:val="22"/>
  </w:num>
  <w:num w:numId="5">
    <w:abstractNumId w:val="0"/>
  </w:num>
  <w:num w:numId="6">
    <w:abstractNumId w:val="2"/>
  </w:num>
  <w:num w:numId="7">
    <w:abstractNumId w:val="15"/>
  </w:num>
  <w:num w:numId="8">
    <w:abstractNumId w:val="27"/>
  </w:num>
  <w:num w:numId="9">
    <w:abstractNumId w:val="25"/>
  </w:num>
  <w:num w:numId="10">
    <w:abstractNumId w:val="26"/>
  </w:num>
  <w:num w:numId="11">
    <w:abstractNumId w:val="23"/>
  </w:num>
  <w:num w:numId="12">
    <w:abstractNumId w:val="11"/>
  </w:num>
  <w:num w:numId="13">
    <w:abstractNumId w:val="18"/>
  </w:num>
  <w:num w:numId="14">
    <w:abstractNumId w:val="17"/>
  </w:num>
  <w:num w:numId="15">
    <w:abstractNumId w:val="1"/>
  </w:num>
  <w:num w:numId="16">
    <w:abstractNumId w:val="13"/>
  </w:num>
  <w:num w:numId="17">
    <w:abstractNumId w:val="3"/>
  </w:num>
  <w:num w:numId="18">
    <w:abstractNumId w:val="8"/>
  </w:num>
  <w:num w:numId="19">
    <w:abstractNumId w:val="4"/>
  </w:num>
  <w:num w:numId="20">
    <w:abstractNumId w:val="14"/>
  </w:num>
  <w:num w:numId="21">
    <w:abstractNumId w:val="5"/>
  </w:num>
  <w:num w:numId="22">
    <w:abstractNumId w:val="16"/>
  </w:num>
  <w:num w:numId="23">
    <w:abstractNumId w:val="5"/>
    <w:lvlOverride w:ilvl="0">
      <w:lvl w:ilvl="0" w:tplc="1009000F">
        <w:start w:val="1"/>
        <w:numFmt w:val="decimal"/>
        <w:lvlText w:val="%1."/>
        <w:lvlJc w:val="left"/>
        <w:pPr>
          <w:ind w:left="1211" w:hanging="360"/>
        </w:pPr>
        <w:rPr>
          <w:rFonts w:hint="default"/>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24">
    <w:abstractNumId w:val="10"/>
  </w:num>
  <w:num w:numId="25">
    <w:abstractNumId w:val="21"/>
  </w:num>
  <w:num w:numId="26">
    <w:abstractNumId w:val="19"/>
  </w:num>
  <w:num w:numId="27">
    <w:abstractNumId w:val="24"/>
  </w:num>
  <w:num w:numId="28">
    <w:abstractNumId w:val="6"/>
  </w:num>
  <w:num w:numId="29">
    <w:abstractNumId w:val="2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BE"/>
    <w:rsid w:val="000061FF"/>
    <w:rsid w:val="000138A3"/>
    <w:rsid w:val="00016ADB"/>
    <w:rsid w:val="00017A24"/>
    <w:rsid w:val="00021688"/>
    <w:rsid w:val="00033E58"/>
    <w:rsid w:val="0005126A"/>
    <w:rsid w:val="00054D75"/>
    <w:rsid w:val="0006099D"/>
    <w:rsid w:val="00077773"/>
    <w:rsid w:val="000841D4"/>
    <w:rsid w:val="00091239"/>
    <w:rsid w:val="000923D1"/>
    <w:rsid w:val="000941CE"/>
    <w:rsid w:val="00097293"/>
    <w:rsid w:val="000A015F"/>
    <w:rsid w:val="000B7A93"/>
    <w:rsid w:val="000C1488"/>
    <w:rsid w:val="000C66A7"/>
    <w:rsid w:val="000D31AE"/>
    <w:rsid w:val="000D587D"/>
    <w:rsid w:val="000E7E72"/>
    <w:rsid w:val="000F2689"/>
    <w:rsid w:val="00100B3E"/>
    <w:rsid w:val="00101BAC"/>
    <w:rsid w:val="001062D0"/>
    <w:rsid w:val="0011744C"/>
    <w:rsid w:val="0012670A"/>
    <w:rsid w:val="001306E4"/>
    <w:rsid w:val="00133065"/>
    <w:rsid w:val="001372B5"/>
    <w:rsid w:val="001516A7"/>
    <w:rsid w:val="00152C7B"/>
    <w:rsid w:val="001726EC"/>
    <w:rsid w:val="00173338"/>
    <w:rsid w:val="001872C8"/>
    <w:rsid w:val="00187503"/>
    <w:rsid w:val="001931E4"/>
    <w:rsid w:val="001947D2"/>
    <w:rsid w:val="001A6180"/>
    <w:rsid w:val="001A6C52"/>
    <w:rsid w:val="001A7928"/>
    <w:rsid w:val="001B2023"/>
    <w:rsid w:val="001B6219"/>
    <w:rsid w:val="001C2BFB"/>
    <w:rsid w:val="001D1010"/>
    <w:rsid w:val="001D46C1"/>
    <w:rsid w:val="001D47DE"/>
    <w:rsid w:val="001F0F1A"/>
    <w:rsid w:val="001F2DB1"/>
    <w:rsid w:val="001F5AC5"/>
    <w:rsid w:val="001F5F05"/>
    <w:rsid w:val="00211000"/>
    <w:rsid w:val="00233AE7"/>
    <w:rsid w:val="0023700F"/>
    <w:rsid w:val="002407EA"/>
    <w:rsid w:val="00246605"/>
    <w:rsid w:val="002616C2"/>
    <w:rsid w:val="0026661D"/>
    <w:rsid w:val="002670DD"/>
    <w:rsid w:val="0026728C"/>
    <w:rsid w:val="00277551"/>
    <w:rsid w:val="00281FE5"/>
    <w:rsid w:val="002843F3"/>
    <w:rsid w:val="00290ADE"/>
    <w:rsid w:val="00291A0E"/>
    <w:rsid w:val="0029346F"/>
    <w:rsid w:val="00295F42"/>
    <w:rsid w:val="002A0242"/>
    <w:rsid w:val="002A0CD9"/>
    <w:rsid w:val="002A7550"/>
    <w:rsid w:val="002B524C"/>
    <w:rsid w:val="002B769B"/>
    <w:rsid w:val="002D33FD"/>
    <w:rsid w:val="002D76E7"/>
    <w:rsid w:val="002E269A"/>
    <w:rsid w:val="002E684B"/>
    <w:rsid w:val="002E764D"/>
    <w:rsid w:val="002F1E5E"/>
    <w:rsid w:val="00304E43"/>
    <w:rsid w:val="00314158"/>
    <w:rsid w:val="00315BE1"/>
    <w:rsid w:val="00321FB3"/>
    <w:rsid w:val="00325E36"/>
    <w:rsid w:val="00330F1B"/>
    <w:rsid w:val="0033527F"/>
    <w:rsid w:val="0034295B"/>
    <w:rsid w:val="00352860"/>
    <w:rsid w:val="00365E05"/>
    <w:rsid w:val="003725DF"/>
    <w:rsid w:val="00372B9F"/>
    <w:rsid w:val="00372E87"/>
    <w:rsid w:val="003855D6"/>
    <w:rsid w:val="00395C6C"/>
    <w:rsid w:val="003969CA"/>
    <w:rsid w:val="003A2F80"/>
    <w:rsid w:val="003A3482"/>
    <w:rsid w:val="003C2605"/>
    <w:rsid w:val="003C53C3"/>
    <w:rsid w:val="003D085E"/>
    <w:rsid w:val="003D0DEC"/>
    <w:rsid w:val="003D1F3A"/>
    <w:rsid w:val="003E32CE"/>
    <w:rsid w:val="003E398F"/>
    <w:rsid w:val="00400C13"/>
    <w:rsid w:val="0040411E"/>
    <w:rsid w:val="004044C3"/>
    <w:rsid w:val="004124E2"/>
    <w:rsid w:val="00415A5F"/>
    <w:rsid w:val="00420FA9"/>
    <w:rsid w:val="0042560B"/>
    <w:rsid w:val="0043785E"/>
    <w:rsid w:val="00450C5C"/>
    <w:rsid w:val="00462882"/>
    <w:rsid w:val="004704AE"/>
    <w:rsid w:val="004806C4"/>
    <w:rsid w:val="00482DD9"/>
    <w:rsid w:val="0048587B"/>
    <w:rsid w:val="00496FC6"/>
    <w:rsid w:val="00497C24"/>
    <w:rsid w:val="004B0D48"/>
    <w:rsid w:val="004D6584"/>
    <w:rsid w:val="004D6637"/>
    <w:rsid w:val="004E7540"/>
    <w:rsid w:val="004F3AB3"/>
    <w:rsid w:val="00502048"/>
    <w:rsid w:val="00503220"/>
    <w:rsid w:val="005065F0"/>
    <w:rsid w:val="00515D9E"/>
    <w:rsid w:val="00521DAA"/>
    <w:rsid w:val="00526902"/>
    <w:rsid w:val="00526D4B"/>
    <w:rsid w:val="00530152"/>
    <w:rsid w:val="00531921"/>
    <w:rsid w:val="005344A9"/>
    <w:rsid w:val="0054543C"/>
    <w:rsid w:val="005525EB"/>
    <w:rsid w:val="00553DCD"/>
    <w:rsid w:val="0057429C"/>
    <w:rsid w:val="00576C67"/>
    <w:rsid w:val="00584A15"/>
    <w:rsid w:val="0059537D"/>
    <w:rsid w:val="00597B5C"/>
    <w:rsid w:val="005A41DC"/>
    <w:rsid w:val="005A51A9"/>
    <w:rsid w:val="005B10EE"/>
    <w:rsid w:val="005B571A"/>
    <w:rsid w:val="005C2653"/>
    <w:rsid w:val="005C3BE3"/>
    <w:rsid w:val="005C50C4"/>
    <w:rsid w:val="005D346E"/>
    <w:rsid w:val="005D3FCC"/>
    <w:rsid w:val="005D54C6"/>
    <w:rsid w:val="005E5994"/>
    <w:rsid w:val="005E599D"/>
    <w:rsid w:val="00602DBC"/>
    <w:rsid w:val="00604E7F"/>
    <w:rsid w:val="00613728"/>
    <w:rsid w:val="006177E5"/>
    <w:rsid w:val="00617D1C"/>
    <w:rsid w:val="006210AD"/>
    <w:rsid w:val="006302FD"/>
    <w:rsid w:val="00632804"/>
    <w:rsid w:val="0063378A"/>
    <w:rsid w:val="00635747"/>
    <w:rsid w:val="00644973"/>
    <w:rsid w:val="006449B4"/>
    <w:rsid w:val="006732DE"/>
    <w:rsid w:val="00676C1E"/>
    <w:rsid w:val="006773CF"/>
    <w:rsid w:val="00684187"/>
    <w:rsid w:val="0069147E"/>
    <w:rsid w:val="006934A5"/>
    <w:rsid w:val="00696880"/>
    <w:rsid w:val="006A3F38"/>
    <w:rsid w:val="006A6139"/>
    <w:rsid w:val="006B641B"/>
    <w:rsid w:val="006C1B19"/>
    <w:rsid w:val="006D2481"/>
    <w:rsid w:val="006D39CA"/>
    <w:rsid w:val="006D6BC9"/>
    <w:rsid w:val="006F7028"/>
    <w:rsid w:val="0070409D"/>
    <w:rsid w:val="0070780F"/>
    <w:rsid w:val="00720123"/>
    <w:rsid w:val="007254E8"/>
    <w:rsid w:val="00725C82"/>
    <w:rsid w:val="007268F1"/>
    <w:rsid w:val="007309BE"/>
    <w:rsid w:val="00737D49"/>
    <w:rsid w:val="00740134"/>
    <w:rsid w:val="007461E4"/>
    <w:rsid w:val="00756194"/>
    <w:rsid w:val="007771F0"/>
    <w:rsid w:val="00782E5B"/>
    <w:rsid w:val="00794627"/>
    <w:rsid w:val="007B085E"/>
    <w:rsid w:val="007B5815"/>
    <w:rsid w:val="007B7AA6"/>
    <w:rsid w:val="007C082C"/>
    <w:rsid w:val="007C1B51"/>
    <w:rsid w:val="007C3B90"/>
    <w:rsid w:val="007C4E88"/>
    <w:rsid w:val="007D0F81"/>
    <w:rsid w:val="007D742D"/>
    <w:rsid w:val="007E2A77"/>
    <w:rsid w:val="007E7A48"/>
    <w:rsid w:val="007F60BF"/>
    <w:rsid w:val="00802133"/>
    <w:rsid w:val="008027DA"/>
    <w:rsid w:val="00802866"/>
    <w:rsid w:val="00810737"/>
    <w:rsid w:val="00811C94"/>
    <w:rsid w:val="0084119F"/>
    <w:rsid w:val="0085568D"/>
    <w:rsid w:val="00866B6B"/>
    <w:rsid w:val="008701DD"/>
    <w:rsid w:val="00870A16"/>
    <w:rsid w:val="008733D2"/>
    <w:rsid w:val="00881449"/>
    <w:rsid w:val="00885AAE"/>
    <w:rsid w:val="00887CC0"/>
    <w:rsid w:val="00896B4B"/>
    <w:rsid w:val="008B4F4C"/>
    <w:rsid w:val="008C166A"/>
    <w:rsid w:val="008D0614"/>
    <w:rsid w:val="008D4B16"/>
    <w:rsid w:val="008D52B8"/>
    <w:rsid w:val="00901388"/>
    <w:rsid w:val="00910798"/>
    <w:rsid w:val="00927687"/>
    <w:rsid w:val="00941DE3"/>
    <w:rsid w:val="00943C31"/>
    <w:rsid w:val="009636F5"/>
    <w:rsid w:val="00971815"/>
    <w:rsid w:val="00992ADB"/>
    <w:rsid w:val="009A6879"/>
    <w:rsid w:val="009B3746"/>
    <w:rsid w:val="009B48E9"/>
    <w:rsid w:val="009B490B"/>
    <w:rsid w:val="009B596F"/>
    <w:rsid w:val="009C4124"/>
    <w:rsid w:val="009D742C"/>
    <w:rsid w:val="009D78A9"/>
    <w:rsid w:val="009E1BFB"/>
    <w:rsid w:val="009E2668"/>
    <w:rsid w:val="009E5DD3"/>
    <w:rsid w:val="009F3FCF"/>
    <w:rsid w:val="00A07096"/>
    <w:rsid w:val="00A52688"/>
    <w:rsid w:val="00A533A1"/>
    <w:rsid w:val="00A57AD0"/>
    <w:rsid w:val="00A6307B"/>
    <w:rsid w:val="00A652B6"/>
    <w:rsid w:val="00A73403"/>
    <w:rsid w:val="00A75112"/>
    <w:rsid w:val="00A771F1"/>
    <w:rsid w:val="00A9345A"/>
    <w:rsid w:val="00A96BEA"/>
    <w:rsid w:val="00AB22C1"/>
    <w:rsid w:val="00AB3E9A"/>
    <w:rsid w:val="00AB52A0"/>
    <w:rsid w:val="00AC7425"/>
    <w:rsid w:val="00AE0362"/>
    <w:rsid w:val="00AF337B"/>
    <w:rsid w:val="00AF6174"/>
    <w:rsid w:val="00B01C6E"/>
    <w:rsid w:val="00B217FB"/>
    <w:rsid w:val="00B22394"/>
    <w:rsid w:val="00B25049"/>
    <w:rsid w:val="00B3070E"/>
    <w:rsid w:val="00B33C11"/>
    <w:rsid w:val="00B33D98"/>
    <w:rsid w:val="00B40FD7"/>
    <w:rsid w:val="00B42A32"/>
    <w:rsid w:val="00B50587"/>
    <w:rsid w:val="00B60B32"/>
    <w:rsid w:val="00B654FB"/>
    <w:rsid w:val="00B67ED1"/>
    <w:rsid w:val="00B73DE4"/>
    <w:rsid w:val="00B83B86"/>
    <w:rsid w:val="00B874F7"/>
    <w:rsid w:val="00B91524"/>
    <w:rsid w:val="00BA304E"/>
    <w:rsid w:val="00BA3409"/>
    <w:rsid w:val="00BB3E47"/>
    <w:rsid w:val="00BC3178"/>
    <w:rsid w:val="00BC40EF"/>
    <w:rsid w:val="00BC673B"/>
    <w:rsid w:val="00BD7DEE"/>
    <w:rsid w:val="00BE5F4F"/>
    <w:rsid w:val="00BF000A"/>
    <w:rsid w:val="00BF74CA"/>
    <w:rsid w:val="00C112A4"/>
    <w:rsid w:val="00C1303D"/>
    <w:rsid w:val="00C17255"/>
    <w:rsid w:val="00C2438D"/>
    <w:rsid w:val="00C35518"/>
    <w:rsid w:val="00C40765"/>
    <w:rsid w:val="00C56252"/>
    <w:rsid w:val="00C64BF4"/>
    <w:rsid w:val="00C64FDC"/>
    <w:rsid w:val="00C722CB"/>
    <w:rsid w:val="00C829C6"/>
    <w:rsid w:val="00C90561"/>
    <w:rsid w:val="00C90D76"/>
    <w:rsid w:val="00C91F8F"/>
    <w:rsid w:val="00C97DCC"/>
    <w:rsid w:val="00CA3B4D"/>
    <w:rsid w:val="00CA41AD"/>
    <w:rsid w:val="00CA6251"/>
    <w:rsid w:val="00CB2307"/>
    <w:rsid w:val="00CC128A"/>
    <w:rsid w:val="00CD5FCB"/>
    <w:rsid w:val="00CD666C"/>
    <w:rsid w:val="00CE650B"/>
    <w:rsid w:val="00CE723B"/>
    <w:rsid w:val="00D00E22"/>
    <w:rsid w:val="00D06EAC"/>
    <w:rsid w:val="00D1187E"/>
    <w:rsid w:val="00D27062"/>
    <w:rsid w:val="00D34770"/>
    <w:rsid w:val="00D36A32"/>
    <w:rsid w:val="00D6208C"/>
    <w:rsid w:val="00D62ADD"/>
    <w:rsid w:val="00D744C9"/>
    <w:rsid w:val="00D75F99"/>
    <w:rsid w:val="00D76ACE"/>
    <w:rsid w:val="00D76C9A"/>
    <w:rsid w:val="00D83C70"/>
    <w:rsid w:val="00D87BE7"/>
    <w:rsid w:val="00D97E0A"/>
    <w:rsid w:val="00DA6F60"/>
    <w:rsid w:val="00DB4F93"/>
    <w:rsid w:val="00DB52A7"/>
    <w:rsid w:val="00DB73FD"/>
    <w:rsid w:val="00DC2F04"/>
    <w:rsid w:val="00DC48C0"/>
    <w:rsid w:val="00DD45F2"/>
    <w:rsid w:val="00E04B0B"/>
    <w:rsid w:val="00E074C6"/>
    <w:rsid w:val="00E1012B"/>
    <w:rsid w:val="00E16435"/>
    <w:rsid w:val="00E16CC7"/>
    <w:rsid w:val="00E41488"/>
    <w:rsid w:val="00E60029"/>
    <w:rsid w:val="00E641D0"/>
    <w:rsid w:val="00E6566E"/>
    <w:rsid w:val="00E90DF8"/>
    <w:rsid w:val="00EA5DC4"/>
    <w:rsid w:val="00EA7106"/>
    <w:rsid w:val="00EB4B98"/>
    <w:rsid w:val="00EC1671"/>
    <w:rsid w:val="00ED0CC2"/>
    <w:rsid w:val="00ED6E97"/>
    <w:rsid w:val="00EE5621"/>
    <w:rsid w:val="00EE7433"/>
    <w:rsid w:val="00EF11BC"/>
    <w:rsid w:val="00EF32D8"/>
    <w:rsid w:val="00EF4E95"/>
    <w:rsid w:val="00F035A5"/>
    <w:rsid w:val="00F05079"/>
    <w:rsid w:val="00F10C68"/>
    <w:rsid w:val="00F17F87"/>
    <w:rsid w:val="00F27921"/>
    <w:rsid w:val="00F50D6A"/>
    <w:rsid w:val="00F56317"/>
    <w:rsid w:val="00F602B7"/>
    <w:rsid w:val="00F70115"/>
    <w:rsid w:val="00F71243"/>
    <w:rsid w:val="00F74A22"/>
    <w:rsid w:val="00F80085"/>
    <w:rsid w:val="00F86DDE"/>
    <w:rsid w:val="00F951E0"/>
    <w:rsid w:val="00FA1FC4"/>
    <w:rsid w:val="00FB01B7"/>
    <w:rsid w:val="00FB29C6"/>
    <w:rsid w:val="00FB4901"/>
    <w:rsid w:val="00FC2163"/>
    <w:rsid w:val="00FC4FD5"/>
    <w:rsid w:val="00FD0BA7"/>
    <w:rsid w:val="00FD0D6E"/>
    <w:rsid w:val="00FD46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5BE1"/>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3728"/>
    <w:pPr>
      <w:keepNext/>
      <w:keepLines/>
      <w:spacing w:before="200" w:after="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8021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BE1"/>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3728"/>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80213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C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04"/>
  </w:style>
  <w:style w:type="paragraph" w:styleId="Footer">
    <w:name w:val="footer"/>
    <w:basedOn w:val="Normal"/>
    <w:link w:val="FooterChar"/>
    <w:uiPriority w:val="99"/>
    <w:unhideWhenUsed/>
    <w:rsid w:val="00DC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04"/>
  </w:style>
  <w:style w:type="paragraph" w:styleId="BalloonText">
    <w:name w:val="Balloon Text"/>
    <w:basedOn w:val="Normal"/>
    <w:link w:val="BalloonTextChar"/>
    <w:uiPriority w:val="99"/>
    <w:semiHidden/>
    <w:unhideWhenUsed/>
    <w:rsid w:val="00DC2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F04"/>
    <w:rPr>
      <w:rFonts w:ascii="Tahoma" w:hAnsi="Tahoma" w:cs="Tahoma"/>
      <w:sz w:val="16"/>
      <w:szCs w:val="16"/>
    </w:rPr>
  </w:style>
  <w:style w:type="paragraph" w:styleId="ListParagraph">
    <w:name w:val="List Paragraph"/>
    <w:basedOn w:val="Normal"/>
    <w:uiPriority w:val="34"/>
    <w:qFormat/>
    <w:rsid w:val="00BE5F4F"/>
    <w:pPr>
      <w:ind w:left="720"/>
      <w:contextualSpacing/>
    </w:pPr>
  </w:style>
  <w:style w:type="table" w:styleId="TableGrid">
    <w:name w:val="Table Grid"/>
    <w:basedOn w:val="TableNormal"/>
    <w:uiPriority w:val="59"/>
    <w:rsid w:val="00293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0972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0972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
    <w:name w:val="Colorful List"/>
    <w:basedOn w:val="TableNormal"/>
    <w:uiPriority w:val="72"/>
    <w:rsid w:val="000972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E101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12B"/>
    <w:rPr>
      <w:sz w:val="20"/>
      <w:szCs w:val="20"/>
    </w:rPr>
  </w:style>
  <w:style w:type="character" w:styleId="FootnoteReference">
    <w:name w:val="footnote reference"/>
    <w:basedOn w:val="DefaultParagraphFont"/>
    <w:uiPriority w:val="99"/>
    <w:semiHidden/>
    <w:unhideWhenUsed/>
    <w:rsid w:val="00E1012B"/>
    <w:rPr>
      <w:vertAlign w:val="superscript"/>
    </w:rPr>
  </w:style>
  <w:style w:type="paragraph" w:styleId="Title">
    <w:name w:val="Title"/>
    <w:basedOn w:val="Normal"/>
    <w:next w:val="Normal"/>
    <w:link w:val="TitleChar"/>
    <w:uiPriority w:val="10"/>
    <w:qFormat/>
    <w:rsid w:val="00315BE1"/>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315BE1"/>
    <w:rPr>
      <w:rFonts w:ascii="Arial" w:eastAsiaTheme="majorEastAsia" w:hAnsi="Arial" w:cstheme="majorBidi"/>
      <w:color w:val="17365D" w:themeColor="text2" w:themeShade="BF"/>
      <w:spacing w:val="5"/>
      <w:kern w:val="28"/>
      <w:sz w:val="40"/>
      <w:szCs w:val="52"/>
    </w:rPr>
  </w:style>
  <w:style w:type="paragraph" w:styleId="ListBullet">
    <w:name w:val="List Bullet"/>
    <w:basedOn w:val="Normal"/>
    <w:unhideWhenUsed/>
    <w:qFormat/>
    <w:rsid w:val="00885AAE"/>
    <w:pPr>
      <w:numPr>
        <w:numId w:val="6"/>
      </w:numPr>
      <w:contextualSpacing/>
    </w:pPr>
    <w:rPr>
      <w:rFonts w:ascii="Arial" w:eastAsia="Times" w:hAnsi="Arial" w:cs="Times New Roman"/>
      <w:color w:val="000000"/>
      <w:sz w:val="20"/>
      <w:szCs w:val="20"/>
      <w:lang w:val="en-US"/>
    </w:rPr>
  </w:style>
  <w:style w:type="paragraph" w:styleId="ListBullet2">
    <w:name w:val="List Bullet 2"/>
    <w:basedOn w:val="Normal"/>
    <w:unhideWhenUsed/>
    <w:qFormat/>
    <w:rsid w:val="00885AAE"/>
    <w:pPr>
      <w:numPr>
        <w:numId w:val="7"/>
      </w:numPr>
      <w:contextualSpacing/>
    </w:pPr>
    <w:rPr>
      <w:rFonts w:ascii="Arial" w:eastAsia="Times" w:hAnsi="Arial" w:cs="Times New Roman"/>
      <w:color w:val="000000"/>
      <w:sz w:val="20"/>
      <w:szCs w:val="20"/>
      <w:lang w:val="en-US"/>
    </w:rPr>
  </w:style>
  <w:style w:type="table" w:customStyle="1" w:styleId="LightList-Accent31">
    <w:name w:val="Light List - Accent 31"/>
    <w:basedOn w:val="TableNormal"/>
    <w:next w:val="LightList-Accent3"/>
    <w:uiPriority w:val="61"/>
    <w:rsid w:val="00885AAE"/>
    <w:rPr>
      <w:rFonts w:ascii="Arial" w:eastAsia="Times New Roman" w:hAnsi="Arial" w:cs="Times New Roman"/>
      <w:lang w:val="en-US" w:bidi="en-US"/>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uiPriority w:val="61"/>
    <w:rsid w:val="00885AA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2E684B"/>
    <w:rPr>
      <w:color w:val="0000FF" w:themeColor="hyperlink"/>
      <w:u w:val="single"/>
    </w:rPr>
  </w:style>
  <w:style w:type="paragraph" w:styleId="EndnoteText">
    <w:name w:val="endnote text"/>
    <w:basedOn w:val="Normal"/>
    <w:link w:val="EndnoteTextChar"/>
    <w:uiPriority w:val="99"/>
    <w:semiHidden/>
    <w:unhideWhenUsed/>
    <w:rsid w:val="006732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32DE"/>
    <w:rPr>
      <w:sz w:val="20"/>
      <w:szCs w:val="20"/>
    </w:rPr>
  </w:style>
  <w:style w:type="character" w:styleId="EndnoteReference">
    <w:name w:val="endnote reference"/>
    <w:basedOn w:val="DefaultParagraphFont"/>
    <w:uiPriority w:val="99"/>
    <w:semiHidden/>
    <w:unhideWhenUsed/>
    <w:rsid w:val="006732DE"/>
    <w:rPr>
      <w:vertAlign w:val="superscript"/>
    </w:rPr>
  </w:style>
  <w:style w:type="character" w:styleId="CommentReference">
    <w:name w:val="annotation reference"/>
    <w:basedOn w:val="DefaultParagraphFont"/>
    <w:uiPriority w:val="99"/>
    <w:semiHidden/>
    <w:unhideWhenUsed/>
    <w:rsid w:val="004124E2"/>
    <w:rPr>
      <w:sz w:val="16"/>
      <w:szCs w:val="16"/>
    </w:rPr>
  </w:style>
  <w:style w:type="paragraph" w:styleId="CommentText">
    <w:name w:val="annotation text"/>
    <w:basedOn w:val="Normal"/>
    <w:link w:val="CommentTextChar"/>
    <w:uiPriority w:val="99"/>
    <w:semiHidden/>
    <w:unhideWhenUsed/>
    <w:rsid w:val="004124E2"/>
    <w:pPr>
      <w:spacing w:line="240" w:lineRule="auto"/>
    </w:pPr>
    <w:rPr>
      <w:sz w:val="20"/>
      <w:szCs w:val="20"/>
    </w:rPr>
  </w:style>
  <w:style w:type="character" w:customStyle="1" w:styleId="CommentTextChar">
    <w:name w:val="Comment Text Char"/>
    <w:basedOn w:val="DefaultParagraphFont"/>
    <w:link w:val="CommentText"/>
    <w:uiPriority w:val="99"/>
    <w:semiHidden/>
    <w:rsid w:val="004124E2"/>
    <w:rPr>
      <w:sz w:val="20"/>
      <w:szCs w:val="20"/>
    </w:rPr>
  </w:style>
  <w:style w:type="paragraph" w:styleId="CommentSubject">
    <w:name w:val="annotation subject"/>
    <w:basedOn w:val="CommentText"/>
    <w:next w:val="CommentText"/>
    <w:link w:val="CommentSubjectChar"/>
    <w:uiPriority w:val="99"/>
    <w:semiHidden/>
    <w:unhideWhenUsed/>
    <w:rsid w:val="004124E2"/>
    <w:rPr>
      <w:b/>
      <w:bCs/>
    </w:rPr>
  </w:style>
  <w:style w:type="character" w:customStyle="1" w:styleId="CommentSubjectChar">
    <w:name w:val="Comment Subject Char"/>
    <w:basedOn w:val="CommentTextChar"/>
    <w:link w:val="CommentSubject"/>
    <w:uiPriority w:val="99"/>
    <w:semiHidden/>
    <w:rsid w:val="004124E2"/>
    <w:rPr>
      <w:b/>
      <w:bCs/>
      <w:sz w:val="20"/>
      <w:szCs w:val="20"/>
    </w:rPr>
  </w:style>
  <w:style w:type="paragraph" w:styleId="List2">
    <w:name w:val="List 2"/>
    <w:basedOn w:val="Normal"/>
    <w:uiPriority w:val="99"/>
    <w:unhideWhenUsed/>
    <w:rsid w:val="00D1187E"/>
    <w:pPr>
      <w:ind w:left="720" w:hanging="360"/>
      <w:contextualSpacing/>
    </w:pPr>
  </w:style>
  <w:style w:type="paragraph" w:styleId="Caption">
    <w:name w:val="caption"/>
    <w:basedOn w:val="Normal"/>
    <w:next w:val="Normal"/>
    <w:uiPriority w:val="35"/>
    <w:unhideWhenUsed/>
    <w:qFormat/>
    <w:rsid w:val="00D1187E"/>
    <w:pPr>
      <w:spacing w:line="240" w:lineRule="auto"/>
    </w:pPr>
    <w:rPr>
      <w:b/>
      <w:bCs/>
      <w:color w:val="4F81BD" w:themeColor="accent1"/>
      <w:sz w:val="18"/>
      <w:szCs w:val="18"/>
    </w:rPr>
  </w:style>
  <w:style w:type="paragraph" w:styleId="BodyText">
    <w:name w:val="Body Text"/>
    <w:basedOn w:val="Normal"/>
    <w:link w:val="BodyTextChar"/>
    <w:uiPriority w:val="99"/>
    <w:unhideWhenUsed/>
    <w:rsid w:val="00D1187E"/>
    <w:pPr>
      <w:spacing w:after="120"/>
    </w:pPr>
  </w:style>
  <w:style w:type="character" w:customStyle="1" w:styleId="BodyTextChar">
    <w:name w:val="Body Text Char"/>
    <w:basedOn w:val="DefaultParagraphFont"/>
    <w:link w:val="BodyText"/>
    <w:uiPriority w:val="99"/>
    <w:rsid w:val="00D1187E"/>
  </w:style>
  <w:style w:type="paragraph" w:styleId="BodyTextIndent">
    <w:name w:val="Body Text Indent"/>
    <w:basedOn w:val="Normal"/>
    <w:link w:val="BodyTextIndentChar"/>
    <w:uiPriority w:val="99"/>
    <w:unhideWhenUsed/>
    <w:rsid w:val="00D1187E"/>
    <w:pPr>
      <w:spacing w:after="120"/>
      <w:ind w:left="360"/>
    </w:pPr>
  </w:style>
  <w:style w:type="character" w:customStyle="1" w:styleId="BodyTextIndentChar">
    <w:name w:val="Body Text Indent Char"/>
    <w:basedOn w:val="DefaultParagraphFont"/>
    <w:link w:val="BodyTextIndent"/>
    <w:uiPriority w:val="99"/>
    <w:rsid w:val="00D1187E"/>
  </w:style>
  <w:style w:type="paragraph" w:styleId="Revision">
    <w:name w:val="Revision"/>
    <w:hidden/>
    <w:uiPriority w:val="99"/>
    <w:semiHidden/>
    <w:rsid w:val="007D742D"/>
    <w:pPr>
      <w:spacing w:after="0" w:line="240" w:lineRule="auto"/>
    </w:pPr>
  </w:style>
  <w:style w:type="character" w:styleId="FollowedHyperlink">
    <w:name w:val="FollowedHyperlink"/>
    <w:basedOn w:val="DefaultParagraphFont"/>
    <w:uiPriority w:val="99"/>
    <w:semiHidden/>
    <w:unhideWhenUsed/>
    <w:rsid w:val="003D08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5BE1"/>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3728"/>
    <w:pPr>
      <w:keepNext/>
      <w:keepLines/>
      <w:spacing w:before="200" w:after="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8021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BE1"/>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3728"/>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80213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C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04"/>
  </w:style>
  <w:style w:type="paragraph" w:styleId="Footer">
    <w:name w:val="footer"/>
    <w:basedOn w:val="Normal"/>
    <w:link w:val="FooterChar"/>
    <w:uiPriority w:val="99"/>
    <w:unhideWhenUsed/>
    <w:rsid w:val="00DC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04"/>
  </w:style>
  <w:style w:type="paragraph" w:styleId="BalloonText">
    <w:name w:val="Balloon Text"/>
    <w:basedOn w:val="Normal"/>
    <w:link w:val="BalloonTextChar"/>
    <w:uiPriority w:val="99"/>
    <w:semiHidden/>
    <w:unhideWhenUsed/>
    <w:rsid w:val="00DC2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F04"/>
    <w:rPr>
      <w:rFonts w:ascii="Tahoma" w:hAnsi="Tahoma" w:cs="Tahoma"/>
      <w:sz w:val="16"/>
      <w:szCs w:val="16"/>
    </w:rPr>
  </w:style>
  <w:style w:type="paragraph" w:styleId="ListParagraph">
    <w:name w:val="List Paragraph"/>
    <w:basedOn w:val="Normal"/>
    <w:uiPriority w:val="34"/>
    <w:qFormat/>
    <w:rsid w:val="00BE5F4F"/>
    <w:pPr>
      <w:ind w:left="720"/>
      <w:contextualSpacing/>
    </w:pPr>
  </w:style>
  <w:style w:type="table" w:styleId="TableGrid">
    <w:name w:val="Table Grid"/>
    <w:basedOn w:val="TableNormal"/>
    <w:uiPriority w:val="59"/>
    <w:rsid w:val="00293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0972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0972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
    <w:name w:val="Colorful List"/>
    <w:basedOn w:val="TableNormal"/>
    <w:uiPriority w:val="72"/>
    <w:rsid w:val="000972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E101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12B"/>
    <w:rPr>
      <w:sz w:val="20"/>
      <w:szCs w:val="20"/>
    </w:rPr>
  </w:style>
  <w:style w:type="character" w:styleId="FootnoteReference">
    <w:name w:val="footnote reference"/>
    <w:basedOn w:val="DefaultParagraphFont"/>
    <w:uiPriority w:val="99"/>
    <w:semiHidden/>
    <w:unhideWhenUsed/>
    <w:rsid w:val="00E1012B"/>
    <w:rPr>
      <w:vertAlign w:val="superscript"/>
    </w:rPr>
  </w:style>
  <w:style w:type="paragraph" w:styleId="Title">
    <w:name w:val="Title"/>
    <w:basedOn w:val="Normal"/>
    <w:next w:val="Normal"/>
    <w:link w:val="TitleChar"/>
    <w:uiPriority w:val="10"/>
    <w:qFormat/>
    <w:rsid w:val="00315BE1"/>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315BE1"/>
    <w:rPr>
      <w:rFonts w:ascii="Arial" w:eastAsiaTheme="majorEastAsia" w:hAnsi="Arial" w:cstheme="majorBidi"/>
      <w:color w:val="17365D" w:themeColor="text2" w:themeShade="BF"/>
      <w:spacing w:val="5"/>
      <w:kern w:val="28"/>
      <w:sz w:val="40"/>
      <w:szCs w:val="52"/>
    </w:rPr>
  </w:style>
  <w:style w:type="paragraph" w:styleId="ListBullet">
    <w:name w:val="List Bullet"/>
    <w:basedOn w:val="Normal"/>
    <w:unhideWhenUsed/>
    <w:qFormat/>
    <w:rsid w:val="00885AAE"/>
    <w:pPr>
      <w:numPr>
        <w:numId w:val="6"/>
      </w:numPr>
      <w:contextualSpacing/>
    </w:pPr>
    <w:rPr>
      <w:rFonts w:ascii="Arial" w:eastAsia="Times" w:hAnsi="Arial" w:cs="Times New Roman"/>
      <w:color w:val="000000"/>
      <w:sz w:val="20"/>
      <w:szCs w:val="20"/>
      <w:lang w:val="en-US"/>
    </w:rPr>
  </w:style>
  <w:style w:type="paragraph" w:styleId="ListBullet2">
    <w:name w:val="List Bullet 2"/>
    <w:basedOn w:val="Normal"/>
    <w:unhideWhenUsed/>
    <w:qFormat/>
    <w:rsid w:val="00885AAE"/>
    <w:pPr>
      <w:numPr>
        <w:numId w:val="7"/>
      </w:numPr>
      <w:contextualSpacing/>
    </w:pPr>
    <w:rPr>
      <w:rFonts w:ascii="Arial" w:eastAsia="Times" w:hAnsi="Arial" w:cs="Times New Roman"/>
      <w:color w:val="000000"/>
      <w:sz w:val="20"/>
      <w:szCs w:val="20"/>
      <w:lang w:val="en-US"/>
    </w:rPr>
  </w:style>
  <w:style w:type="table" w:customStyle="1" w:styleId="LightList-Accent31">
    <w:name w:val="Light List - Accent 31"/>
    <w:basedOn w:val="TableNormal"/>
    <w:next w:val="LightList-Accent3"/>
    <w:uiPriority w:val="61"/>
    <w:rsid w:val="00885AAE"/>
    <w:rPr>
      <w:rFonts w:ascii="Arial" w:eastAsia="Times New Roman" w:hAnsi="Arial" w:cs="Times New Roman"/>
      <w:lang w:val="en-US" w:bidi="en-US"/>
    </w:rPr>
    <w:tblPr>
      <w:tblStyleRowBandSize w:val="1"/>
      <w:tblStyleColBandSize w:val="1"/>
      <w:tblInd w:w="0" w:type="dxa"/>
      <w:tblBorders>
        <w:top w:val="single" w:sz="8" w:space="0" w:color="00A1DE"/>
        <w:left w:val="single" w:sz="8" w:space="0" w:color="00A1DE"/>
        <w:bottom w:val="single" w:sz="8" w:space="0" w:color="00A1DE"/>
        <w:right w:val="single" w:sz="8" w:space="0" w:color="00A1D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A1DE"/>
      </w:tcPr>
    </w:tblStylePr>
    <w:tblStylePr w:type="lastRow">
      <w:pPr>
        <w:spacing w:before="0" w:after="0" w:line="240" w:lineRule="auto"/>
      </w:pPr>
      <w:rPr>
        <w:b/>
        <w:bCs/>
      </w:rPr>
      <w:tblPr/>
      <w:tcPr>
        <w:tcBorders>
          <w:top w:val="double" w:sz="6" w:space="0" w:color="00A1DE"/>
          <w:left w:val="single" w:sz="8" w:space="0" w:color="00A1DE"/>
          <w:bottom w:val="single" w:sz="8" w:space="0" w:color="00A1DE"/>
          <w:right w:val="single" w:sz="8" w:space="0" w:color="00A1DE"/>
        </w:tcBorders>
      </w:tcPr>
    </w:tblStylePr>
    <w:tblStylePr w:type="firstCol">
      <w:rPr>
        <w:b/>
        <w:bCs/>
      </w:rPr>
    </w:tblStylePr>
    <w:tblStylePr w:type="lastCol">
      <w:rPr>
        <w:b/>
        <w:bCs/>
      </w:rPr>
    </w:tblStylePr>
    <w:tblStylePr w:type="band1Vert">
      <w:tblPr/>
      <w:tcPr>
        <w:tcBorders>
          <w:top w:val="single" w:sz="8" w:space="0" w:color="00A1DE"/>
          <w:left w:val="single" w:sz="8" w:space="0" w:color="00A1DE"/>
          <w:bottom w:val="single" w:sz="8" w:space="0" w:color="00A1DE"/>
          <w:right w:val="single" w:sz="8" w:space="0" w:color="00A1DE"/>
        </w:tcBorders>
      </w:tcPr>
    </w:tblStylePr>
    <w:tblStylePr w:type="band1Horz">
      <w:tblPr/>
      <w:tcPr>
        <w:tcBorders>
          <w:top w:val="single" w:sz="8" w:space="0" w:color="00A1DE"/>
          <w:left w:val="single" w:sz="8" w:space="0" w:color="00A1DE"/>
          <w:bottom w:val="single" w:sz="8" w:space="0" w:color="00A1DE"/>
          <w:right w:val="single" w:sz="8" w:space="0" w:color="00A1DE"/>
        </w:tcBorders>
      </w:tcPr>
    </w:tblStylePr>
  </w:style>
  <w:style w:type="table" w:styleId="LightList-Accent3">
    <w:name w:val="Light List Accent 3"/>
    <w:basedOn w:val="TableNormal"/>
    <w:uiPriority w:val="61"/>
    <w:rsid w:val="00885AA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2E684B"/>
    <w:rPr>
      <w:color w:val="0000FF" w:themeColor="hyperlink"/>
      <w:u w:val="single"/>
    </w:rPr>
  </w:style>
  <w:style w:type="paragraph" w:styleId="EndnoteText">
    <w:name w:val="endnote text"/>
    <w:basedOn w:val="Normal"/>
    <w:link w:val="EndnoteTextChar"/>
    <w:uiPriority w:val="99"/>
    <w:semiHidden/>
    <w:unhideWhenUsed/>
    <w:rsid w:val="006732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32DE"/>
    <w:rPr>
      <w:sz w:val="20"/>
      <w:szCs w:val="20"/>
    </w:rPr>
  </w:style>
  <w:style w:type="character" w:styleId="EndnoteReference">
    <w:name w:val="endnote reference"/>
    <w:basedOn w:val="DefaultParagraphFont"/>
    <w:uiPriority w:val="99"/>
    <w:semiHidden/>
    <w:unhideWhenUsed/>
    <w:rsid w:val="006732DE"/>
    <w:rPr>
      <w:vertAlign w:val="superscript"/>
    </w:rPr>
  </w:style>
  <w:style w:type="character" w:styleId="CommentReference">
    <w:name w:val="annotation reference"/>
    <w:basedOn w:val="DefaultParagraphFont"/>
    <w:uiPriority w:val="99"/>
    <w:semiHidden/>
    <w:unhideWhenUsed/>
    <w:rsid w:val="004124E2"/>
    <w:rPr>
      <w:sz w:val="16"/>
      <w:szCs w:val="16"/>
    </w:rPr>
  </w:style>
  <w:style w:type="paragraph" w:styleId="CommentText">
    <w:name w:val="annotation text"/>
    <w:basedOn w:val="Normal"/>
    <w:link w:val="CommentTextChar"/>
    <w:uiPriority w:val="99"/>
    <w:semiHidden/>
    <w:unhideWhenUsed/>
    <w:rsid w:val="004124E2"/>
    <w:pPr>
      <w:spacing w:line="240" w:lineRule="auto"/>
    </w:pPr>
    <w:rPr>
      <w:sz w:val="20"/>
      <w:szCs w:val="20"/>
    </w:rPr>
  </w:style>
  <w:style w:type="character" w:customStyle="1" w:styleId="CommentTextChar">
    <w:name w:val="Comment Text Char"/>
    <w:basedOn w:val="DefaultParagraphFont"/>
    <w:link w:val="CommentText"/>
    <w:uiPriority w:val="99"/>
    <w:semiHidden/>
    <w:rsid w:val="004124E2"/>
    <w:rPr>
      <w:sz w:val="20"/>
      <w:szCs w:val="20"/>
    </w:rPr>
  </w:style>
  <w:style w:type="paragraph" w:styleId="CommentSubject">
    <w:name w:val="annotation subject"/>
    <w:basedOn w:val="CommentText"/>
    <w:next w:val="CommentText"/>
    <w:link w:val="CommentSubjectChar"/>
    <w:uiPriority w:val="99"/>
    <w:semiHidden/>
    <w:unhideWhenUsed/>
    <w:rsid w:val="004124E2"/>
    <w:rPr>
      <w:b/>
      <w:bCs/>
    </w:rPr>
  </w:style>
  <w:style w:type="character" w:customStyle="1" w:styleId="CommentSubjectChar">
    <w:name w:val="Comment Subject Char"/>
    <w:basedOn w:val="CommentTextChar"/>
    <w:link w:val="CommentSubject"/>
    <w:uiPriority w:val="99"/>
    <w:semiHidden/>
    <w:rsid w:val="004124E2"/>
    <w:rPr>
      <w:b/>
      <w:bCs/>
      <w:sz w:val="20"/>
      <w:szCs w:val="20"/>
    </w:rPr>
  </w:style>
  <w:style w:type="paragraph" w:styleId="List2">
    <w:name w:val="List 2"/>
    <w:basedOn w:val="Normal"/>
    <w:uiPriority w:val="99"/>
    <w:unhideWhenUsed/>
    <w:rsid w:val="00D1187E"/>
    <w:pPr>
      <w:ind w:left="720" w:hanging="360"/>
      <w:contextualSpacing/>
    </w:pPr>
  </w:style>
  <w:style w:type="paragraph" w:styleId="Caption">
    <w:name w:val="caption"/>
    <w:basedOn w:val="Normal"/>
    <w:next w:val="Normal"/>
    <w:uiPriority w:val="35"/>
    <w:unhideWhenUsed/>
    <w:qFormat/>
    <w:rsid w:val="00D1187E"/>
    <w:pPr>
      <w:spacing w:line="240" w:lineRule="auto"/>
    </w:pPr>
    <w:rPr>
      <w:b/>
      <w:bCs/>
      <w:color w:val="4F81BD" w:themeColor="accent1"/>
      <w:sz w:val="18"/>
      <w:szCs w:val="18"/>
    </w:rPr>
  </w:style>
  <w:style w:type="paragraph" w:styleId="BodyText">
    <w:name w:val="Body Text"/>
    <w:basedOn w:val="Normal"/>
    <w:link w:val="BodyTextChar"/>
    <w:uiPriority w:val="99"/>
    <w:unhideWhenUsed/>
    <w:rsid w:val="00D1187E"/>
    <w:pPr>
      <w:spacing w:after="120"/>
    </w:pPr>
  </w:style>
  <w:style w:type="character" w:customStyle="1" w:styleId="BodyTextChar">
    <w:name w:val="Body Text Char"/>
    <w:basedOn w:val="DefaultParagraphFont"/>
    <w:link w:val="BodyText"/>
    <w:uiPriority w:val="99"/>
    <w:rsid w:val="00D1187E"/>
  </w:style>
  <w:style w:type="paragraph" w:styleId="BodyTextIndent">
    <w:name w:val="Body Text Indent"/>
    <w:basedOn w:val="Normal"/>
    <w:link w:val="BodyTextIndentChar"/>
    <w:uiPriority w:val="99"/>
    <w:unhideWhenUsed/>
    <w:rsid w:val="00D1187E"/>
    <w:pPr>
      <w:spacing w:after="120"/>
      <w:ind w:left="360"/>
    </w:pPr>
  </w:style>
  <w:style w:type="character" w:customStyle="1" w:styleId="BodyTextIndentChar">
    <w:name w:val="Body Text Indent Char"/>
    <w:basedOn w:val="DefaultParagraphFont"/>
    <w:link w:val="BodyTextIndent"/>
    <w:uiPriority w:val="99"/>
    <w:rsid w:val="00D1187E"/>
  </w:style>
  <w:style w:type="paragraph" w:styleId="Revision">
    <w:name w:val="Revision"/>
    <w:hidden/>
    <w:uiPriority w:val="99"/>
    <w:semiHidden/>
    <w:rsid w:val="007D742D"/>
    <w:pPr>
      <w:spacing w:after="0" w:line="240" w:lineRule="auto"/>
    </w:pPr>
  </w:style>
  <w:style w:type="character" w:styleId="FollowedHyperlink">
    <w:name w:val="FollowedHyperlink"/>
    <w:basedOn w:val="DefaultParagraphFont"/>
    <w:uiPriority w:val="99"/>
    <w:semiHidden/>
    <w:unhideWhenUsed/>
    <w:rsid w:val="003D0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1138">
      <w:bodyDiv w:val="1"/>
      <w:marLeft w:val="0"/>
      <w:marRight w:val="0"/>
      <w:marTop w:val="0"/>
      <w:marBottom w:val="0"/>
      <w:divBdr>
        <w:top w:val="none" w:sz="0" w:space="0" w:color="auto"/>
        <w:left w:val="none" w:sz="0" w:space="0" w:color="auto"/>
        <w:bottom w:val="none" w:sz="0" w:space="0" w:color="auto"/>
        <w:right w:val="none" w:sz="0" w:space="0" w:color="auto"/>
      </w:divBdr>
    </w:div>
    <w:div w:id="387189223">
      <w:bodyDiv w:val="1"/>
      <w:marLeft w:val="0"/>
      <w:marRight w:val="0"/>
      <w:marTop w:val="0"/>
      <w:marBottom w:val="0"/>
      <w:divBdr>
        <w:top w:val="none" w:sz="0" w:space="0" w:color="auto"/>
        <w:left w:val="none" w:sz="0" w:space="0" w:color="auto"/>
        <w:bottom w:val="none" w:sz="0" w:space="0" w:color="auto"/>
        <w:right w:val="none" w:sz="0" w:space="0" w:color="auto"/>
      </w:divBdr>
    </w:div>
    <w:div w:id="701826769">
      <w:bodyDiv w:val="1"/>
      <w:marLeft w:val="0"/>
      <w:marRight w:val="0"/>
      <w:marTop w:val="0"/>
      <w:marBottom w:val="0"/>
      <w:divBdr>
        <w:top w:val="none" w:sz="0" w:space="0" w:color="auto"/>
        <w:left w:val="none" w:sz="0" w:space="0" w:color="auto"/>
        <w:bottom w:val="none" w:sz="0" w:space="0" w:color="auto"/>
        <w:right w:val="none" w:sz="0" w:space="0" w:color="auto"/>
      </w:divBdr>
    </w:div>
    <w:div w:id="1092899417">
      <w:bodyDiv w:val="1"/>
      <w:marLeft w:val="0"/>
      <w:marRight w:val="0"/>
      <w:marTop w:val="0"/>
      <w:marBottom w:val="0"/>
      <w:divBdr>
        <w:top w:val="none" w:sz="0" w:space="0" w:color="auto"/>
        <w:left w:val="none" w:sz="0" w:space="0" w:color="auto"/>
        <w:bottom w:val="none" w:sz="0" w:space="0" w:color="auto"/>
        <w:right w:val="none" w:sz="0" w:space="0" w:color="auto"/>
      </w:divBdr>
      <w:divsChild>
        <w:div w:id="1376272200">
          <w:marLeft w:val="432"/>
          <w:marRight w:val="0"/>
          <w:marTop w:val="115"/>
          <w:marBottom w:val="0"/>
          <w:divBdr>
            <w:top w:val="none" w:sz="0" w:space="0" w:color="auto"/>
            <w:left w:val="none" w:sz="0" w:space="0" w:color="auto"/>
            <w:bottom w:val="none" w:sz="0" w:space="0" w:color="auto"/>
            <w:right w:val="none" w:sz="0" w:space="0" w:color="auto"/>
          </w:divBdr>
        </w:div>
        <w:div w:id="919212440">
          <w:marLeft w:val="893"/>
          <w:marRight w:val="0"/>
          <w:marTop w:val="106"/>
          <w:marBottom w:val="0"/>
          <w:divBdr>
            <w:top w:val="none" w:sz="0" w:space="0" w:color="auto"/>
            <w:left w:val="none" w:sz="0" w:space="0" w:color="auto"/>
            <w:bottom w:val="none" w:sz="0" w:space="0" w:color="auto"/>
            <w:right w:val="none" w:sz="0" w:space="0" w:color="auto"/>
          </w:divBdr>
        </w:div>
        <w:div w:id="1186866923">
          <w:marLeft w:val="893"/>
          <w:marRight w:val="0"/>
          <w:marTop w:val="106"/>
          <w:marBottom w:val="0"/>
          <w:divBdr>
            <w:top w:val="none" w:sz="0" w:space="0" w:color="auto"/>
            <w:left w:val="none" w:sz="0" w:space="0" w:color="auto"/>
            <w:bottom w:val="none" w:sz="0" w:space="0" w:color="auto"/>
            <w:right w:val="none" w:sz="0" w:space="0" w:color="auto"/>
          </w:divBdr>
        </w:div>
        <w:div w:id="37750963">
          <w:marLeft w:val="893"/>
          <w:marRight w:val="0"/>
          <w:marTop w:val="106"/>
          <w:marBottom w:val="0"/>
          <w:divBdr>
            <w:top w:val="none" w:sz="0" w:space="0" w:color="auto"/>
            <w:left w:val="none" w:sz="0" w:space="0" w:color="auto"/>
            <w:bottom w:val="none" w:sz="0" w:space="0" w:color="auto"/>
            <w:right w:val="none" w:sz="0" w:space="0" w:color="auto"/>
          </w:divBdr>
        </w:div>
        <w:div w:id="461191600">
          <w:marLeft w:val="893"/>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sumerpolicy@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3189-5EB7-4C0A-BEF7-E6E3C743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2016-04-19T16:34:00Z</dcterms:created>
  <dcterms:modified xsi:type="dcterms:W3CDTF">2016-04-20T15:38:00Z</dcterms:modified>
</cp:coreProperties>
</file>