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3B" w:rsidRPr="002C4FBF" w:rsidRDefault="00253A5C">
      <w:pPr>
        <w:spacing w:after="127" w:line="240" w:lineRule="auto"/>
        <w:ind w:left="0" w:right="0" w:firstLine="0"/>
      </w:pPr>
      <w:bookmarkStart w:id="0" w:name="_GoBack"/>
      <w:bookmarkEnd w:id="0"/>
      <w:r w:rsidRPr="002C4FBF">
        <w:t xml:space="preserve">  </w:t>
      </w:r>
    </w:p>
    <w:p w:rsidR="00BB503B" w:rsidRPr="002C4FBF" w:rsidRDefault="00253A5C">
      <w:pPr>
        <w:spacing w:after="0" w:line="259" w:lineRule="auto"/>
        <w:ind w:left="0" w:firstLine="0"/>
        <w:jc w:val="right"/>
      </w:pPr>
      <w:r w:rsidRPr="002C4FBF">
        <w:rPr>
          <w:b/>
        </w:rPr>
        <w:t xml:space="preserve">Draft – June 23-17 </w:t>
      </w:r>
    </w:p>
    <w:p w:rsidR="00BB503B" w:rsidRPr="002C4FBF" w:rsidRDefault="00253A5C">
      <w:pPr>
        <w:spacing w:after="0" w:line="259" w:lineRule="auto"/>
        <w:ind w:left="0" w:right="0" w:firstLine="0"/>
      </w:pPr>
      <w:r w:rsidRPr="002C4FBF">
        <w:t xml:space="preserve"> </w:t>
      </w:r>
    </w:p>
    <w:p w:rsidR="00BB503B" w:rsidRPr="002C4FBF" w:rsidRDefault="00253A5C">
      <w:pPr>
        <w:spacing w:after="175" w:line="259" w:lineRule="auto"/>
        <w:ind w:left="0" w:right="360" w:firstLine="0"/>
        <w:jc w:val="center"/>
      </w:pPr>
      <w:r w:rsidRPr="002C4FBF">
        <w:rPr>
          <w:b/>
        </w:rPr>
        <w:t xml:space="preserve"> </w:t>
      </w:r>
    </w:p>
    <w:p w:rsidR="00BB503B" w:rsidRPr="000E5B79" w:rsidRDefault="00843B75" w:rsidP="009B4E89">
      <w:pPr>
        <w:pStyle w:val="Heading1"/>
        <w:spacing w:after="168"/>
        <w:ind w:right="425"/>
        <w:rPr>
          <w:lang w:val="fr-CA"/>
        </w:rPr>
      </w:pPr>
      <w:r>
        <w:rPr>
          <w:lang w:val="fr-CA"/>
        </w:rPr>
        <w:t>RÈ</w:t>
      </w:r>
      <w:r w:rsidR="00D03345">
        <w:rPr>
          <w:lang w:val="fr-CA"/>
        </w:rPr>
        <w:t>GLEMENT DE L'</w:t>
      </w:r>
      <w:r w:rsidR="00253A5C" w:rsidRPr="000E5B79">
        <w:rPr>
          <w:lang w:val="fr-CA"/>
        </w:rPr>
        <w:t>ONTARIO</w:t>
      </w:r>
    </w:p>
    <w:p w:rsidR="00BB503B" w:rsidRPr="000E5B79" w:rsidRDefault="00A16A0C" w:rsidP="009B4E89">
      <w:pPr>
        <w:spacing w:after="189" w:line="252" w:lineRule="auto"/>
        <w:ind w:left="572" w:right="989"/>
        <w:jc w:val="center"/>
        <w:rPr>
          <w:lang w:val="fr-CA"/>
        </w:rPr>
      </w:pPr>
      <w:r>
        <w:rPr>
          <w:lang w:val="fr-CA"/>
        </w:rPr>
        <w:t>relatif à la</w:t>
      </w:r>
    </w:p>
    <w:p w:rsidR="00D03345" w:rsidRPr="00D03345" w:rsidRDefault="00D03345" w:rsidP="009B4E89">
      <w:pPr>
        <w:spacing w:after="179"/>
        <w:ind w:left="1839" w:right="360"/>
        <w:jc w:val="center"/>
        <w:rPr>
          <w:b/>
          <w:lang w:val="fr-CA"/>
        </w:rPr>
      </w:pPr>
      <w:r>
        <w:rPr>
          <w:b/>
          <w:lang w:val="fr-CA"/>
        </w:rPr>
        <w:t>LOI SUR LE RÉGIME DE GARANTIES DES LOGEMENTS NEUFS DE L'</w:t>
      </w:r>
      <w:r w:rsidR="00253A5C" w:rsidRPr="000E5B79">
        <w:rPr>
          <w:b/>
          <w:lang w:val="fr-CA"/>
        </w:rPr>
        <w:t>ONTARIO</w:t>
      </w:r>
      <w:r w:rsidR="00A16A0C">
        <w:rPr>
          <w:b/>
          <w:lang w:val="fr-CA"/>
        </w:rPr>
        <w:t xml:space="preserve"> (</w:t>
      </w:r>
      <w:r w:rsidR="00A16A0C" w:rsidRPr="000E5B79">
        <w:rPr>
          <w:rFonts w:eastAsia="Arial"/>
          <w:b/>
          <w:sz w:val="24"/>
          <w:szCs w:val="24"/>
          <w:lang w:val="fr-CA"/>
        </w:rPr>
        <w:t>ONHWP</w:t>
      </w:r>
      <w:r w:rsidR="00A16A0C">
        <w:rPr>
          <w:rFonts w:eastAsia="Arial"/>
          <w:b/>
          <w:sz w:val="24"/>
          <w:szCs w:val="24"/>
          <w:lang w:val="fr-CA"/>
        </w:rPr>
        <w:t>)</w:t>
      </w:r>
    </w:p>
    <w:p w:rsidR="00BB503B" w:rsidRPr="000E5B79" w:rsidRDefault="00253A5C" w:rsidP="009B4E89">
      <w:pPr>
        <w:spacing w:after="194"/>
        <w:ind w:left="1380" w:right="423"/>
        <w:jc w:val="center"/>
        <w:rPr>
          <w:lang w:val="fr-CA"/>
        </w:rPr>
      </w:pPr>
      <w:r w:rsidRPr="000E5B79">
        <w:rPr>
          <w:lang w:val="fr-CA"/>
        </w:rPr>
        <w:t>(</w:t>
      </w:r>
      <w:r w:rsidR="007E720C" w:rsidRPr="000E5B79">
        <w:rPr>
          <w:lang w:val="fr-CA"/>
        </w:rPr>
        <w:t>PROJETS DE CONVERSION DE C</w:t>
      </w:r>
      <w:r w:rsidRPr="000E5B79">
        <w:rPr>
          <w:lang w:val="fr-CA"/>
        </w:rPr>
        <w:t>ONDOMINIUM</w:t>
      </w:r>
      <w:r w:rsidR="007E720C" w:rsidRPr="000E5B79">
        <w:rPr>
          <w:lang w:val="fr-CA"/>
        </w:rPr>
        <w:t xml:space="preserve">S </w:t>
      </w:r>
      <w:r w:rsidR="00BA3F6D">
        <w:rPr>
          <w:lang w:val="fr-CA"/>
        </w:rPr>
        <w:t>À US</w:t>
      </w:r>
      <w:r w:rsidR="00C4218C">
        <w:rPr>
          <w:lang w:val="fr-CA"/>
        </w:rPr>
        <w:t>A</w:t>
      </w:r>
      <w:r w:rsidR="00BA3F6D">
        <w:rPr>
          <w:lang w:val="fr-CA"/>
        </w:rPr>
        <w:t>G</w:t>
      </w:r>
      <w:r w:rsidR="00C4218C">
        <w:rPr>
          <w:lang w:val="fr-CA"/>
        </w:rPr>
        <w:t>E D'HABITATION</w:t>
      </w:r>
      <w:r w:rsidRPr="000E5B79">
        <w:rPr>
          <w:lang w:val="fr-CA"/>
        </w:rPr>
        <w:t>)</w:t>
      </w:r>
    </w:p>
    <w:p w:rsidR="00FD4D8A" w:rsidRPr="000E5B79" w:rsidRDefault="00FD4D8A">
      <w:pPr>
        <w:spacing w:after="12"/>
        <w:ind w:left="-5" w:right="360"/>
        <w:rPr>
          <w:b/>
          <w:lang w:val="fr-CA"/>
        </w:rPr>
      </w:pPr>
      <w:r w:rsidRPr="000E5B79">
        <w:rPr>
          <w:b/>
          <w:lang w:val="fr-CA"/>
        </w:rPr>
        <w:t>N</w:t>
      </w:r>
      <w:r w:rsidR="00FB1B64">
        <w:rPr>
          <w:b/>
          <w:lang w:val="fr-CA"/>
        </w:rPr>
        <w:t>ote</w:t>
      </w:r>
      <w:r w:rsidRPr="000E5B79">
        <w:rPr>
          <w:b/>
          <w:lang w:val="fr-CA"/>
        </w:rPr>
        <w:t xml:space="preserve">: </w:t>
      </w:r>
      <w:r w:rsidR="00FB1B64">
        <w:rPr>
          <w:b/>
          <w:lang w:val="fr-CA"/>
        </w:rPr>
        <w:t xml:space="preserve">Le Ministère des Services </w:t>
      </w:r>
      <w:r w:rsidR="00EE1CB2">
        <w:rPr>
          <w:b/>
          <w:lang w:val="fr-CA"/>
        </w:rPr>
        <w:t>gouvernementaux</w:t>
      </w:r>
      <w:r w:rsidR="00FB1B64">
        <w:rPr>
          <w:b/>
          <w:lang w:val="fr-CA"/>
        </w:rPr>
        <w:t xml:space="preserve"> et des Services aux consommateurs</w:t>
      </w:r>
      <w:r w:rsidRPr="000E5B79">
        <w:rPr>
          <w:b/>
          <w:lang w:val="fr-CA"/>
        </w:rPr>
        <w:t xml:space="preserve"> </w:t>
      </w:r>
      <w:r w:rsidR="00FB1B64">
        <w:rPr>
          <w:b/>
          <w:lang w:val="fr-CA"/>
        </w:rPr>
        <w:t xml:space="preserve">procédera </w:t>
      </w:r>
      <w:r w:rsidR="00EE1CB2">
        <w:rPr>
          <w:b/>
          <w:lang w:val="fr-CA"/>
        </w:rPr>
        <w:t>à</w:t>
      </w:r>
      <w:r w:rsidR="00FB1B64">
        <w:rPr>
          <w:b/>
          <w:lang w:val="fr-CA"/>
        </w:rPr>
        <w:t xml:space="preserve"> sa propre consultation sur la réglementation proposée par le l</w:t>
      </w:r>
      <w:r w:rsidRPr="000E5B79">
        <w:rPr>
          <w:b/>
          <w:lang w:val="fr-CA"/>
        </w:rPr>
        <w:t>ieutenant</w:t>
      </w:r>
      <w:r w:rsidR="000F4841">
        <w:rPr>
          <w:b/>
          <w:lang w:val="fr-CA"/>
        </w:rPr>
        <w:t>-</w:t>
      </w:r>
      <w:r w:rsidRPr="000E5B79">
        <w:rPr>
          <w:b/>
          <w:lang w:val="fr-CA"/>
        </w:rPr>
        <w:t xml:space="preserve"> </w:t>
      </w:r>
      <w:r w:rsidR="00FB1B64">
        <w:rPr>
          <w:b/>
          <w:lang w:val="fr-CA"/>
        </w:rPr>
        <w:t>gouverneur en conseil en ver</w:t>
      </w:r>
      <w:r w:rsidR="000F4841">
        <w:rPr>
          <w:b/>
          <w:lang w:val="fr-CA"/>
        </w:rPr>
        <w:t>tu</w:t>
      </w:r>
      <w:r w:rsidR="00FB1B64">
        <w:rPr>
          <w:b/>
          <w:lang w:val="fr-CA"/>
        </w:rPr>
        <w:t xml:space="preserve"> de </w:t>
      </w:r>
      <w:bookmarkStart w:id="1" w:name="_Hlk487823292"/>
      <w:r w:rsidR="00FB1B64">
        <w:rPr>
          <w:b/>
          <w:lang w:val="fr-CA"/>
        </w:rPr>
        <w:t xml:space="preserve">la </w:t>
      </w:r>
      <w:r w:rsidR="000F4841">
        <w:rPr>
          <w:b/>
          <w:lang w:val="fr-CA"/>
        </w:rPr>
        <w:t xml:space="preserve">Loi sur le </w:t>
      </w:r>
      <w:r w:rsidR="000F4841">
        <w:rPr>
          <w:b/>
          <w:lang w:val="fr-FR"/>
        </w:rPr>
        <w:t>r</w:t>
      </w:r>
      <w:r w:rsidR="000F4841" w:rsidRPr="000F4841">
        <w:rPr>
          <w:b/>
          <w:lang w:val="fr-FR"/>
        </w:rPr>
        <w:t>égime de garanties des logements neufs de l'Ontario</w:t>
      </w:r>
      <w:bookmarkEnd w:id="1"/>
      <w:r w:rsidR="000F4841" w:rsidRPr="000F4841">
        <w:rPr>
          <w:b/>
          <w:lang w:val="fr-FR"/>
        </w:rPr>
        <w:t xml:space="preserve"> </w:t>
      </w:r>
      <w:r w:rsidR="000F4841">
        <w:rPr>
          <w:b/>
          <w:lang w:val="fr-CA"/>
        </w:rPr>
        <w:t>sur des questions se retrouvent ci-bas</w:t>
      </w:r>
      <w:r w:rsidRPr="000E5B79">
        <w:rPr>
          <w:b/>
          <w:lang w:val="fr-CA"/>
        </w:rPr>
        <w:t>.</w:t>
      </w:r>
      <w:r w:rsidR="00980BC5" w:rsidRPr="000E5B79">
        <w:rPr>
          <w:b/>
          <w:lang w:val="fr-CA"/>
        </w:rPr>
        <w:t xml:space="preserve"> </w:t>
      </w:r>
      <w:r w:rsidR="000F4841">
        <w:rPr>
          <w:b/>
          <w:lang w:val="fr-CA"/>
        </w:rPr>
        <w:t xml:space="preserve">Veuillez vous référer à l’affichage de la réglementation proposée une fois qu’il est disponible.  </w:t>
      </w:r>
    </w:p>
    <w:p w:rsidR="00FD4D8A" w:rsidRPr="000E5B79" w:rsidRDefault="00FD4D8A">
      <w:pPr>
        <w:spacing w:after="12"/>
        <w:ind w:left="-5" w:right="360"/>
        <w:rPr>
          <w:b/>
          <w:lang w:val="fr-CA"/>
        </w:rPr>
      </w:pPr>
    </w:p>
    <w:p w:rsidR="00BB503B" w:rsidRPr="000E5B79" w:rsidRDefault="000E5B79">
      <w:pPr>
        <w:spacing w:after="12"/>
        <w:ind w:left="-5" w:right="360"/>
        <w:rPr>
          <w:lang w:val="fr-CA"/>
        </w:rPr>
      </w:pPr>
      <w:r w:rsidRPr="000E5B79">
        <w:rPr>
          <w:b/>
          <w:lang w:val="fr-CA"/>
        </w:rPr>
        <w:t>Dé</w:t>
      </w:r>
      <w:r w:rsidR="00253A5C" w:rsidRPr="000E5B79">
        <w:rPr>
          <w:b/>
          <w:lang w:val="fr-CA"/>
        </w:rPr>
        <w:t xml:space="preserve">finitions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12"/>
        <w:ind w:left="-5" w:right="360"/>
        <w:rPr>
          <w:lang w:val="fr-CA"/>
        </w:rPr>
      </w:pPr>
      <w:r w:rsidRPr="000E5B79">
        <w:rPr>
          <w:b/>
          <w:lang w:val="fr-CA"/>
        </w:rPr>
        <w:t xml:space="preserve">1.  </w:t>
      </w:r>
      <w:r w:rsidR="000E5B79">
        <w:rPr>
          <w:b/>
          <w:lang w:val="fr-CA"/>
        </w:rPr>
        <w:t>Dans cette réglementation</w:t>
      </w:r>
      <w:r w:rsidRPr="000E5B79">
        <w:rPr>
          <w:b/>
          <w:lang w:val="fr-CA"/>
        </w:rPr>
        <w:t xml:space="preserve">,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0E5B79">
      <w:pPr>
        <w:ind w:left="362" w:right="423" w:hanging="377"/>
        <w:rPr>
          <w:lang w:val="fr-CA"/>
        </w:rPr>
      </w:pPr>
      <w:r>
        <w:rPr>
          <w:i/>
          <w:lang w:val="fr-CA"/>
        </w:rPr>
        <w:t xml:space="preserve">« </w:t>
      </w:r>
      <w:r w:rsidR="00B27A3B">
        <w:rPr>
          <w:i/>
          <w:lang w:val="fr-CA"/>
        </w:rPr>
        <w:t>t</w:t>
      </w:r>
      <w:r>
        <w:rPr>
          <w:i/>
          <w:lang w:val="fr-CA"/>
        </w:rPr>
        <w:t>ravaux prévus »</w:t>
      </w:r>
      <w:r w:rsidR="00253A5C" w:rsidRPr="000E5B79">
        <w:rPr>
          <w:lang w:val="fr-CA"/>
        </w:rPr>
        <w:t xml:space="preserve"> </w:t>
      </w:r>
      <w:r>
        <w:rPr>
          <w:lang w:val="fr-CA"/>
        </w:rPr>
        <w:t xml:space="preserve">signifie </w:t>
      </w:r>
      <w:r>
        <w:rPr>
          <w:i/>
          <w:iCs/>
          <w:lang w:val="fr-CA"/>
        </w:rPr>
        <w:t>réparations</w:t>
      </w:r>
      <w:r w:rsidR="00253A5C" w:rsidRPr="000E5B79">
        <w:rPr>
          <w:i/>
          <w:lang w:val="fr-CA"/>
        </w:rPr>
        <w:t xml:space="preserve"> </w:t>
      </w:r>
      <w:r w:rsidR="00253A5C" w:rsidRPr="000E5B79">
        <w:rPr>
          <w:lang w:val="fr-CA"/>
        </w:rPr>
        <w:t>(</w:t>
      </w:r>
      <w:r>
        <w:rPr>
          <w:lang w:val="fr-CA"/>
        </w:rPr>
        <w:t>telles que définies dans cette réglementation</w:t>
      </w:r>
      <w:r w:rsidR="00253A5C" w:rsidRPr="000E5B79">
        <w:rPr>
          <w:lang w:val="fr-CA"/>
        </w:rPr>
        <w:t xml:space="preserve">) </w:t>
      </w:r>
      <w:r>
        <w:rPr>
          <w:lang w:val="fr-CA"/>
        </w:rPr>
        <w:t xml:space="preserve">qui sont prévus de se produire durant la </w:t>
      </w:r>
      <w:r w:rsidR="000F4841">
        <w:rPr>
          <w:i/>
          <w:iCs/>
          <w:lang w:val="fr-CA"/>
        </w:rPr>
        <w:t>phase initiale</w:t>
      </w:r>
      <w:r>
        <w:rPr>
          <w:lang w:val="fr-CA"/>
        </w:rPr>
        <w:t>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0E5B79">
      <w:pPr>
        <w:ind w:left="362" w:right="423" w:hanging="377"/>
        <w:rPr>
          <w:lang w:val="fr-CA"/>
        </w:rPr>
      </w:pPr>
      <w:r>
        <w:rPr>
          <w:i/>
          <w:lang w:val="fr-CA"/>
        </w:rPr>
        <w:t xml:space="preserve">« </w:t>
      </w:r>
      <w:r w:rsidR="00B27A3B">
        <w:rPr>
          <w:i/>
          <w:lang w:val="fr-CA"/>
        </w:rPr>
        <w:t>c</w:t>
      </w:r>
      <w:r>
        <w:rPr>
          <w:i/>
          <w:lang w:val="fr-CA"/>
        </w:rPr>
        <w:t>alendrier de travaux prévus »</w:t>
      </w:r>
      <w:r w:rsidR="00253A5C" w:rsidRPr="000E5B79">
        <w:rPr>
          <w:lang w:val="fr-CA"/>
        </w:rPr>
        <w:t xml:space="preserve"> </w:t>
      </w:r>
      <w:r>
        <w:rPr>
          <w:lang w:val="fr-CA"/>
        </w:rPr>
        <w:t xml:space="preserve">signifie un calendrier qui établit dans des détails raisonnables les </w:t>
      </w:r>
      <w:r>
        <w:rPr>
          <w:i/>
          <w:iCs/>
          <w:lang w:val="fr-CA"/>
        </w:rPr>
        <w:t>travaux prévus</w:t>
      </w:r>
      <w:r w:rsidR="00D03345">
        <w:rPr>
          <w:i/>
          <w:iCs/>
          <w:lang w:val="fr-CA"/>
        </w:rPr>
        <w:t xml:space="preserve"> </w:t>
      </w:r>
      <w:r w:rsidR="00D03345">
        <w:rPr>
          <w:lang w:val="fr-CA"/>
        </w:rPr>
        <w:t xml:space="preserve">pour ce qui est des </w:t>
      </w:r>
      <w:r w:rsidR="00596893">
        <w:rPr>
          <w:lang w:val="fr-CA"/>
        </w:rPr>
        <w:t>parties</w:t>
      </w:r>
      <w:r w:rsidR="00D03345">
        <w:rPr>
          <w:lang w:val="fr-CA"/>
        </w:rPr>
        <w:t xml:space="preserve"> commun</w:t>
      </w:r>
      <w:r w:rsidR="00596893">
        <w:rPr>
          <w:lang w:val="fr-CA"/>
        </w:rPr>
        <w:t>e</w:t>
      </w:r>
      <w:r w:rsidR="00D03345">
        <w:rPr>
          <w:lang w:val="fr-CA"/>
        </w:rPr>
        <w:t xml:space="preserve">s et des unités d'un </w:t>
      </w:r>
      <w:r w:rsidR="00D03345">
        <w:rPr>
          <w:i/>
          <w:iCs/>
          <w:lang w:val="fr-CA"/>
        </w:rPr>
        <w:t>projet de conversion de condominiums</w:t>
      </w:r>
      <w:r w:rsidR="00BA3F6D">
        <w:rPr>
          <w:i/>
          <w:iCs/>
          <w:lang w:val="fr-CA"/>
        </w:rPr>
        <w:t xml:space="preserve"> à usage d'habitation</w:t>
      </w:r>
      <w:r w:rsidR="00D03345">
        <w:rPr>
          <w:i/>
          <w:iCs/>
          <w:lang w:val="fr-CA"/>
        </w:rPr>
        <w:t xml:space="preserve"> </w:t>
      </w:r>
      <w:r w:rsidR="00D03345">
        <w:rPr>
          <w:lang w:val="fr-CA"/>
        </w:rPr>
        <w:t xml:space="preserve">proposé sous une forme acceptable </w:t>
      </w:r>
      <w:r w:rsidR="001453D2">
        <w:rPr>
          <w:lang w:val="fr-CA"/>
        </w:rPr>
        <w:t>par le ré</w:t>
      </w:r>
      <w:r w:rsidR="00B65A10">
        <w:rPr>
          <w:lang w:val="fr-CA"/>
        </w:rPr>
        <w:t>gistrateur</w:t>
      </w:r>
      <w:r w:rsidR="00D03345">
        <w:rPr>
          <w:lang w:val="fr-CA"/>
        </w:rPr>
        <w:t>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166957" w:rsidP="002C4FBF">
      <w:pPr>
        <w:spacing w:after="0" w:line="252" w:lineRule="auto"/>
        <w:ind w:left="377" w:right="357" w:hanging="377"/>
        <w:rPr>
          <w:rFonts w:eastAsia="Arial"/>
          <w:b/>
          <w:sz w:val="24"/>
          <w:szCs w:val="24"/>
          <w:lang w:val="fr-CA"/>
        </w:rPr>
      </w:pPr>
      <w:r w:rsidRPr="00166957">
        <w:rPr>
          <w:i/>
          <w:iCs/>
          <w:lang w:val="fr-CA"/>
        </w:rPr>
        <w:t xml:space="preserve">« </w:t>
      </w:r>
      <w:r w:rsidR="000F4841">
        <w:rPr>
          <w:i/>
          <w:iCs/>
          <w:lang w:val="fr-CA"/>
        </w:rPr>
        <w:t>phase initiale</w:t>
      </w:r>
      <w:r w:rsidRPr="00166957">
        <w:rPr>
          <w:i/>
          <w:iCs/>
          <w:lang w:val="fr-CA"/>
        </w:rPr>
        <w:t xml:space="preserve"> »</w:t>
      </w:r>
      <w:r>
        <w:rPr>
          <w:lang w:val="fr-CA"/>
        </w:rPr>
        <w:t xml:space="preserve"> s'entend au sens que lui donne le règlement de l'Ontario</w:t>
      </w:r>
      <w:r w:rsidR="00BB7346" w:rsidRPr="000E5B79">
        <w:rPr>
          <w:lang w:val="fr-CA"/>
        </w:rPr>
        <w:t xml:space="preserve"> X/XX</w:t>
      </w:r>
      <w:r w:rsidR="00673763" w:rsidRPr="000E5B79">
        <w:rPr>
          <w:lang w:val="fr-CA"/>
        </w:rPr>
        <w:t>.</w:t>
      </w:r>
      <w:r w:rsidR="00253A5C" w:rsidRPr="000E5B79">
        <w:rPr>
          <w:lang w:val="fr-CA"/>
        </w:rPr>
        <w:t xml:space="preserve"> </w:t>
      </w:r>
      <w:r w:rsidR="00253A5C" w:rsidRPr="000E5B79">
        <w:rPr>
          <w:rFonts w:eastAsia="Arial"/>
          <w:b/>
          <w:sz w:val="22"/>
          <w:lang w:val="fr-CA"/>
        </w:rPr>
        <w:t xml:space="preserve"> </w:t>
      </w:r>
      <w:r w:rsidR="00253A5C" w:rsidRPr="000E5B79">
        <w:rPr>
          <w:rFonts w:eastAsia="Arial"/>
          <w:b/>
          <w:sz w:val="24"/>
          <w:szCs w:val="24"/>
          <w:lang w:val="fr-CA"/>
        </w:rPr>
        <w:t>[N</w:t>
      </w:r>
      <w:r w:rsidR="00CE49FF">
        <w:rPr>
          <w:rFonts w:eastAsia="Arial"/>
          <w:b/>
          <w:sz w:val="24"/>
          <w:szCs w:val="24"/>
          <w:lang w:val="fr-CA"/>
        </w:rPr>
        <w:t>ote</w:t>
      </w:r>
      <w:r w:rsidR="00253A5C" w:rsidRPr="000E5B79">
        <w:rPr>
          <w:rFonts w:eastAsia="Arial"/>
          <w:b/>
          <w:sz w:val="24"/>
          <w:szCs w:val="24"/>
          <w:lang w:val="fr-CA"/>
        </w:rPr>
        <w:t xml:space="preserve">: </w:t>
      </w:r>
      <w:r w:rsidR="006E397A">
        <w:rPr>
          <w:rFonts w:eastAsia="Arial"/>
          <w:b/>
          <w:sz w:val="24"/>
          <w:szCs w:val="24"/>
          <w:lang w:val="fr-CA"/>
        </w:rPr>
        <w:t xml:space="preserve">Il est proposé que la réglementation du lieutenant-gouverneur en conseil fixera la date de début et la date d’anniversaire de la phase initiale décrite à </w:t>
      </w:r>
      <w:r w:rsidR="007620CE" w:rsidRPr="000E5B79">
        <w:rPr>
          <w:rFonts w:eastAsia="Arial"/>
          <w:b/>
          <w:sz w:val="24"/>
          <w:szCs w:val="24"/>
          <w:lang w:val="fr-CA"/>
        </w:rPr>
        <w:t xml:space="preserve">17.1(2) </w:t>
      </w:r>
      <w:r w:rsidR="006E397A">
        <w:rPr>
          <w:rFonts w:eastAsia="Arial"/>
          <w:b/>
          <w:sz w:val="24"/>
          <w:szCs w:val="24"/>
          <w:lang w:val="fr-CA"/>
        </w:rPr>
        <w:t xml:space="preserve">de </w:t>
      </w:r>
      <w:r w:rsidR="006E397A" w:rsidRPr="006E397A">
        <w:rPr>
          <w:rFonts w:eastAsia="Arial"/>
          <w:b/>
          <w:sz w:val="24"/>
          <w:szCs w:val="24"/>
          <w:lang w:val="fr-CA"/>
        </w:rPr>
        <w:t xml:space="preserve">la </w:t>
      </w:r>
      <w:r w:rsidR="006E397A" w:rsidRPr="006E397A">
        <w:rPr>
          <w:rFonts w:eastAsia="Arial"/>
          <w:b/>
          <w:i/>
          <w:sz w:val="24"/>
          <w:szCs w:val="24"/>
          <w:lang w:val="fr-CA"/>
        </w:rPr>
        <w:t xml:space="preserve">Loi sur le </w:t>
      </w:r>
      <w:r w:rsidR="006E397A" w:rsidRPr="006E397A">
        <w:rPr>
          <w:rFonts w:eastAsia="Arial"/>
          <w:b/>
          <w:i/>
          <w:sz w:val="24"/>
          <w:szCs w:val="24"/>
          <w:lang w:val="fr-FR"/>
        </w:rPr>
        <w:t>régime de garanties des logements neufs de l'Ontario</w:t>
      </w:r>
      <w:r w:rsidR="006E397A" w:rsidRPr="006E397A">
        <w:rPr>
          <w:rFonts w:eastAsia="Arial"/>
          <w:b/>
          <w:sz w:val="24"/>
          <w:szCs w:val="24"/>
          <w:lang w:val="fr-CA"/>
        </w:rPr>
        <w:t xml:space="preserve"> </w:t>
      </w:r>
      <w:r w:rsidR="007620CE" w:rsidRPr="000E5B79">
        <w:rPr>
          <w:rFonts w:eastAsia="Arial"/>
          <w:b/>
          <w:sz w:val="24"/>
          <w:szCs w:val="24"/>
          <w:lang w:val="fr-CA"/>
        </w:rPr>
        <w:t xml:space="preserve">(“ONHWP Act”). </w:t>
      </w:r>
      <w:r w:rsidR="006E397A">
        <w:rPr>
          <w:rFonts w:eastAsia="Arial"/>
          <w:b/>
          <w:sz w:val="24"/>
          <w:szCs w:val="24"/>
          <w:lang w:val="fr-CA"/>
        </w:rPr>
        <w:t>La durée de la période proposée est de sept</w:t>
      </w:r>
      <w:r w:rsidR="00253A5C" w:rsidRPr="000E5B79">
        <w:rPr>
          <w:rFonts w:eastAsia="Arial"/>
          <w:b/>
          <w:sz w:val="24"/>
          <w:szCs w:val="24"/>
          <w:lang w:val="fr-CA"/>
        </w:rPr>
        <w:t xml:space="preserve"> (7) </w:t>
      </w:r>
      <w:r w:rsidR="006E397A">
        <w:rPr>
          <w:rFonts w:eastAsia="Arial"/>
          <w:b/>
          <w:sz w:val="24"/>
          <w:szCs w:val="24"/>
          <w:lang w:val="fr-CA"/>
        </w:rPr>
        <w:t>ans suivants l’enregistrement de l’association condominiale</w:t>
      </w:r>
      <w:r w:rsidR="00253A5C" w:rsidRPr="000E5B79">
        <w:rPr>
          <w:rFonts w:eastAsia="Arial"/>
          <w:b/>
          <w:sz w:val="24"/>
          <w:szCs w:val="24"/>
          <w:lang w:val="fr-CA"/>
        </w:rPr>
        <w:t xml:space="preserve">.  </w:t>
      </w:r>
      <w:r w:rsidR="006E397A">
        <w:rPr>
          <w:rFonts w:eastAsia="Arial"/>
          <w:b/>
          <w:sz w:val="24"/>
          <w:szCs w:val="24"/>
          <w:lang w:val="fr-CA"/>
        </w:rPr>
        <w:t>Pour les associations condominiales enregistrées par phases</w:t>
      </w:r>
      <w:r w:rsidR="00253A5C" w:rsidRPr="000E5B79">
        <w:rPr>
          <w:rFonts w:eastAsia="Arial"/>
          <w:b/>
          <w:sz w:val="24"/>
          <w:szCs w:val="24"/>
          <w:lang w:val="fr-CA"/>
        </w:rPr>
        <w:t xml:space="preserve">, </w:t>
      </w:r>
      <w:r w:rsidR="006E397A">
        <w:rPr>
          <w:rFonts w:eastAsia="Arial"/>
          <w:b/>
          <w:sz w:val="24"/>
          <w:szCs w:val="24"/>
          <w:lang w:val="fr-CA"/>
        </w:rPr>
        <w:t>il y aurait une période distincte de 7 ans pour chaque phase.</w:t>
      </w:r>
      <w:r w:rsidR="00253A5C" w:rsidRPr="000E5B79">
        <w:rPr>
          <w:rFonts w:eastAsia="Arial"/>
          <w:b/>
          <w:sz w:val="24"/>
          <w:szCs w:val="24"/>
          <w:lang w:val="fr-CA"/>
        </w:rPr>
        <w:t xml:space="preserve">]  </w:t>
      </w:r>
      <w:r w:rsidR="00253A5C" w:rsidRPr="000E5B79">
        <w:rPr>
          <w:b/>
          <w:sz w:val="24"/>
          <w:szCs w:val="24"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12"/>
        <w:ind w:left="362" w:right="360" w:hanging="377"/>
        <w:rPr>
          <w:lang w:val="fr-CA"/>
        </w:rPr>
      </w:pPr>
      <w:r w:rsidRPr="000E5B79">
        <w:rPr>
          <w:b/>
          <w:lang w:val="fr-CA"/>
        </w:rPr>
        <w:t>[N</w:t>
      </w:r>
      <w:r w:rsidR="006E397A">
        <w:rPr>
          <w:b/>
          <w:lang w:val="fr-CA"/>
        </w:rPr>
        <w:t>ote</w:t>
      </w:r>
      <w:r w:rsidRPr="000E5B79">
        <w:rPr>
          <w:b/>
          <w:lang w:val="fr-CA"/>
        </w:rPr>
        <w:t xml:space="preserve">: </w:t>
      </w:r>
      <w:r w:rsidR="006E397A">
        <w:rPr>
          <w:b/>
          <w:lang w:val="fr-CA"/>
        </w:rPr>
        <w:t>il s’agit de la période pendant laquelle les</w:t>
      </w:r>
      <w:r w:rsidRPr="000E5B79">
        <w:rPr>
          <w:b/>
          <w:lang w:val="fr-CA"/>
        </w:rPr>
        <w:t xml:space="preserve"> </w:t>
      </w:r>
      <w:r w:rsidRPr="000E5B79">
        <w:rPr>
          <w:b/>
          <w:i/>
          <w:lang w:val="fr-CA"/>
        </w:rPr>
        <w:t>“</w:t>
      </w:r>
      <w:r w:rsidR="006E397A">
        <w:rPr>
          <w:b/>
          <w:i/>
          <w:lang w:val="fr-CA"/>
        </w:rPr>
        <w:t>travaux prévus</w:t>
      </w:r>
      <w:r w:rsidRPr="000E5B79">
        <w:rPr>
          <w:b/>
          <w:i/>
          <w:lang w:val="fr-CA"/>
        </w:rPr>
        <w:t>”</w:t>
      </w:r>
      <w:r w:rsidRPr="000E5B79">
        <w:rPr>
          <w:b/>
          <w:lang w:val="fr-CA"/>
        </w:rPr>
        <w:t xml:space="preserve"> </w:t>
      </w:r>
      <w:r w:rsidR="006E397A">
        <w:rPr>
          <w:b/>
          <w:lang w:val="fr-CA"/>
        </w:rPr>
        <w:t>sont sous la responsabilité du requérant</w:t>
      </w:r>
      <w:r w:rsidRPr="000E5B79">
        <w:rPr>
          <w:b/>
          <w:lang w:val="fr-CA"/>
        </w:rPr>
        <w:t xml:space="preserve">; </w:t>
      </w:r>
      <w:r w:rsidR="006E397A">
        <w:rPr>
          <w:b/>
          <w:lang w:val="fr-CA"/>
        </w:rPr>
        <w:t>et il est donc attendu que le requérant versa les contributions qui en résultent</w:t>
      </w:r>
      <w:r w:rsidRPr="000E5B79">
        <w:rPr>
          <w:b/>
          <w:lang w:val="fr-CA"/>
        </w:rPr>
        <w:t xml:space="preserve">, </w:t>
      </w:r>
      <w:r w:rsidR="006E397A">
        <w:rPr>
          <w:b/>
          <w:lang w:val="fr-CA"/>
        </w:rPr>
        <w:t>si applicable</w:t>
      </w:r>
      <w:r w:rsidRPr="000E5B79">
        <w:rPr>
          <w:b/>
          <w:lang w:val="fr-CA"/>
        </w:rPr>
        <w:t xml:space="preserve">, </w:t>
      </w:r>
      <w:r w:rsidR="006E397A">
        <w:rPr>
          <w:b/>
          <w:lang w:val="fr-CA"/>
        </w:rPr>
        <w:t>au fonds des éléments préexistants</w:t>
      </w:r>
      <w:r w:rsidRPr="000E5B79">
        <w:rPr>
          <w:b/>
          <w:lang w:val="fr-CA"/>
        </w:rPr>
        <w:t xml:space="preserve">.]  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lastRenderedPageBreak/>
        <w:t xml:space="preserve"> </w:t>
      </w:r>
    </w:p>
    <w:p w:rsidR="00BB503B" w:rsidRPr="000E5B79" w:rsidRDefault="00B27A3B">
      <w:pPr>
        <w:ind w:left="362" w:right="423" w:hanging="377"/>
        <w:rPr>
          <w:lang w:val="fr-CA"/>
        </w:rPr>
      </w:pPr>
      <w:r>
        <w:rPr>
          <w:i/>
          <w:iCs/>
          <w:lang w:val="fr-CA"/>
        </w:rPr>
        <w:t>« d</w:t>
      </w:r>
      <w:r w:rsidR="00B33BE7" w:rsidRPr="00B33BE7">
        <w:rPr>
          <w:i/>
          <w:iCs/>
          <w:lang w:val="fr-CA"/>
        </w:rPr>
        <w:t>urée de vie normale de service »</w:t>
      </w:r>
      <w:r w:rsidR="00B33BE7">
        <w:rPr>
          <w:lang w:val="fr-CA"/>
        </w:rPr>
        <w:t xml:space="preserve"> signifie que pour le remplacement complet d'un élément ou d'un système, le temps entre les remplacements accepté</w:t>
      </w:r>
      <w:r w:rsidR="00BA3F6D">
        <w:rPr>
          <w:lang w:val="fr-CA"/>
        </w:rPr>
        <w:t>s</w:t>
      </w:r>
      <w:r w:rsidR="00B33BE7">
        <w:rPr>
          <w:lang w:val="fr-CA"/>
        </w:rPr>
        <w:t xml:space="preserve"> par l'industrie; et pour les réparations qui incluent moins que le remplacement complet, </w:t>
      </w:r>
      <w:r w:rsidR="00E00831">
        <w:rPr>
          <w:lang w:val="fr-CA"/>
        </w:rPr>
        <w:t xml:space="preserve">cela </w:t>
      </w:r>
      <w:r w:rsidR="00B33BE7">
        <w:rPr>
          <w:lang w:val="fr-CA"/>
        </w:rPr>
        <w:t xml:space="preserve">signifie la </w:t>
      </w:r>
      <w:r w:rsidR="00EE1CB2">
        <w:rPr>
          <w:lang w:val="fr-CA"/>
        </w:rPr>
        <w:t>fréquence typique</w:t>
      </w:r>
      <w:r w:rsidR="00BA3F6D">
        <w:rPr>
          <w:lang w:val="fr-CA"/>
        </w:rPr>
        <w:t xml:space="preserve"> nécessaire de </w:t>
      </w:r>
      <w:r w:rsidR="00B33BE7">
        <w:rPr>
          <w:lang w:val="fr-CA"/>
        </w:rPr>
        <w:t>ce type de réparation</w:t>
      </w:r>
      <w:r w:rsidR="00BA3F6D">
        <w:rPr>
          <w:lang w:val="fr-CA"/>
        </w:rPr>
        <w:t xml:space="preserve"> pour cet élément ou système.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12"/>
        <w:ind w:left="362" w:right="360" w:hanging="377"/>
        <w:rPr>
          <w:lang w:val="fr-CA"/>
        </w:rPr>
      </w:pPr>
      <w:r w:rsidRPr="000E5B79">
        <w:rPr>
          <w:b/>
          <w:lang w:val="fr-CA"/>
        </w:rPr>
        <w:t>[N</w:t>
      </w:r>
      <w:r w:rsidR="00E00831">
        <w:rPr>
          <w:b/>
          <w:lang w:val="fr-CA"/>
        </w:rPr>
        <w:t>ote</w:t>
      </w:r>
      <w:r w:rsidRPr="000E5B79">
        <w:rPr>
          <w:b/>
          <w:lang w:val="fr-CA"/>
        </w:rPr>
        <w:t xml:space="preserve">: </w:t>
      </w:r>
      <w:r w:rsidR="00E00831">
        <w:rPr>
          <w:b/>
          <w:lang w:val="fr-CA"/>
        </w:rPr>
        <w:t>L’auteur de l’</w:t>
      </w:r>
      <w:r w:rsidR="00E00831" w:rsidRPr="00E00831">
        <w:rPr>
          <w:b/>
          <w:i/>
          <w:lang w:val="fr-CA"/>
        </w:rPr>
        <w:t xml:space="preserve">étude du fonds des éléments </w:t>
      </w:r>
      <w:r w:rsidR="00E00831">
        <w:rPr>
          <w:b/>
          <w:lang w:val="fr-CA"/>
        </w:rPr>
        <w:t xml:space="preserve">préexistants évaluera et fournira un avis sur la </w:t>
      </w:r>
      <w:r w:rsidR="00E00831" w:rsidRPr="00E00831">
        <w:rPr>
          <w:b/>
          <w:i/>
          <w:lang w:val="fr-CA"/>
        </w:rPr>
        <w:t>durée de vie normale</w:t>
      </w:r>
      <w:r w:rsidR="00E00831">
        <w:rPr>
          <w:b/>
          <w:lang w:val="fr-CA"/>
        </w:rPr>
        <w:t>, tel que nécessaire dans l’étude.</w:t>
      </w:r>
      <w:r w:rsidRPr="000E5B79">
        <w:rPr>
          <w:b/>
          <w:lang w:val="fr-CA"/>
        </w:rPr>
        <w:t xml:space="preserve">]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5F45E4">
      <w:pPr>
        <w:ind w:left="-5" w:right="423"/>
        <w:rPr>
          <w:lang w:val="fr-CA"/>
        </w:rPr>
      </w:pPr>
      <w:r w:rsidRPr="005F45E4">
        <w:rPr>
          <w:i/>
          <w:iCs/>
          <w:lang w:val="fr-CA"/>
        </w:rPr>
        <w:t xml:space="preserve">« </w:t>
      </w:r>
      <w:r w:rsidR="00B27A3B">
        <w:rPr>
          <w:i/>
          <w:iCs/>
          <w:lang w:val="fr-CA"/>
        </w:rPr>
        <w:t>a</w:t>
      </w:r>
      <w:r w:rsidRPr="005F45E4">
        <w:rPr>
          <w:i/>
          <w:iCs/>
          <w:lang w:val="fr-CA"/>
        </w:rPr>
        <w:t>ccord de fiducie</w:t>
      </w:r>
      <w:r w:rsidR="0010709F">
        <w:rPr>
          <w:i/>
          <w:iCs/>
          <w:lang w:val="fr-CA"/>
        </w:rPr>
        <w:t xml:space="preserve"> de fonds d</w:t>
      </w:r>
      <w:r w:rsidR="009028D0">
        <w:rPr>
          <w:i/>
          <w:iCs/>
          <w:lang w:val="fr-CA"/>
        </w:rPr>
        <w:t xml:space="preserve">es </w:t>
      </w:r>
      <w:r w:rsidR="0010709F">
        <w:rPr>
          <w:i/>
          <w:iCs/>
          <w:lang w:val="fr-CA"/>
        </w:rPr>
        <w:t>éléments préexistants</w:t>
      </w:r>
      <w:r w:rsidRPr="005F45E4">
        <w:rPr>
          <w:i/>
          <w:iCs/>
          <w:lang w:val="fr-CA"/>
        </w:rPr>
        <w:t xml:space="preserve"> </w:t>
      </w:r>
      <w:r w:rsidR="0010709F">
        <w:rPr>
          <w:i/>
          <w:iCs/>
          <w:lang w:val="fr-CA"/>
        </w:rPr>
        <w:t>(</w:t>
      </w:r>
      <w:r w:rsidRPr="005F45E4">
        <w:rPr>
          <w:i/>
          <w:iCs/>
          <w:lang w:val="fr-CA"/>
        </w:rPr>
        <w:t>PEF</w:t>
      </w:r>
      <w:r w:rsidR="0010709F">
        <w:rPr>
          <w:i/>
          <w:iCs/>
          <w:lang w:val="fr-CA"/>
        </w:rPr>
        <w:t>)</w:t>
      </w:r>
      <w:r>
        <w:rPr>
          <w:i/>
          <w:lang w:val="fr-CA"/>
        </w:rPr>
        <w:t xml:space="preserve"> »</w:t>
      </w:r>
      <w:r w:rsidR="00253A5C" w:rsidRPr="000E5B79">
        <w:rPr>
          <w:lang w:val="fr-CA"/>
        </w:rPr>
        <w:t xml:space="preserve"> </w:t>
      </w:r>
      <w:r>
        <w:rPr>
          <w:lang w:val="fr-CA"/>
        </w:rPr>
        <w:t xml:space="preserve">signifie </w:t>
      </w:r>
      <w:r w:rsidR="00A1398B">
        <w:rPr>
          <w:lang w:val="fr-CA"/>
        </w:rPr>
        <w:t xml:space="preserve">l'accord référé à la section </w:t>
      </w:r>
      <w:r w:rsidR="00253A5C" w:rsidRPr="000E5B79">
        <w:rPr>
          <w:lang w:val="fr-CA"/>
        </w:rPr>
        <w:t xml:space="preserve">6(1).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B27A3B">
      <w:pPr>
        <w:ind w:left="362" w:right="423" w:hanging="377"/>
        <w:rPr>
          <w:lang w:val="fr-CA"/>
        </w:rPr>
      </w:pPr>
      <w:r>
        <w:rPr>
          <w:i/>
          <w:lang w:val="fr-CA"/>
        </w:rPr>
        <w:t>«f</w:t>
      </w:r>
      <w:r w:rsidR="00A1398B">
        <w:rPr>
          <w:i/>
          <w:lang w:val="fr-CA"/>
        </w:rPr>
        <w:t xml:space="preserve">iduciaire autorisé » </w:t>
      </w:r>
      <w:r w:rsidR="00A1398B">
        <w:rPr>
          <w:iCs/>
          <w:lang w:val="fr-CA"/>
        </w:rPr>
        <w:t xml:space="preserve">signifie une entreprise fiduciaire ou cabinet d'avocats autorisé à </w:t>
      </w:r>
      <w:r w:rsidR="00A1398B">
        <w:rPr>
          <w:lang w:val="fr-CA"/>
        </w:rPr>
        <w:t>exercer le droit en Ontario et, par ailleurs, acceptable pour le régistrateur.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B27A3B">
      <w:pPr>
        <w:ind w:left="362" w:right="423" w:hanging="377"/>
        <w:rPr>
          <w:lang w:val="fr-CA"/>
        </w:rPr>
      </w:pPr>
      <w:r>
        <w:rPr>
          <w:i/>
          <w:lang w:val="fr-CA"/>
        </w:rPr>
        <w:t xml:space="preserve">« critères prescrits » </w:t>
      </w:r>
      <w:r w:rsidR="003A706C">
        <w:rPr>
          <w:iCs/>
          <w:lang w:val="fr-CA"/>
        </w:rPr>
        <w:t>au sens de la</w:t>
      </w:r>
      <w:r>
        <w:rPr>
          <w:iCs/>
          <w:lang w:val="fr-CA"/>
        </w:rPr>
        <w:t xml:space="preserve"> </w:t>
      </w:r>
      <w:r w:rsidR="001F2669">
        <w:rPr>
          <w:lang w:val="fr-CA"/>
        </w:rPr>
        <w:t>sous-section</w:t>
      </w:r>
      <w:r w:rsidR="00253A5C" w:rsidRPr="000E5B79">
        <w:rPr>
          <w:lang w:val="fr-CA"/>
        </w:rPr>
        <w:t xml:space="preserve"> 17.3 (2) 2. </w:t>
      </w:r>
      <w:r w:rsidR="00253A5C" w:rsidRPr="000E5B79">
        <w:rPr>
          <w:b/>
          <w:lang w:val="fr-CA"/>
        </w:rPr>
        <w:t>[N</w:t>
      </w:r>
      <w:r w:rsidR="00E00831">
        <w:rPr>
          <w:b/>
          <w:lang w:val="fr-CA"/>
        </w:rPr>
        <w:t>ote</w:t>
      </w:r>
      <w:r w:rsidR="00253A5C" w:rsidRPr="000E5B79">
        <w:rPr>
          <w:b/>
          <w:lang w:val="fr-CA"/>
        </w:rPr>
        <w:t xml:space="preserve">: </w:t>
      </w:r>
      <w:r w:rsidR="00E00831">
        <w:rPr>
          <w:b/>
          <w:lang w:val="fr-CA"/>
        </w:rPr>
        <w:t>éligibilité pour l’inscription</w:t>
      </w:r>
      <w:r w:rsidR="00253A5C" w:rsidRPr="000E5B79">
        <w:rPr>
          <w:b/>
          <w:lang w:val="fr-CA"/>
        </w:rPr>
        <w:t>]</w:t>
      </w:r>
      <w:r w:rsidR="00253A5C" w:rsidRPr="000E5B79">
        <w:rPr>
          <w:lang w:val="fr-CA"/>
        </w:rPr>
        <w:t xml:space="preserve"> </w:t>
      </w:r>
      <w:r>
        <w:rPr>
          <w:lang w:val="fr-CA"/>
        </w:rPr>
        <w:t>signifi</w:t>
      </w:r>
      <w:r w:rsidR="003A706C">
        <w:rPr>
          <w:lang w:val="fr-CA"/>
        </w:rPr>
        <w:t>e les exigences décrites dans la</w:t>
      </w:r>
      <w:r w:rsidR="001B6AEF">
        <w:rPr>
          <w:lang w:val="fr-CA"/>
        </w:rPr>
        <w:t xml:space="preserve"> </w:t>
      </w:r>
      <w:r w:rsidR="001F2669">
        <w:rPr>
          <w:lang w:val="fr-CA"/>
        </w:rPr>
        <w:t>sous-section</w:t>
      </w:r>
      <w:r w:rsidR="0046685E">
        <w:rPr>
          <w:lang w:val="fr-CA"/>
        </w:rPr>
        <w:t xml:space="preserve"> </w:t>
      </w:r>
      <w:r w:rsidR="00253A5C" w:rsidRPr="000E5B79">
        <w:rPr>
          <w:lang w:val="fr-CA"/>
        </w:rPr>
        <w:t xml:space="preserve">17.3 (2) </w:t>
      </w:r>
      <w:r w:rsidR="0046685E">
        <w:rPr>
          <w:lang w:val="fr-CA"/>
        </w:rPr>
        <w:t>de la loi</w:t>
      </w:r>
      <w:r w:rsidR="00253A5C" w:rsidRPr="000E5B79">
        <w:rPr>
          <w:lang w:val="fr-CA"/>
        </w:rPr>
        <w:t xml:space="preserve">.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i/>
          <w:lang w:val="fr-CA"/>
        </w:rPr>
        <w:t xml:space="preserve"> </w:t>
      </w:r>
    </w:p>
    <w:p w:rsidR="00BB503B" w:rsidRPr="000E5B79" w:rsidRDefault="00253A5C" w:rsidP="00515A7F">
      <w:pPr>
        <w:ind w:left="362" w:right="423" w:hanging="377"/>
        <w:rPr>
          <w:lang w:val="fr-CA"/>
        </w:rPr>
      </w:pPr>
      <w:r w:rsidRPr="000E5B79">
        <w:rPr>
          <w:i/>
          <w:lang w:val="fr-CA"/>
        </w:rPr>
        <w:t xml:space="preserve"> </w:t>
      </w:r>
      <w:r w:rsidR="008F3041">
        <w:rPr>
          <w:i/>
          <w:lang w:val="fr-CA"/>
        </w:rPr>
        <w:t>« usage prescrit »</w:t>
      </w:r>
      <w:r w:rsidRPr="000E5B79">
        <w:rPr>
          <w:i/>
          <w:lang w:val="fr-CA"/>
        </w:rPr>
        <w:t xml:space="preserve"> </w:t>
      </w:r>
      <w:r w:rsidR="008F3041">
        <w:rPr>
          <w:iCs/>
          <w:lang w:val="fr-CA"/>
        </w:rPr>
        <w:t xml:space="preserve">au sens de la définition des </w:t>
      </w:r>
      <w:r w:rsidR="008F3041" w:rsidRPr="008F3041">
        <w:rPr>
          <w:i/>
          <w:lang w:val="fr-CA"/>
        </w:rPr>
        <w:t>éléments préexistants</w:t>
      </w:r>
      <w:r w:rsidR="008F3041">
        <w:rPr>
          <w:iCs/>
          <w:lang w:val="fr-CA"/>
        </w:rPr>
        <w:t>, inclu</w:t>
      </w:r>
      <w:r w:rsidR="00E00831">
        <w:rPr>
          <w:iCs/>
          <w:lang w:val="fr-CA"/>
        </w:rPr>
        <w:t>t</w:t>
      </w:r>
      <w:r w:rsidR="008F3041">
        <w:rPr>
          <w:iCs/>
          <w:lang w:val="fr-CA"/>
        </w:rPr>
        <w:t xml:space="preserve"> les habitations unifamiliales indépendantes, pensions, dortoirs, foyer de groupe, couvent, hôtel, monastère, presbytère, </w:t>
      </w:r>
      <w:r w:rsidR="00515A7F">
        <w:rPr>
          <w:iCs/>
          <w:lang w:val="fr-CA"/>
        </w:rPr>
        <w:t xml:space="preserve">résidence pour personnes âgés, </w:t>
      </w:r>
      <w:r w:rsidR="008F3041">
        <w:rPr>
          <w:iCs/>
          <w:lang w:val="fr-CA"/>
        </w:rPr>
        <w:t xml:space="preserve">maison de </w:t>
      </w:r>
      <w:r w:rsidR="00515A7F">
        <w:rPr>
          <w:iCs/>
          <w:lang w:val="fr-CA"/>
        </w:rPr>
        <w:t xml:space="preserve">chambres et pension, établissement correctionnel et établissement médical.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71378A">
      <w:pPr>
        <w:ind w:left="362" w:right="423" w:hanging="377"/>
        <w:rPr>
          <w:lang w:val="fr-CA"/>
        </w:rPr>
      </w:pPr>
      <w:r>
        <w:rPr>
          <w:i/>
          <w:lang w:val="fr-CA"/>
        </w:rPr>
        <w:t>« travaux</w:t>
      </w:r>
      <w:r w:rsidR="00515A7F">
        <w:rPr>
          <w:i/>
          <w:lang w:val="fr-CA"/>
        </w:rPr>
        <w:t xml:space="preserve"> prescrit</w:t>
      </w:r>
      <w:r>
        <w:rPr>
          <w:i/>
          <w:lang w:val="fr-CA"/>
        </w:rPr>
        <w:t>s</w:t>
      </w:r>
      <w:r w:rsidR="00515A7F">
        <w:rPr>
          <w:i/>
          <w:lang w:val="fr-CA"/>
        </w:rPr>
        <w:t xml:space="preserve"> »</w:t>
      </w:r>
      <w:r w:rsidR="00253A5C" w:rsidRPr="000E5B79">
        <w:rPr>
          <w:i/>
          <w:lang w:val="fr-CA"/>
        </w:rPr>
        <w:t xml:space="preserve"> </w:t>
      </w:r>
      <w:r w:rsidR="003A706C">
        <w:rPr>
          <w:iCs/>
          <w:lang w:val="fr-CA"/>
        </w:rPr>
        <w:t>au sens de la</w:t>
      </w:r>
      <w:r w:rsidR="001B6AEF">
        <w:rPr>
          <w:iCs/>
          <w:lang w:val="fr-CA"/>
        </w:rPr>
        <w:t xml:space="preserve"> </w:t>
      </w:r>
      <w:r w:rsidR="001F2669">
        <w:rPr>
          <w:iCs/>
          <w:lang w:val="fr-CA"/>
        </w:rPr>
        <w:t>sous-section</w:t>
      </w:r>
      <w:r w:rsidR="001B6AEF">
        <w:rPr>
          <w:iCs/>
          <w:lang w:val="fr-CA"/>
        </w:rPr>
        <w:t xml:space="preserve"> </w:t>
      </w:r>
      <w:r w:rsidR="00515A7F">
        <w:rPr>
          <w:iCs/>
          <w:lang w:val="fr-CA"/>
        </w:rPr>
        <w:t>1</w:t>
      </w:r>
      <w:r w:rsidR="00253A5C" w:rsidRPr="000E5B79">
        <w:rPr>
          <w:lang w:val="fr-CA"/>
        </w:rPr>
        <w:t xml:space="preserve">7.1 (3) </w:t>
      </w:r>
      <w:r w:rsidR="00515A7F">
        <w:rPr>
          <w:lang w:val="fr-CA"/>
        </w:rPr>
        <w:t>et</w:t>
      </w:r>
      <w:r w:rsidR="00253A5C" w:rsidRPr="000E5B79">
        <w:rPr>
          <w:lang w:val="fr-CA"/>
        </w:rPr>
        <w:t xml:space="preserve"> (4) </w:t>
      </w:r>
      <w:r w:rsidR="00515A7F">
        <w:rPr>
          <w:lang w:val="fr-CA"/>
        </w:rPr>
        <w:t xml:space="preserve">de la loi </w:t>
      </w:r>
      <w:r w:rsidR="00D13928">
        <w:rPr>
          <w:lang w:val="fr-CA"/>
        </w:rPr>
        <w:t>de l'</w:t>
      </w:r>
      <w:r w:rsidR="00253A5C" w:rsidRPr="000E5B79">
        <w:rPr>
          <w:lang w:val="fr-CA"/>
        </w:rPr>
        <w:t xml:space="preserve">ONHWP, </w:t>
      </w:r>
      <w:r w:rsidR="00D13928">
        <w:rPr>
          <w:lang w:val="fr-CA"/>
        </w:rPr>
        <w:t xml:space="preserve">signifie tout test exploratoire ou démolition </w:t>
      </w:r>
      <w:r w:rsidR="001357D1">
        <w:rPr>
          <w:lang w:val="fr-CA"/>
        </w:rPr>
        <w:t xml:space="preserve">pour ce qui est de la </w:t>
      </w:r>
      <w:r w:rsidR="001357D1" w:rsidRPr="001357D1">
        <w:rPr>
          <w:i/>
          <w:iCs/>
          <w:lang w:val="fr-CA"/>
        </w:rPr>
        <w:t>propriété ou de la propriété proposée</w:t>
      </w:r>
      <w:r w:rsidR="001357D1">
        <w:rPr>
          <w:lang w:val="fr-CA"/>
        </w:rPr>
        <w:t>.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09124F" w:rsidP="002B70D6">
      <w:pPr>
        <w:ind w:left="362" w:right="423" w:hanging="377"/>
        <w:rPr>
          <w:lang w:val="fr-CA"/>
        </w:rPr>
      </w:pPr>
      <w:r w:rsidRPr="0009124F">
        <w:rPr>
          <w:i/>
          <w:iCs/>
          <w:lang w:val="fr-CA"/>
        </w:rPr>
        <w:t>« durée de vie utile</w:t>
      </w:r>
      <w:r w:rsidR="00CE3592">
        <w:rPr>
          <w:i/>
          <w:iCs/>
          <w:lang w:val="fr-CA"/>
        </w:rPr>
        <w:t xml:space="preserve"> </w:t>
      </w:r>
      <w:r w:rsidRPr="0009124F">
        <w:rPr>
          <w:i/>
          <w:iCs/>
          <w:lang w:val="fr-CA"/>
        </w:rPr>
        <w:t>restante »</w:t>
      </w:r>
      <w:r>
        <w:rPr>
          <w:lang w:val="fr-CA"/>
        </w:rPr>
        <w:t xml:space="preserve"> pour la réparation, modification ou le remplacement </w:t>
      </w:r>
      <w:r w:rsidRPr="0009124F">
        <w:rPr>
          <w:i/>
          <w:iCs/>
          <w:lang w:val="fr-CA"/>
        </w:rPr>
        <w:t>d'éléments préexistants</w:t>
      </w:r>
      <w:r w:rsidR="00B95D37">
        <w:rPr>
          <w:lang w:val="fr-CA"/>
        </w:rPr>
        <w:t>, signifie le moment</w:t>
      </w:r>
      <w:r>
        <w:rPr>
          <w:lang w:val="fr-CA"/>
        </w:rPr>
        <w:t xml:space="preserve"> entre le début de l'analyse (</w:t>
      </w:r>
      <w:r w:rsidR="00CE3592">
        <w:rPr>
          <w:lang w:val="fr-CA"/>
        </w:rPr>
        <w:t>la date d'</w:t>
      </w:r>
      <w:r w:rsidR="001B5125">
        <w:rPr>
          <w:lang w:val="fr-CA"/>
        </w:rPr>
        <w:t xml:space="preserve">enregistrement anticipé de </w:t>
      </w:r>
      <w:r w:rsidR="00EE1CB2">
        <w:rPr>
          <w:lang w:val="fr-CA"/>
        </w:rPr>
        <w:t>l’association</w:t>
      </w:r>
      <w:r w:rsidR="003A223D">
        <w:rPr>
          <w:lang w:val="fr-CA"/>
        </w:rPr>
        <w:t xml:space="preserve"> condominiale</w:t>
      </w:r>
      <w:r w:rsidR="00B95D37">
        <w:rPr>
          <w:lang w:val="fr-CA"/>
        </w:rPr>
        <w:t>) et le moment où la prochaine période de réparations envisagé</w:t>
      </w:r>
      <w:r w:rsidR="002B70D6">
        <w:rPr>
          <w:lang w:val="fr-CA"/>
        </w:rPr>
        <w:t>e</w:t>
      </w:r>
      <w:r w:rsidR="00B95D37">
        <w:rPr>
          <w:lang w:val="fr-CA"/>
        </w:rPr>
        <w:t>s est prévue de se produire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B70D6">
      <w:pPr>
        <w:ind w:left="362" w:right="423" w:hanging="377"/>
        <w:rPr>
          <w:lang w:val="fr-CA"/>
        </w:rPr>
      </w:pPr>
      <w:r w:rsidRPr="002B70D6">
        <w:rPr>
          <w:i/>
          <w:iCs/>
          <w:lang w:val="fr-CA"/>
        </w:rPr>
        <w:t>« réparations »</w:t>
      </w:r>
      <w:r>
        <w:rPr>
          <w:lang w:val="fr-CA"/>
        </w:rPr>
        <w:t xml:space="preserve"> signifie exclusivement aux fins de ce règlement et sections 17.1, 17.2, 17.3, 17.4 et </w:t>
      </w:r>
      <w:r w:rsidR="00253A5C" w:rsidRPr="000E5B79">
        <w:rPr>
          <w:lang w:val="fr-CA"/>
        </w:rPr>
        <w:t xml:space="preserve">17.5 </w:t>
      </w:r>
      <w:r>
        <w:rPr>
          <w:lang w:val="fr-CA"/>
        </w:rPr>
        <w:t>de la loi de l'</w:t>
      </w:r>
      <w:r w:rsidR="00253A5C" w:rsidRPr="000E5B79">
        <w:rPr>
          <w:lang w:val="fr-CA"/>
        </w:rPr>
        <w:t>ONHWP</w:t>
      </w:r>
      <w:r>
        <w:rPr>
          <w:lang w:val="fr-CA"/>
        </w:rPr>
        <w:t>,</w:t>
      </w:r>
      <w:r w:rsidR="00253A5C" w:rsidRPr="000E5B79">
        <w:rPr>
          <w:lang w:val="fr-CA"/>
        </w:rPr>
        <w:t xml:space="preserve"> </w:t>
      </w:r>
      <w:r>
        <w:rPr>
          <w:lang w:val="fr-CA"/>
        </w:rPr>
        <w:t xml:space="preserve">une réparation, modification ou remplacement  qui n'est pas habituelle ou d'entretien normal et dont les coûts de tels travaux excèdent 2000$,  à un </w:t>
      </w:r>
      <w:r w:rsidRPr="002B70D6">
        <w:rPr>
          <w:i/>
          <w:iCs/>
          <w:lang w:val="fr-CA"/>
        </w:rPr>
        <w:t>élément préexistant</w:t>
      </w:r>
      <w:r w:rsidR="003A706C">
        <w:rPr>
          <w:lang w:val="fr-CA"/>
        </w:rPr>
        <w:t xml:space="preserve"> </w:t>
      </w:r>
      <w:r w:rsidR="00E00831">
        <w:rPr>
          <w:lang w:val="fr-CA"/>
        </w:rPr>
        <w:t>qui est prévue</w:t>
      </w:r>
      <w:r>
        <w:rPr>
          <w:lang w:val="fr-CA"/>
        </w:rPr>
        <w:t xml:space="preserve"> durant la période de </w:t>
      </w:r>
      <w:r w:rsidR="00253A5C" w:rsidRPr="000E5B79">
        <w:rPr>
          <w:lang w:val="fr-CA"/>
        </w:rPr>
        <w:t xml:space="preserve">[45] </w:t>
      </w:r>
      <w:r>
        <w:rPr>
          <w:lang w:val="fr-CA"/>
        </w:rPr>
        <w:t>ans suivant l'</w:t>
      </w:r>
      <w:r w:rsidR="001B5125">
        <w:rPr>
          <w:lang w:val="fr-CA"/>
        </w:rPr>
        <w:t xml:space="preserve">enregistrement </w:t>
      </w:r>
      <w:r>
        <w:rPr>
          <w:lang w:val="fr-CA"/>
        </w:rPr>
        <w:t xml:space="preserve">de la </w:t>
      </w:r>
      <w:r w:rsidR="003A223D">
        <w:rPr>
          <w:lang w:val="fr-CA"/>
        </w:rPr>
        <w:t>association condominiale</w:t>
      </w:r>
      <w:r w:rsidR="003A706C">
        <w:rPr>
          <w:lang w:val="fr-CA"/>
        </w:rPr>
        <w:t>,</w:t>
      </w:r>
      <w:r w:rsidR="001B5125">
        <w:rPr>
          <w:lang w:val="fr-CA"/>
        </w:rPr>
        <w:t xml:space="preserve"> </w:t>
      </w:r>
      <w:r w:rsidR="00A16A0C">
        <w:rPr>
          <w:lang w:val="fr-CA"/>
        </w:rPr>
        <w:t xml:space="preserve">parce que la </w:t>
      </w:r>
      <w:r w:rsidR="00A16A0C" w:rsidRPr="00CE3592">
        <w:rPr>
          <w:i/>
          <w:iCs/>
          <w:lang w:val="fr-CA"/>
        </w:rPr>
        <w:t xml:space="preserve">durée de vie utile </w:t>
      </w:r>
      <w:r w:rsidR="00CE3592" w:rsidRPr="00CE3592">
        <w:rPr>
          <w:i/>
          <w:iCs/>
          <w:lang w:val="fr-CA"/>
        </w:rPr>
        <w:t>restante</w:t>
      </w:r>
      <w:r w:rsidR="001B5125">
        <w:rPr>
          <w:lang w:val="fr-CA"/>
        </w:rPr>
        <w:t xml:space="preserve"> des </w:t>
      </w:r>
      <w:r w:rsidR="001B5125" w:rsidRPr="001B5125">
        <w:rPr>
          <w:i/>
          <w:iCs/>
          <w:lang w:val="fr-CA"/>
        </w:rPr>
        <w:t>éléments préexistants</w:t>
      </w:r>
      <w:r w:rsidR="001B5125">
        <w:rPr>
          <w:lang w:val="fr-CA"/>
        </w:rPr>
        <w:t xml:space="preserve"> ou la fin de la </w:t>
      </w:r>
      <w:r w:rsidR="001B5125" w:rsidRPr="001B5125">
        <w:rPr>
          <w:i/>
          <w:iCs/>
          <w:lang w:val="fr-CA"/>
        </w:rPr>
        <w:t>durée de vie utile normale</w:t>
      </w:r>
      <w:r w:rsidR="001B5125">
        <w:rPr>
          <w:lang w:val="fr-CA"/>
        </w:rPr>
        <w:t xml:space="preserve"> subséquente est prévue</w:t>
      </w:r>
      <w:r w:rsidR="00D400D5">
        <w:rPr>
          <w:lang w:val="fr-CA"/>
        </w:rPr>
        <w:t xml:space="preserve"> d'être atteinte dans la même p</w:t>
      </w:r>
      <w:r w:rsidR="001B5125">
        <w:rPr>
          <w:lang w:val="fr-CA"/>
        </w:rPr>
        <w:t>é</w:t>
      </w:r>
      <w:r w:rsidR="00D400D5">
        <w:rPr>
          <w:lang w:val="fr-CA"/>
        </w:rPr>
        <w:t>r</w:t>
      </w:r>
      <w:r w:rsidR="001B5125">
        <w:rPr>
          <w:lang w:val="fr-CA"/>
        </w:rPr>
        <w:t>iode</w:t>
      </w:r>
      <w:r w:rsidR="00253A5C" w:rsidRPr="000E5B79">
        <w:rPr>
          <w:lang w:val="fr-CA"/>
        </w:rPr>
        <w:t xml:space="preserve">. </w:t>
      </w:r>
      <w:r w:rsidR="00253A5C" w:rsidRPr="000E5B79">
        <w:rPr>
          <w:b/>
          <w:lang w:val="fr-CA"/>
        </w:rPr>
        <w:t>[N</w:t>
      </w:r>
      <w:r w:rsidR="00E00831">
        <w:rPr>
          <w:b/>
          <w:lang w:val="fr-CA"/>
        </w:rPr>
        <w:t>ote</w:t>
      </w:r>
      <w:r w:rsidR="00253A5C" w:rsidRPr="000E5B79">
        <w:rPr>
          <w:b/>
          <w:lang w:val="fr-CA"/>
        </w:rPr>
        <w:t xml:space="preserve">: </w:t>
      </w:r>
      <w:r w:rsidR="00E00831">
        <w:rPr>
          <w:b/>
          <w:lang w:val="fr-CA"/>
        </w:rPr>
        <w:t xml:space="preserve">voir </w:t>
      </w:r>
      <w:r w:rsidR="00253A5C" w:rsidRPr="000E5B79">
        <w:rPr>
          <w:b/>
          <w:lang w:val="fr-CA"/>
        </w:rPr>
        <w:t xml:space="preserve">17.1(1)(a) </w:t>
      </w:r>
      <w:r w:rsidR="00E00831">
        <w:rPr>
          <w:b/>
          <w:lang w:val="fr-CA"/>
        </w:rPr>
        <w:t>de l’</w:t>
      </w:r>
      <w:r w:rsidR="00253A5C" w:rsidRPr="000E5B79">
        <w:rPr>
          <w:b/>
          <w:lang w:val="fr-CA"/>
        </w:rPr>
        <w:t xml:space="preserve">ONHWP Act]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12"/>
        <w:ind w:left="-5" w:right="360"/>
        <w:rPr>
          <w:lang w:val="fr-CA"/>
        </w:rPr>
      </w:pPr>
      <w:r w:rsidRPr="000E5B79">
        <w:rPr>
          <w:b/>
          <w:lang w:val="fr-CA"/>
        </w:rPr>
        <w:lastRenderedPageBreak/>
        <w:t>[N</w:t>
      </w:r>
      <w:r w:rsidR="00E00831">
        <w:rPr>
          <w:b/>
          <w:lang w:val="fr-CA"/>
        </w:rPr>
        <w:t>ote</w:t>
      </w:r>
      <w:r w:rsidRPr="000E5B79">
        <w:rPr>
          <w:b/>
          <w:lang w:val="fr-CA"/>
        </w:rPr>
        <w:t xml:space="preserve">:  </w:t>
      </w:r>
      <w:r w:rsidR="00E00831">
        <w:rPr>
          <w:b/>
          <w:lang w:val="fr-CA"/>
        </w:rPr>
        <w:t>les autres définitions qui s’applique parce qu’elles se trouvent dans l’</w:t>
      </w:r>
      <w:r w:rsidRPr="000E5B79">
        <w:rPr>
          <w:b/>
          <w:lang w:val="fr-CA"/>
        </w:rPr>
        <w:t>ONHWP Act inclu</w:t>
      </w:r>
      <w:r w:rsidR="00E00831">
        <w:rPr>
          <w:b/>
          <w:lang w:val="fr-CA"/>
        </w:rPr>
        <w:t>ent</w:t>
      </w:r>
      <w:r w:rsidRPr="000E5B79">
        <w:rPr>
          <w:b/>
          <w:lang w:val="fr-CA"/>
        </w:rPr>
        <w:t xml:space="preserve">: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CF2216">
      <w:pPr>
        <w:spacing w:after="12"/>
        <w:ind w:left="-5" w:right="360"/>
        <w:rPr>
          <w:lang w:val="fr-CA"/>
        </w:rPr>
      </w:pPr>
      <w:r w:rsidRPr="00CF2216">
        <w:rPr>
          <w:b/>
          <w:i/>
          <w:iCs/>
          <w:lang w:val="fr-CA"/>
        </w:rPr>
        <w:t>« constructeur »</w:t>
      </w:r>
      <w:r w:rsidR="00253A5C" w:rsidRPr="000E5B79">
        <w:rPr>
          <w:b/>
          <w:lang w:val="fr-CA"/>
        </w:rPr>
        <w:t xml:space="preserve"> (s.1) </w:t>
      </w:r>
    </w:p>
    <w:p w:rsidR="00BB503B" w:rsidRPr="000E5B79" w:rsidRDefault="00CF2216">
      <w:pPr>
        <w:spacing w:after="2" w:line="259" w:lineRule="auto"/>
        <w:ind w:left="-5" w:right="0"/>
        <w:rPr>
          <w:lang w:val="fr-CA"/>
        </w:rPr>
      </w:pPr>
      <w:r w:rsidRPr="00CF2216">
        <w:rPr>
          <w:b/>
          <w:i/>
          <w:iCs/>
          <w:lang w:val="fr-CA"/>
        </w:rPr>
        <w:t>« règlements »</w:t>
      </w:r>
      <w:r>
        <w:rPr>
          <w:b/>
          <w:lang w:val="fr-CA"/>
        </w:rPr>
        <w:t xml:space="preserve"> </w:t>
      </w:r>
      <w:r w:rsidR="00253A5C" w:rsidRPr="000E5B79">
        <w:rPr>
          <w:b/>
          <w:lang w:val="fr-CA"/>
        </w:rPr>
        <w:t xml:space="preserve">(s.1) </w:t>
      </w:r>
    </w:p>
    <w:p w:rsidR="00BB503B" w:rsidRPr="000E5B79" w:rsidRDefault="00CF2216">
      <w:pPr>
        <w:spacing w:after="12"/>
        <w:ind w:left="-5" w:right="360"/>
        <w:rPr>
          <w:lang w:val="fr-CA"/>
        </w:rPr>
      </w:pPr>
      <w:r>
        <w:rPr>
          <w:b/>
          <w:i/>
          <w:iCs/>
          <w:lang w:val="fr-CA"/>
        </w:rPr>
        <w:t>« fournisseur »</w:t>
      </w:r>
      <w:r w:rsidR="00253A5C" w:rsidRPr="000E5B79">
        <w:rPr>
          <w:b/>
          <w:lang w:val="fr-CA"/>
        </w:rPr>
        <w:t xml:space="preserve"> (s.1)  </w:t>
      </w:r>
    </w:p>
    <w:p w:rsidR="00BB503B" w:rsidRPr="000E5B79" w:rsidRDefault="00014128">
      <w:pPr>
        <w:spacing w:after="2" w:line="259" w:lineRule="auto"/>
        <w:ind w:left="-5" w:right="0"/>
        <w:rPr>
          <w:lang w:val="fr-CA"/>
        </w:rPr>
      </w:pPr>
      <w:r>
        <w:rPr>
          <w:b/>
          <w:i/>
          <w:iCs/>
          <w:lang w:val="fr-CA"/>
        </w:rPr>
        <w:t>« plan de remplacement des immobilisations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14128">
      <w:pPr>
        <w:spacing w:after="2" w:line="259" w:lineRule="auto"/>
        <w:ind w:left="-5" w:right="0"/>
        <w:rPr>
          <w:lang w:val="fr-CA"/>
        </w:rPr>
      </w:pPr>
      <w:r w:rsidRPr="00014128">
        <w:rPr>
          <w:b/>
          <w:i/>
          <w:iCs/>
          <w:lang w:val="fr-CA"/>
        </w:rPr>
        <w:t xml:space="preserve">« </w:t>
      </w:r>
      <w:r w:rsidR="00D56759">
        <w:rPr>
          <w:b/>
          <w:i/>
          <w:iCs/>
          <w:lang w:val="fr-CA"/>
        </w:rPr>
        <w:t>date de début</w:t>
      </w:r>
      <w:r w:rsidRPr="00014128">
        <w:rPr>
          <w:b/>
          <w:i/>
          <w:iCs/>
          <w:lang w:val="fr-CA"/>
        </w:rPr>
        <w:t xml:space="preserve">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14128">
      <w:pPr>
        <w:spacing w:after="12"/>
        <w:ind w:left="-5" w:right="360"/>
        <w:rPr>
          <w:lang w:val="fr-CA"/>
        </w:rPr>
      </w:pPr>
      <w:r>
        <w:rPr>
          <w:b/>
          <w:i/>
          <w:iCs/>
          <w:lang w:val="fr-CA"/>
        </w:rPr>
        <w:t xml:space="preserve">« </w:t>
      </w:r>
      <w:r w:rsidR="00253A5C" w:rsidRPr="000E5B79">
        <w:rPr>
          <w:b/>
          <w:i/>
          <w:lang w:val="fr-CA"/>
        </w:rPr>
        <w:t>phase</w:t>
      </w:r>
      <w:r>
        <w:rPr>
          <w:b/>
          <w:i/>
          <w:lang w:val="fr-CA"/>
        </w:rPr>
        <w:t xml:space="preserve"> </w:t>
      </w:r>
      <w:r>
        <w:rPr>
          <w:b/>
          <w:i/>
          <w:iCs/>
          <w:lang w:val="fr-CA"/>
        </w:rPr>
        <w:t>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14128">
      <w:pPr>
        <w:spacing w:after="2" w:line="259" w:lineRule="auto"/>
        <w:ind w:left="-5" w:right="0"/>
        <w:rPr>
          <w:lang w:val="fr-CA"/>
        </w:rPr>
      </w:pPr>
      <w:r>
        <w:rPr>
          <w:b/>
          <w:i/>
          <w:iCs/>
          <w:lang w:val="fr-CA"/>
        </w:rPr>
        <w:t>« éléments préexistants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14128">
      <w:pPr>
        <w:spacing w:after="2" w:line="259" w:lineRule="auto"/>
        <w:ind w:left="-5" w:right="0"/>
        <w:rPr>
          <w:lang w:val="fr-CA"/>
        </w:rPr>
      </w:pPr>
      <w:r>
        <w:rPr>
          <w:b/>
          <w:i/>
          <w:iCs/>
          <w:lang w:val="fr-CA"/>
        </w:rPr>
        <w:t>« fonds d</w:t>
      </w:r>
      <w:r w:rsidR="000C14BB">
        <w:rPr>
          <w:b/>
          <w:i/>
          <w:iCs/>
          <w:lang w:val="fr-CA"/>
        </w:rPr>
        <w:t xml:space="preserve">es </w:t>
      </w:r>
      <w:r>
        <w:rPr>
          <w:b/>
          <w:i/>
          <w:iCs/>
          <w:lang w:val="fr-CA"/>
        </w:rPr>
        <w:t>éléments</w:t>
      </w:r>
      <w:r w:rsidR="000C14BB">
        <w:rPr>
          <w:b/>
          <w:i/>
          <w:iCs/>
          <w:lang w:val="fr-CA"/>
        </w:rPr>
        <w:t xml:space="preserve"> préexistants »</w:t>
      </w:r>
      <w:r>
        <w:rPr>
          <w:b/>
          <w:i/>
          <w:iCs/>
          <w:lang w:val="fr-CA"/>
        </w:rPr>
        <w:t xml:space="preserve"> </w:t>
      </w:r>
      <w:r w:rsidR="00253A5C" w:rsidRPr="000E5B79">
        <w:rPr>
          <w:b/>
          <w:lang w:val="fr-CA"/>
        </w:rPr>
        <w:t xml:space="preserve">(s.17.1(1)) </w:t>
      </w:r>
    </w:p>
    <w:p w:rsidR="00BB503B" w:rsidRPr="000E5B79" w:rsidRDefault="000C14BB">
      <w:pPr>
        <w:spacing w:after="2" w:line="259" w:lineRule="auto"/>
        <w:ind w:left="-5" w:right="0"/>
        <w:rPr>
          <w:lang w:val="fr-CA"/>
        </w:rPr>
      </w:pPr>
      <w:r>
        <w:rPr>
          <w:b/>
          <w:i/>
          <w:iCs/>
          <w:lang w:val="fr-CA"/>
        </w:rPr>
        <w:t>« étude d</w:t>
      </w:r>
      <w:r w:rsidR="00BA43F2">
        <w:rPr>
          <w:b/>
          <w:i/>
          <w:iCs/>
          <w:lang w:val="fr-CA"/>
        </w:rPr>
        <w:t>u</w:t>
      </w:r>
      <w:r>
        <w:rPr>
          <w:b/>
          <w:i/>
          <w:iCs/>
          <w:lang w:val="fr-CA"/>
        </w:rPr>
        <w:t xml:space="preserve"> fonds des éléments préexistants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C14BB">
      <w:pPr>
        <w:spacing w:after="12"/>
        <w:ind w:left="-5" w:right="360"/>
        <w:rPr>
          <w:lang w:val="fr-CA"/>
        </w:rPr>
      </w:pPr>
      <w:r w:rsidRPr="000C14BB">
        <w:rPr>
          <w:b/>
          <w:i/>
          <w:iCs/>
          <w:lang w:val="fr-CA"/>
        </w:rPr>
        <w:t>« propriété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C14BB">
      <w:pPr>
        <w:spacing w:after="2" w:line="259" w:lineRule="auto"/>
        <w:ind w:left="-5" w:right="0"/>
        <w:rPr>
          <w:lang w:val="fr-CA"/>
        </w:rPr>
      </w:pPr>
      <w:r>
        <w:rPr>
          <w:b/>
          <w:i/>
          <w:lang w:val="fr-CA"/>
        </w:rPr>
        <w:t xml:space="preserve">« </w:t>
      </w:r>
      <w:r w:rsidR="001D7BE9">
        <w:rPr>
          <w:b/>
          <w:i/>
          <w:lang w:val="fr-CA"/>
        </w:rPr>
        <w:t>partie privative projetée</w:t>
      </w:r>
      <w:r>
        <w:rPr>
          <w:b/>
          <w:i/>
          <w:lang w:val="fr-CA"/>
        </w:rPr>
        <w:t xml:space="preserve">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C14BB">
      <w:pPr>
        <w:spacing w:after="2" w:line="259" w:lineRule="auto"/>
        <w:ind w:left="-5" w:right="0"/>
        <w:rPr>
          <w:lang w:val="fr-CA"/>
        </w:rPr>
      </w:pPr>
      <w:r>
        <w:rPr>
          <w:b/>
          <w:i/>
          <w:lang w:val="fr-CA"/>
        </w:rPr>
        <w:t xml:space="preserve">« </w:t>
      </w:r>
      <w:r w:rsidR="001D7BE9">
        <w:rPr>
          <w:b/>
          <w:i/>
          <w:lang w:val="fr-CA"/>
        </w:rPr>
        <w:t xml:space="preserve">propriété projetée </w:t>
      </w:r>
      <w:r>
        <w:rPr>
          <w:b/>
          <w:i/>
          <w:lang w:val="fr-CA"/>
        </w:rPr>
        <w:t>»</w:t>
      </w:r>
      <w:r w:rsidRPr="000E5B79">
        <w:rPr>
          <w:b/>
          <w:lang w:val="fr-CA"/>
        </w:rPr>
        <w:t xml:space="preserve"> </w:t>
      </w:r>
      <w:r w:rsidR="00253A5C" w:rsidRPr="000E5B79">
        <w:rPr>
          <w:b/>
          <w:lang w:val="fr-CA"/>
        </w:rPr>
        <w:t xml:space="preserve">(s.17.1(1)) </w:t>
      </w:r>
    </w:p>
    <w:p w:rsidR="00BB503B" w:rsidRPr="000E5B79" w:rsidRDefault="000C14BB">
      <w:pPr>
        <w:spacing w:after="2" w:line="259" w:lineRule="auto"/>
        <w:ind w:left="-5" w:right="0"/>
        <w:rPr>
          <w:lang w:val="fr-CA"/>
        </w:rPr>
      </w:pPr>
      <w:r>
        <w:rPr>
          <w:b/>
          <w:i/>
          <w:iCs/>
          <w:lang w:val="fr-CA"/>
        </w:rPr>
        <w:t>« rapport d'évaluation</w:t>
      </w:r>
      <w:r w:rsidR="001D7BE9">
        <w:rPr>
          <w:b/>
          <w:i/>
          <w:iCs/>
          <w:lang w:val="fr-CA"/>
        </w:rPr>
        <w:t xml:space="preserve"> de propriété </w:t>
      </w:r>
      <w:r>
        <w:rPr>
          <w:b/>
          <w:i/>
          <w:iCs/>
          <w:lang w:val="fr-CA"/>
        </w:rPr>
        <w:t>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1D7BE9">
      <w:pPr>
        <w:spacing w:after="2" w:line="259" w:lineRule="auto"/>
        <w:ind w:left="-5" w:right="0"/>
        <w:rPr>
          <w:lang w:val="fr-CA"/>
        </w:rPr>
      </w:pPr>
      <w:r>
        <w:rPr>
          <w:b/>
          <w:i/>
          <w:lang w:val="fr-CA"/>
        </w:rPr>
        <w:t>« acquéreur d'une partie privative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04B1D">
      <w:pPr>
        <w:spacing w:after="2" w:line="259" w:lineRule="auto"/>
        <w:ind w:left="-5" w:right="0"/>
        <w:rPr>
          <w:lang w:val="fr-CA"/>
        </w:rPr>
      </w:pPr>
      <w:r>
        <w:rPr>
          <w:b/>
          <w:i/>
          <w:iCs/>
          <w:lang w:val="fr-CA"/>
        </w:rPr>
        <w:t xml:space="preserve">« projet de conversion </w:t>
      </w:r>
      <w:r w:rsidR="000F5786">
        <w:rPr>
          <w:b/>
          <w:i/>
          <w:iCs/>
          <w:lang w:val="fr-CA"/>
        </w:rPr>
        <w:t xml:space="preserve">de </w:t>
      </w:r>
      <w:r>
        <w:rPr>
          <w:b/>
          <w:i/>
          <w:iCs/>
          <w:lang w:val="fr-CA"/>
        </w:rPr>
        <w:t>condominiums a usage d'habitation »</w:t>
      </w:r>
      <w:r w:rsidR="00253A5C" w:rsidRPr="000E5B79">
        <w:rPr>
          <w:b/>
          <w:lang w:val="fr-CA"/>
        </w:rPr>
        <w:t xml:space="preserve"> (s.17.1(1)) </w:t>
      </w:r>
    </w:p>
    <w:p w:rsidR="00BB503B" w:rsidRPr="000E5B79" w:rsidRDefault="00004B1D">
      <w:pPr>
        <w:spacing w:after="12"/>
        <w:ind w:left="-5" w:right="360"/>
        <w:rPr>
          <w:lang w:val="fr-CA"/>
        </w:rPr>
      </w:pPr>
      <w:r>
        <w:rPr>
          <w:b/>
          <w:i/>
          <w:iCs/>
          <w:lang w:val="fr-CA"/>
        </w:rPr>
        <w:t>« unité »</w:t>
      </w:r>
      <w:r w:rsidR="00253A5C" w:rsidRPr="000E5B79">
        <w:rPr>
          <w:b/>
          <w:lang w:val="fr-CA"/>
        </w:rPr>
        <w:t xml:space="preserve"> (s.17.1(1))]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104666">
      <w:pPr>
        <w:spacing w:after="12"/>
        <w:ind w:left="-5" w:right="360"/>
        <w:rPr>
          <w:lang w:val="fr-CA"/>
        </w:rPr>
      </w:pPr>
      <w:r>
        <w:rPr>
          <w:b/>
          <w:lang w:val="fr-CA"/>
        </w:rPr>
        <w:t>Rapport d'évaluation de propriété</w:t>
      </w:r>
      <w:r w:rsidR="00253A5C"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8E54BA">
      <w:pPr>
        <w:spacing w:after="58"/>
        <w:ind w:left="-5" w:right="423"/>
        <w:rPr>
          <w:lang w:val="fr-CA"/>
        </w:rPr>
      </w:pPr>
      <w:r>
        <w:rPr>
          <w:lang w:val="fr-CA"/>
        </w:rPr>
        <w:t xml:space="preserve">2(1) </w:t>
      </w:r>
      <w:r w:rsidR="00104666">
        <w:rPr>
          <w:lang w:val="fr-CA"/>
        </w:rPr>
        <w:t xml:space="preserve">Les exigences pour un </w:t>
      </w:r>
      <w:r w:rsidR="00104666" w:rsidRPr="00104666">
        <w:rPr>
          <w:i/>
          <w:iCs/>
          <w:lang w:val="fr-CA"/>
        </w:rPr>
        <w:t>rapport d'évaluation de propriété</w:t>
      </w:r>
      <w:r w:rsidR="00104666">
        <w:rPr>
          <w:lang w:val="fr-CA"/>
        </w:rPr>
        <w:t xml:space="preserve"> sont les suivantes :</w:t>
      </w:r>
    </w:p>
    <w:p w:rsidR="00BB503B" w:rsidRPr="000E5B79" w:rsidRDefault="000F5786">
      <w:pPr>
        <w:numPr>
          <w:ilvl w:val="0"/>
          <w:numId w:val="1"/>
        </w:numPr>
        <w:spacing w:after="64"/>
        <w:ind w:right="423" w:hanging="360"/>
        <w:rPr>
          <w:lang w:val="fr-CA"/>
        </w:rPr>
      </w:pPr>
      <w:r>
        <w:rPr>
          <w:lang w:val="fr-CA"/>
        </w:rPr>
        <w:t xml:space="preserve">devra être un rapport écrit soumis à Tarion au moins 90 jours avant la </w:t>
      </w:r>
      <w:r w:rsidR="00D56759">
        <w:rPr>
          <w:i/>
          <w:iCs/>
          <w:lang w:val="fr-CA"/>
        </w:rPr>
        <w:t>date de début</w:t>
      </w:r>
      <w:r>
        <w:rPr>
          <w:lang w:val="fr-CA"/>
        </w:rPr>
        <w:t>.</w:t>
      </w:r>
    </w:p>
    <w:p w:rsidR="000F5786" w:rsidRDefault="000F5786">
      <w:pPr>
        <w:numPr>
          <w:ilvl w:val="0"/>
          <w:numId w:val="1"/>
        </w:numPr>
        <w:spacing w:after="57"/>
        <w:ind w:right="423" w:hanging="360"/>
        <w:rPr>
          <w:lang w:val="fr-CA"/>
        </w:rPr>
      </w:pPr>
      <w:r>
        <w:rPr>
          <w:lang w:val="fr-CA"/>
        </w:rPr>
        <w:t xml:space="preserve">le rapport proposé doit évaluer la nature et la condition de la </w:t>
      </w:r>
      <w:r w:rsidRPr="000F5786">
        <w:rPr>
          <w:i/>
          <w:iCs/>
          <w:lang w:val="fr-CA"/>
        </w:rPr>
        <w:t xml:space="preserve">propriété </w:t>
      </w:r>
      <w:r w:rsidRPr="003A706C">
        <w:rPr>
          <w:lang w:val="fr-CA"/>
        </w:rPr>
        <w:t>ou de la</w:t>
      </w:r>
      <w:r w:rsidRPr="000F5786">
        <w:rPr>
          <w:i/>
          <w:iCs/>
          <w:lang w:val="fr-CA"/>
        </w:rPr>
        <w:t xml:space="preserve"> propriété proposée</w:t>
      </w:r>
      <w:r>
        <w:rPr>
          <w:lang w:val="fr-CA"/>
        </w:rPr>
        <w:t xml:space="preserve"> relative au </w:t>
      </w:r>
      <w:r w:rsidRPr="000F5786">
        <w:rPr>
          <w:i/>
          <w:iCs/>
          <w:lang w:val="fr-CA"/>
        </w:rPr>
        <w:t>projet de conversion de condominiums à usage d'habitation</w:t>
      </w:r>
      <w:r>
        <w:rPr>
          <w:lang w:val="fr-CA"/>
        </w:rPr>
        <w:t xml:space="preserve">.  </w:t>
      </w:r>
    </w:p>
    <w:p w:rsidR="00BB503B" w:rsidRPr="000E5B79" w:rsidRDefault="009044D2">
      <w:pPr>
        <w:numPr>
          <w:ilvl w:val="0"/>
          <w:numId w:val="1"/>
        </w:numPr>
        <w:spacing w:after="64"/>
        <w:ind w:right="423" w:hanging="360"/>
        <w:rPr>
          <w:lang w:val="fr-CA"/>
        </w:rPr>
      </w:pPr>
      <w:r>
        <w:rPr>
          <w:lang w:val="fr-CA"/>
        </w:rPr>
        <w:t xml:space="preserve">le rapport devra inclure ce qui suit : 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9044D2">
      <w:pPr>
        <w:numPr>
          <w:ilvl w:val="1"/>
          <w:numId w:val="1"/>
        </w:numPr>
        <w:spacing w:after="60" w:line="259" w:lineRule="auto"/>
        <w:ind w:left="2175" w:right="423" w:hanging="641"/>
        <w:rPr>
          <w:lang w:val="fr-CA"/>
        </w:rPr>
      </w:pPr>
      <w:r>
        <w:rPr>
          <w:lang w:val="fr-CA"/>
        </w:rPr>
        <w:t xml:space="preserve">une description générale de la </w:t>
      </w:r>
      <w:r w:rsidRPr="000F5786">
        <w:rPr>
          <w:i/>
          <w:iCs/>
          <w:lang w:val="fr-CA"/>
        </w:rPr>
        <w:t xml:space="preserve">propriété </w:t>
      </w:r>
      <w:r w:rsidRPr="003A706C">
        <w:rPr>
          <w:lang w:val="fr-CA"/>
        </w:rPr>
        <w:t>ou de la</w:t>
      </w:r>
      <w:r w:rsidRPr="000F5786">
        <w:rPr>
          <w:i/>
          <w:iCs/>
          <w:lang w:val="fr-CA"/>
        </w:rPr>
        <w:t xml:space="preserve"> propriété proposée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9044D2">
      <w:pPr>
        <w:numPr>
          <w:ilvl w:val="1"/>
          <w:numId w:val="1"/>
        </w:numPr>
        <w:spacing w:after="67"/>
        <w:ind w:left="2175" w:right="423" w:hanging="641"/>
        <w:rPr>
          <w:lang w:val="fr-CA"/>
        </w:rPr>
      </w:pPr>
      <w:r>
        <w:rPr>
          <w:lang w:val="fr-CA"/>
        </w:rPr>
        <w:t xml:space="preserve">les détails de la condition de la </w:t>
      </w:r>
      <w:r w:rsidRPr="000F5786">
        <w:rPr>
          <w:i/>
          <w:iCs/>
          <w:lang w:val="fr-CA"/>
        </w:rPr>
        <w:t xml:space="preserve">propriété </w:t>
      </w:r>
      <w:r w:rsidRPr="003A706C">
        <w:rPr>
          <w:lang w:val="fr-CA"/>
        </w:rPr>
        <w:t>ou de la</w:t>
      </w:r>
      <w:r w:rsidRPr="000F5786">
        <w:rPr>
          <w:i/>
          <w:iCs/>
          <w:lang w:val="fr-CA"/>
        </w:rPr>
        <w:t xml:space="preserve"> propriété proposée</w:t>
      </w:r>
    </w:p>
    <w:p w:rsidR="00BB503B" w:rsidRPr="000E5B79" w:rsidRDefault="009044D2">
      <w:pPr>
        <w:numPr>
          <w:ilvl w:val="1"/>
          <w:numId w:val="1"/>
        </w:numPr>
        <w:spacing w:after="58"/>
        <w:ind w:left="2175" w:right="423" w:hanging="641"/>
        <w:rPr>
          <w:lang w:val="fr-CA"/>
        </w:rPr>
      </w:pPr>
      <w:r>
        <w:rPr>
          <w:lang w:val="fr-CA"/>
        </w:rPr>
        <w:t xml:space="preserve">une description générale de quels éléments de la </w:t>
      </w:r>
      <w:r w:rsidRPr="000F5786">
        <w:rPr>
          <w:i/>
          <w:iCs/>
          <w:lang w:val="fr-CA"/>
        </w:rPr>
        <w:t xml:space="preserve">propriété </w:t>
      </w:r>
      <w:r w:rsidRPr="003A706C">
        <w:rPr>
          <w:lang w:val="fr-CA"/>
        </w:rPr>
        <w:t>ou de la</w:t>
      </w:r>
      <w:r w:rsidRPr="000F5786">
        <w:rPr>
          <w:i/>
          <w:iCs/>
          <w:lang w:val="fr-CA"/>
        </w:rPr>
        <w:t xml:space="preserve"> propriété proposée</w:t>
      </w:r>
      <w:r w:rsidR="003A706C">
        <w:rPr>
          <w:lang w:val="fr-CA"/>
        </w:rPr>
        <w:t xml:space="preserve"> seront retirés ou </w:t>
      </w:r>
      <w:r>
        <w:rPr>
          <w:lang w:val="fr-CA"/>
        </w:rPr>
        <w:t xml:space="preserve">qui seront retenus, les modifications, ajouts, altérations ou extensions que l'on propose faire à la </w:t>
      </w:r>
      <w:r w:rsidRPr="000F5786">
        <w:rPr>
          <w:i/>
          <w:iCs/>
          <w:lang w:val="fr-CA"/>
        </w:rPr>
        <w:t xml:space="preserve">propriété </w:t>
      </w:r>
      <w:r w:rsidRPr="003A706C">
        <w:rPr>
          <w:lang w:val="fr-CA"/>
        </w:rPr>
        <w:t xml:space="preserve">ou </w:t>
      </w:r>
      <w:r w:rsidR="00BB0930">
        <w:rPr>
          <w:lang w:val="fr-CA"/>
        </w:rPr>
        <w:t>à</w:t>
      </w:r>
      <w:r w:rsidRPr="003A706C">
        <w:rPr>
          <w:lang w:val="fr-CA"/>
        </w:rPr>
        <w:t xml:space="preserve"> la</w:t>
      </w:r>
      <w:r w:rsidRPr="000F5786">
        <w:rPr>
          <w:i/>
          <w:iCs/>
          <w:lang w:val="fr-CA"/>
        </w:rPr>
        <w:t xml:space="preserve"> propriété proposée</w:t>
      </w:r>
      <w:r>
        <w:rPr>
          <w:i/>
          <w:iCs/>
          <w:lang w:val="fr-CA"/>
        </w:rPr>
        <w:t>.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9E7483">
      <w:pPr>
        <w:numPr>
          <w:ilvl w:val="1"/>
          <w:numId w:val="1"/>
        </w:numPr>
        <w:ind w:left="2175" w:right="423" w:hanging="641"/>
        <w:rPr>
          <w:lang w:val="fr-CA"/>
        </w:rPr>
      </w:pPr>
      <w:r>
        <w:rPr>
          <w:lang w:val="fr-CA"/>
        </w:rPr>
        <w:t>une copie du certificat d'autorisation ou du certificat d'exercice de l'auteur.</w:t>
      </w:r>
    </w:p>
    <w:p w:rsidR="00BB503B" w:rsidRPr="000E5B79" w:rsidRDefault="00253A5C">
      <w:pPr>
        <w:spacing w:after="43" w:line="259" w:lineRule="auto"/>
        <w:ind w:left="2160" w:right="0" w:firstLine="0"/>
        <w:rPr>
          <w:lang w:val="fr-CA"/>
        </w:rPr>
      </w:pPr>
      <w:r w:rsidRPr="000E5B79">
        <w:rPr>
          <w:i/>
          <w:lang w:val="fr-CA"/>
        </w:rPr>
        <w:t xml:space="preserve"> </w:t>
      </w:r>
    </w:p>
    <w:p w:rsidR="00BB503B" w:rsidRPr="000E5B79" w:rsidRDefault="006B432E">
      <w:pPr>
        <w:numPr>
          <w:ilvl w:val="0"/>
          <w:numId w:val="1"/>
        </w:numPr>
        <w:spacing w:after="58"/>
        <w:ind w:right="423" w:hanging="360"/>
        <w:rPr>
          <w:lang w:val="fr-CA"/>
        </w:rPr>
      </w:pPr>
      <w:r>
        <w:rPr>
          <w:lang w:val="fr-CA"/>
        </w:rPr>
        <w:lastRenderedPageBreak/>
        <w:t>le rapport devra inclure l'information sur l'implication de l'auteur et les détails des personnes fournissant des observations, des résultats de tests et des opinions.</w:t>
      </w:r>
      <w:r w:rsidR="00253A5C" w:rsidRPr="000E5B79">
        <w:rPr>
          <w:lang w:val="fr-CA"/>
        </w:rPr>
        <w:t xml:space="preserve"> </w:t>
      </w:r>
    </w:p>
    <w:p w:rsidR="00BB503B" w:rsidRDefault="002F3AE0" w:rsidP="002F3AE0">
      <w:pPr>
        <w:numPr>
          <w:ilvl w:val="0"/>
          <w:numId w:val="1"/>
        </w:numPr>
        <w:ind w:right="423" w:hanging="360"/>
        <w:rPr>
          <w:lang w:val="fr-CA"/>
        </w:rPr>
      </w:pPr>
      <w:r>
        <w:rPr>
          <w:lang w:val="fr-CA"/>
        </w:rPr>
        <w:t xml:space="preserve">le rapport devra également inclure d'autres exigences requises raisonnablement par le régistrateur et sous forme de circulaire d'information écrite ou autre document à être affiché publiquement sur le site </w:t>
      </w:r>
      <w:r w:rsidR="005475CD">
        <w:rPr>
          <w:lang w:val="fr-CA"/>
        </w:rPr>
        <w:t xml:space="preserve">Internet </w:t>
      </w:r>
      <w:r>
        <w:rPr>
          <w:lang w:val="fr-CA"/>
        </w:rPr>
        <w:t>de la société.</w:t>
      </w:r>
    </w:p>
    <w:p w:rsidR="002F3AE0" w:rsidRPr="000E5B79" w:rsidRDefault="002F3AE0" w:rsidP="002F3AE0">
      <w:pPr>
        <w:ind w:left="1080" w:right="423" w:firstLine="0"/>
        <w:rPr>
          <w:lang w:val="fr-CA"/>
        </w:rPr>
      </w:pPr>
    </w:p>
    <w:p w:rsidR="00BB503B" w:rsidRPr="000E5B79" w:rsidRDefault="00BE3AEF">
      <w:pPr>
        <w:numPr>
          <w:ilvl w:val="0"/>
          <w:numId w:val="2"/>
        </w:numPr>
        <w:spacing w:after="62"/>
        <w:ind w:right="423" w:hanging="720"/>
        <w:rPr>
          <w:lang w:val="fr-CA"/>
        </w:rPr>
      </w:pPr>
      <w:r>
        <w:rPr>
          <w:lang w:val="fr-CA"/>
        </w:rPr>
        <w:t xml:space="preserve">La personne qui peut préparer un </w:t>
      </w:r>
      <w:r>
        <w:rPr>
          <w:i/>
          <w:iCs/>
          <w:lang w:val="fr-CA"/>
        </w:rPr>
        <w:t xml:space="preserve">rapport d'évaluation de propriété </w:t>
      </w:r>
      <w:r>
        <w:rPr>
          <w:lang w:val="fr-CA"/>
        </w:rPr>
        <w:t>sera</w:t>
      </w:r>
      <w:r w:rsidR="00253A5C" w:rsidRPr="000E5B79">
        <w:rPr>
          <w:lang w:val="fr-CA"/>
        </w:rPr>
        <w:t xml:space="preserve"> </w:t>
      </w:r>
    </w:p>
    <w:p w:rsidR="00BB503B" w:rsidRPr="000E5B79" w:rsidRDefault="00BE3AEF">
      <w:pPr>
        <w:numPr>
          <w:ilvl w:val="2"/>
          <w:numId w:val="3"/>
        </w:numPr>
        <w:spacing w:after="61"/>
        <w:ind w:right="423" w:hanging="497"/>
        <w:rPr>
          <w:lang w:val="fr-CA"/>
        </w:rPr>
      </w:pPr>
      <w:r>
        <w:rPr>
          <w:lang w:val="fr-CA"/>
        </w:rPr>
        <w:t xml:space="preserve">une personne qui détient un certificat d'autorisation selon la définition </w:t>
      </w:r>
      <w:r w:rsidR="00BB0930">
        <w:rPr>
          <w:lang w:val="fr-CA"/>
        </w:rPr>
        <w:t xml:space="preserve">de la </w:t>
      </w:r>
      <w:r w:rsidR="00BB0930" w:rsidRPr="00BB0930">
        <w:rPr>
          <w:i/>
          <w:lang w:val="fr-CA"/>
        </w:rPr>
        <w:t>Loi sur les ingénieurs de l’Ontario</w:t>
      </w:r>
      <w:r w:rsidR="00BB0930">
        <w:rPr>
          <w:lang w:val="fr-CA"/>
        </w:rPr>
        <w:t xml:space="preserve"> </w:t>
      </w:r>
      <w:r>
        <w:rPr>
          <w:lang w:val="fr-CA"/>
        </w:rPr>
        <w:t>ou un certificat d</w:t>
      </w:r>
      <w:r w:rsidR="00B15475">
        <w:rPr>
          <w:lang w:val="fr-CA"/>
        </w:rPr>
        <w:t>'exercice selon la définition de l</w:t>
      </w:r>
      <w:r w:rsidR="00BB0930">
        <w:rPr>
          <w:lang w:val="fr-CA"/>
        </w:rPr>
        <w:t xml:space="preserve">a </w:t>
      </w:r>
      <w:r w:rsidR="00BB0930" w:rsidRPr="00BB0930">
        <w:rPr>
          <w:i/>
          <w:lang w:val="fr-CA"/>
        </w:rPr>
        <w:t>Loi sur les architectes de l’</w:t>
      </w:r>
      <w:r w:rsidR="00253A5C" w:rsidRPr="00BB0930">
        <w:rPr>
          <w:i/>
          <w:lang w:val="fr-CA"/>
        </w:rPr>
        <w:t>Ontario</w:t>
      </w:r>
      <w:r w:rsidR="00253A5C" w:rsidRPr="000E5B79">
        <w:rPr>
          <w:lang w:val="fr-CA"/>
        </w:rPr>
        <w:t xml:space="preserve">; </w:t>
      </w:r>
      <w:r w:rsidR="00B15475">
        <w:rPr>
          <w:lang w:val="fr-CA"/>
        </w:rPr>
        <w:t>et/ou</w:t>
      </w:r>
      <w:r w:rsidR="00253A5C" w:rsidRPr="000E5B79">
        <w:rPr>
          <w:lang w:val="fr-CA"/>
        </w:rPr>
        <w:t xml:space="preserve"> </w:t>
      </w:r>
    </w:p>
    <w:p w:rsidR="00BB503B" w:rsidRPr="000E5B79" w:rsidRDefault="003A706C">
      <w:pPr>
        <w:numPr>
          <w:ilvl w:val="2"/>
          <w:numId w:val="3"/>
        </w:numPr>
        <w:ind w:right="423" w:hanging="497"/>
        <w:rPr>
          <w:lang w:val="fr-CA"/>
        </w:rPr>
      </w:pPr>
      <w:r>
        <w:rPr>
          <w:lang w:val="fr-CA"/>
        </w:rPr>
        <w:t xml:space="preserve">une </w:t>
      </w:r>
      <w:r w:rsidR="00B15475">
        <w:rPr>
          <w:lang w:val="fr-CA"/>
        </w:rPr>
        <w:t xml:space="preserve">telle personne ayant les qualifications à la satisfaction du régistrateur et toute telle personne devra être couverte par une assurance </w:t>
      </w:r>
      <w:r w:rsidR="00BB0930">
        <w:rPr>
          <w:lang w:val="fr-CA"/>
        </w:rPr>
        <w:t xml:space="preserve">responsabilité contre les </w:t>
      </w:r>
      <w:r w:rsidR="00B15475">
        <w:rPr>
          <w:lang w:val="fr-CA"/>
        </w:rPr>
        <w:t>erreurs et omissions et/ou autre assurance qui peut être raisonnablement exigée par le régistrateur.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108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0B03A8">
      <w:pPr>
        <w:numPr>
          <w:ilvl w:val="0"/>
          <w:numId w:val="2"/>
        </w:numPr>
        <w:ind w:right="423" w:hanging="720"/>
        <w:rPr>
          <w:lang w:val="fr-CA"/>
        </w:rPr>
      </w:pPr>
      <w:r>
        <w:rPr>
          <w:lang w:val="fr-CA"/>
        </w:rPr>
        <w:t xml:space="preserve">Le régistrateur évaluera </w:t>
      </w:r>
      <w:r w:rsidR="00FB4887">
        <w:rPr>
          <w:lang w:val="fr-CA"/>
        </w:rPr>
        <w:t>la pertinence</w:t>
      </w:r>
      <w:r>
        <w:rPr>
          <w:lang w:val="fr-CA"/>
        </w:rPr>
        <w:t xml:space="preserve"> du rapport </w:t>
      </w:r>
      <w:r w:rsidR="00BB0930">
        <w:rPr>
          <w:lang w:val="fr-CA"/>
        </w:rPr>
        <w:t>en fonction de</w:t>
      </w:r>
      <w:r>
        <w:rPr>
          <w:lang w:val="fr-CA"/>
        </w:rPr>
        <w:t xml:space="preserve"> sa qualité et son exhaustivité</w:t>
      </w:r>
      <w:r w:rsidR="00081AA2">
        <w:rPr>
          <w:lang w:val="fr-CA"/>
        </w:rPr>
        <w:t xml:space="preserve"> à l'égard des exigences susmentionnées.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081AA2">
      <w:pPr>
        <w:numPr>
          <w:ilvl w:val="0"/>
          <w:numId w:val="2"/>
        </w:numPr>
        <w:ind w:right="423" w:hanging="720"/>
        <w:rPr>
          <w:lang w:val="fr-CA"/>
        </w:rPr>
      </w:pPr>
      <w:r>
        <w:rPr>
          <w:lang w:val="fr-CA"/>
        </w:rPr>
        <w:t>Le régistrateur peut renoncer par écrit</w:t>
      </w:r>
      <w:r w:rsidR="003A706C">
        <w:rPr>
          <w:lang w:val="fr-CA"/>
        </w:rPr>
        <w:t xml:space="preserve"> à</w:t>
      </w:r>
      <w:r>
        <w:rPr>
          <w:lang w:val="fr-CA"/>
        </w:rPr>
        <w:t xml:space="preserve"> une ou plusieurs exigences dans les </w:t>
      </w:r>
      <w:r w:rsidR="001F2669">
        <w:rPr>
          <w:lang w:val="fr-CA"/>
        </w:rPr>
        <w:t>sous-section</w:t>
      </w:r>
      <w:r>
        <w:rPr>
          <w:lang w:val="fr-CA"/>
        </w:rPr>
        <w:t xml:space="preserve">s </w:t>
      </w:r>
      <w:r w:rsidR="00253A5C" w:rsidRPr="000E5B79">
        <w:rPr>
          <w:lang w:val="fr-CA"/>
        </w:rPr>
        <w:t xml:space="preserve">(1) </w:t>
      </w:r>
      <w:r>
        <w:rPr>
          <w:lang w:val="fr-CA"/>
        </w:rPr>
        <w:t>et</w:t>
      </w:r>
      <w:r w:rsidR="00253A5C" w:rsidRPr="000E5B79">
        <w:rPr>
          <w:lang w:val="fr-CA"/>
        </w:rPr>
        <w:t xml:space="preserve"> (2) </w:t>
      </w:r>
      <w:r>
        <w:rPr>
          <w:lang w:val="fr-CA"/>
        </w:rPr>
        <w:t>à son entière discré</w:t>
      </w:r>
      <w:r w:rsidR="00253A5C" w:rsidRPr="000E5B79">
        <w:rPr>
          <w:lang w:val="fr-CA"/>
        </w:rPr>
        <w:t xml:space="preserve">tion. </w:t>
      </w:r>
    </w:p>
    <w:p w:rsidR="00BB503B" w:rsidRPr="000E5B79" w:rsidRDefault="00253A5C">
      <w:pPr>
        <w:spacing w:after="0" w:line="259" w:lineRule="auto"/>
        <w:ind w:left="1080" w:right="0" w:firstLine="0"/>
        <w:rPr>
          <w:lang w:val="fr-CA"/>
        </w:rPr>
      </w:pPr>
      <w:r w:rsidRPr="000E5B79">
        <w:rPr>
          <w:i/>
          <w:lang w:val="fr-CA"/>
        </w:rPr>
        <w:t xml:space="preserve"> </w:t>
      </w:r>
    </w:p>
    <w:p w:rsidR="00BB503B" w:rsidRPr="000E5B79" w:rsidRDefault="00253A5C">
      <w:pPr>
        <w:spacing w:after="12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  <w:r w:rsidRPr="000E5B79">
        <w:rPr>
          <w:b/>
          <w:lang w:val="fr-CA"/>
        </w:rPr>
        <w:tab/>
        <w:t xml:space="preserve"> </w:t>
      </w:r>
    </w:p>
    <w:p w:rsidR="00BB503B" w:rsidRPr="000E5B79" w:rsidRDefault="00D400D5">
      <w:pPr>
        <w:spacing w:after="12"/>
        <w:ind w:left="-5" w:right="360"/>
        <w:rPr>
          <w:lang w:val="fr-CA"/>
        </w:rPr>
      </w:pPr>
      <w:r>
        <w:rPr>
          <w:b/>
          <w:lang w:val="fr-CA"/>
        </w:rPr>
        <w:t>Plan de remplacement d</w:t>
      </w:r>
      <w:r w:rsidR="003B70B6">
        <w:rPr>
          <w:b/>
          <w:lang w:val="fr-CA"/>
        </w:rPr>
        <w:t xml:space="preserve">es </w:t>
      </w:r>
      <w:r>
        <w:rPr>
          <w:b/>
          <w:lang w:val="fr-CA"/>
        </w:rPr>
        <w:t>immobilisations</w:t>
      </w:r>
      <w:r w:rsidR="00253A5C"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8E54BA">
      <w:pPr>
        <w:spacing w:after="56"/>
        <w:ind w:left="-5" w:right="423"/>
        <w:rPr>
          <w:lang w:val="fr-CA"/>
        </w:rPr>
      </w:pPr>
      <w:r>
        <w:rPr>
          <w:lang w:val="fr-CA"/>
        </w:rPr>
        <w:t xml:space="preserve">3(1) </w:t>
      </w:r>
      <w:r w:rsidR="00D400D5">
        <w:rPr>
          <w:lang w:val="fr-CA"/>
        </w:rPr>
        <w:t xml:space="preserve">Les exigences du </w:t>
      </w:r>
      <w:r w:rsidR="00D400D5" w:rsidRPr="00D400D5">
        <w:rPr>
          <w:i/>
          <w:iCs/>
          <w:lang w:val="fr-CA"/>
        </w:rPr>
        <w:t>plan de remplacement d</w:t>
      </w:r>
      <w:r w:rsidR="003B70B6">
        <w:rPr>
          <w:i/>
          <w:iCs/>
          <w:lang w:val="fr-CA"/>
        </w:rPr>
        <w:t xml:space="preserve">es </w:t>
      </w:r>
      <w:r w:rsidR="00D400D5" w:rsidRPr="00D400D5">
        <w:rPr>
          <w:i/>
          <w:iCs/>
          <w:lang w:val="fr-CA"/>
        </w:rPr>
        <w:t>immobilisations</w:t>
      </w:r>
      <w:r w:rsidR="00D400D5">
        <w:rPr>
          <w:lang w:val="fr-CA"/>
        </w:rPr>
        <w:t xml:space="preserve"> inclu</w:t>
      </w:r>
      <w:r w:rsidR="003B70B6">
        <w:rPr>
          <w:lang w:val="fr-CA"/>
        </w:rPr>
        <w:t>ent</w:t>
      </w:r>
      <w:r w:rsidR="00D400D5">
        <w:rPr>
          <w:lang w:val="fr-CA"/>
        </w:rPr>
        <w:t xml:space="preserve"> les suivantes :</w:t>
      </w:r>
    </w:p>
    <w:p w:rsidR="00BB503B" w:rsidRPr="00D400D5" w:rsidRDefault="00D400D5" w:rsidP="00D400D5">
      <w:pPr>
        <w:numPr>
          <w:ilvl w:val="1"/>
          <w:numId w:val="2"/>
        </w:numPr>
        <w:spacing w:after="65"/>
        <w:ind w:right="423" w:hanging="360"/>
        <w:rPr>
          <w:lang w:val="fr-CA"/>
        </w:rPr>
      </w:pPr>
      <w:r>
        <w:rPr>
          <w:lang w:val="fr-CA"/>
        </w:rPr>
        <w:t xml:space="preserve">il sera sous forme d'un rapport écrit soumis à Tarion au moins 90 jours avant la </w:t>
      </w:r>
      <w:r w:rsidR="00D56759">
        <w:rPr>
          <w:i/>
          <w:iCs/>
          <w:lang w:val="fr-CA"/>
        </w:rPr>
        <w:t>date de début</w:t>
      </w:r>
      <w:r>
        <w:rPr>
          <w:lang w:val="fr-CA"/>
        </w:rPr>
        <w:t>.</w:t>
      </w:r>
    </w:p>
    <w:p w:rsidR="00D400D5" w:rsidRDefault="00D400D5">
      <w:pPr>
        <w:numPr>
          <w:ilvl w:val="1"/>
          <w:numId w:val="2"/>
        </w:numPr>
        <w:spacing w:after="63"/>
        <w:ind w:right="423" w:hanging="360"/>
        <w:rPr>
          <w:lang w:val="fr-CA"/>
        </w:rPr>
      </w:pPr>
      <w:r>
        <w:rPr>
          <w:lang w:val="fr-CA"/>
        </w:rPr>
        <w:t xml:space="preserve">le but du rapport sera axé sur la condition des </w:t>
      </w:r>
      <w:r w:rsidRPr="00D400D5">
        <w:rPr>
          <w:i/>
          <w:iCs/>
          <w:lang w:val="fr-CA"/>
        </w:rPr>
        <w:t>éléments préexistants</w:t>
      </w:r>
      <w:r>
        <w:rPr>
          <w:lang w:val="fr-CA"/>
        </w:rPr>
        <w:t xml:space="preserve">, le défi de combiner </w:t>
      </w:r>
      <w:r w:rsidR="000A117E">
        <w:rPr>
          <w:lang w:val="fr-CA"/>
        </w:rPr>
        <w:t xml:space="preserve">des éléments physiques et systèmes </w:t>
      </w:r>
      <w:r w:rsidR="00F21288">
        <w:rPr>
          <w:lang w:val="fr-CA"/>
        </w:rPr>
        <w:t xml:space="preserve">nouveaux et </w:t>
      </w:r>
      <w:r w:rsidR="000A117E">
        <w:rPr>
          <w:lang w:val="fr-CA"/>
        </w:rPr>
        <w:t xml:space="preserve">existants, ainsi que les réparations anticipées, modifications et/ou remplacements relatifs aux </w:t>
      </w:r>
      <w:r w:rsidR="000A117E" w:rsidRPr="000A117E">
        <w:rPr>
          <w:i/>
          <w:iCs/>
          <w:lang w:val="fr-CA"/>
        </w:rPr>
        <w:t>éléments préexistants</w:t>
      </w:r>
      <w:r w:rsidR="000A117E">
        <w:rPr>
          <w:lang w:val="fr-CA"/>
        </w:rPr>
        <w:t xml:space="preserve">. </w:t>
      </w:r>
      <w:r>
        <w:rPr>
          <w:lang w:val="fr-CA"/>
        </w:rPr>
        <w:t xml:space="preserve"> </w:t>
      </w:r>
    </w:p>
    <w:p w:rsidR="00BB503B" w:rsidRPr="000A117E" w:rsidRDefault="000A117E" w:rsidP="000A117E">
      <w:pPr>
        <w:numPr>
          <w:ilvl w:val="1"/>
          <w:numId w:val="2"/>
        </w:numPr>
        <w:spacing w:after="60"/>
        <w:ind w:right="423" w:hanging="360"/>
        <w:rPr>
          <w:lang w:val="fr-CA"/>
        </w:rPr>
      </w:pPr>
      <w:r>
        <w:rPr>
          <w:lang w:val="fr-CA"/>
        </w:rPr>
        <w:t xml:space="preserve">le rapport </w:t>
      </w:r>
      <w:r w:rsidR="005475CD">
        <w:rPr>
          <w:lang w:val="fr-CA"/>
        </w:rPr>
        <w:t xml:space="preserve">devra </w:t>
      </w:r>
      <w:r>
        <w:rPr>
          <w:lang w:val="fr-CA"/>
        </w:rPr>
        <w:t>inclur</w:t>
      </w:r>
      <w:r w:rsidR="005475CD">
        <w:rPr>
          <w:lang w:val="fr-CA"/>
        </w:rPr>
        <w:t>e</w:t>
      </w:r>
      <w:r>
        <w:rPr>
          <w:lang w:val="fr-CA"/>
        </w:rPr>
        <w:t xml:space="preserve"> le contenu suivant :  </w:t>
      </w:r>
      <w:r w:rsidR="00253A5C" w:rsidRPr="000A117E">
        <w:rPr>
          <w:i/>
          <w:lang w:val="fr-CA"/>
        </w:rPr>
        <w:t xml:space="preserve"> </w:t>
      </w:r>
    </w:p>
    <w:p w:rsidR="002C4FBF" w:rsidRPr="000A117E" w:rsidRDefault="000A117E" w:rsidP="000A117E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 xml:space="preserve">une description et les détails des </w:t>
      </w:r>
      <w:r w:rsidRPr="00126CB4">
        <w:rPr>
          <w:i/>
          <w:iCs/>
          <w:lang w:val="fr-CA"/>
        </w:rPr>
        <w:t>éléments préexistants</w:t>
      </w:r>
      <w:r w:rsidR="00253A5C" w:rsidRPr="000A117E">
        <w:rPr>
          <w:lang w:val="fr-CA"/>
        </w:rPr>
        <w:t xml:space="preserve"> </w:t>
      </w:r>
    </w:p>
    <w:p w:rsidR="000A117E" w:rsidRDefault="000A117E" w:rsidP="006C1961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>les résultats de tests exigés par Tarion et les tests facultatifs</w:t>
      </w:r>
    </w:p>
    <w:p w:rsidR="00F21288" w:rsidRPr="00F21288" w:rsidRDefault="00126CB4" w:rsidP="00F21288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 xml:space="preserve">la </w:t>
      </w:r>
      <w:r w:rsidR="00BB0930">
        <w:rPr>
          <w:lang w:val="fr-CA"/>
        </w:rPr>
        <w:t>présentation de</w:t>
      </w:r>
      <w:r w:rsidR="008C279E">
        <w:rPr>
          <w:lang w:val="fr-CA"/>
        </w:rPr>
        <w:t xml:space="preserve"> la condition des </w:t>
      </w:r>
      <w:r w:rsidR="008C279E" w:rsidRPr="00126CB4">
        <w:rPr>
          <w:i/>
          <w:iCs/>
          <w:lang w:val="fr-CA"/>
        </w:rPr>
        <w:t>éléments p</w:t>
      </w:r>
      <w:r w:rsidR="00F21288" w:rsidRPr="00126CB4">
        <w:rPr>
          <w:i/>
          <w:iCs/>
          <w:lang w:val="fr-CA"/>
        </w:rPr>
        <w:t>r</w:t>
      </w:r>
      <w:r w:rsidR="008C279E" w:rsidRPr="00126CB4">
        <w:rPr>
          <w:i/>
          <w:iCs/>
          <w:lang w:val="fr-CA"/>
        </w:rPr>
        <w:t>éexistants</w:t>
      </w:r>
    </w:p>
    <w:p w:rsidR="002C4FBF" w:rsidRPr="000E5B79" w:rsidRDefault="00126CB4" w:rsidP="006C1961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>l'</w:t>
      </w:r>
      <w:r w:rsidR="00253A5C" w:rsidRPr="000E5B79">
        <w:rPr>
          <w:lang w:val="fr-CA"/>
        </w:rPr>
        <w:t xml:space="preserve">identification </w:t>
      </w:r>
      <w:r w:rsidR="00F21288">
        <w:rPr>
          <w:lang w:val="fr-CA"/>
        </w:rPr>
        <w:t>des principaux risques incluant les défis de combiner des éléments physiques et systèmes nouveaux et existants</w:t>
      </w:r>
    </w:p>
    <w:p w:rsidR="009D1BAF" w:rsidRDefault="009D1BAF" w:rsidP="006C1961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lastRenderedPageBreak/>
        <w:t xml:space="preserve">une description des réparations, modifications et/ou projets de remplacement reliés aux </w:t>
      </w:r>
      <w:r w:rsidRPr="00126CB4">
        <w:rPr>
          <w:i/>
          <w:iCs/>
          <w:lang w:val="fr-CA"/>
        </w:rPr>
        <w:t>éléments préexistants</w:t>
      </w:r>
      <w:r>
        <w:rPr>
          <w:lang w:val="fr-CA"/>
        </w:rPr>
        <w:t xml:space="preserve">, qui seront entrepris par le </w:t>
      </w:r>
      <w:r w:rsidR="00BB0930">
        <w:rPr>
          <w:lang w:val="fr-CA"/>
        </w:rPr>
        <w:t>requérant</w:t>
      </w:r>
      <w:r>
        <w:rPr>
          <w:lang w:val="fr-CA"/>
        </w:rPr>
        <w:t xml:space="preserve"> avant l'enregistrement</w:t>
      </w:r>
    </w:p>
    <w:p w:rsidR="002C4FBF" w:rsidRPr="009D1BAF" w:rsidRDefault="009D1BAF" w:rsidP="009D1BAF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 xml:space="preserve">les impacts </w:t>
      </w:r>
      <w:r w:rsidR="00674C15">
        <w:rPr>
          <w:lang w:val="fr-CA"/>
        </w:rPr>
        <w:t>reliés au</w:t>
      </w:r>
      <w:r>
        <w:rPr>
          <w:lang w:val="fr-CA"/>
        </w:rPr>
        <w:t xml:space="preserve"> patrimoine</w:t>
      </w:r>
    </w:p>
    <w:p w:rsidR="00BB503B" w:rsidRPr="009D1BAF" w:rsidRDefault="009D1BAF" w:rsidP="009D1BAF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 xml:space="preserve">un calendrier précisant les réparations, modifications et/ou remplacements qui peuvent être raisonnablement </w:t>
      </w:r>
      <w:r w:rsidR="00674C15">
        <w:rPr>
          <w:lang w:val="fr-CA"/>
        </w:rPr>
        <w:t>prévus</w:t>
      </w:r>
      <w:r>
        <w:rPr>
          <w:lang w:val="fr-CA"/>
        </w:rPr>
        <w:t xml:space="preserve"> pour les </w:t>
      </w:r>
      <w:r w:rsidRPr="00126CB4">
        <w:rPr>
          <w:i/>
          <w:iCs/>
          <w:lang w:val="fr-CA"/>
        </w:rPr>
        <w:t>éléments préexistants</w:t>
      </w:r>
      <w:r>
        <w:rPr>
          <w:lang w:val="fr-CA"/>
        </w:rPr>
        <w:t xml:space="preserve"> du projet tel qu'exigé par toute réserve de fonds (ce terme étant défini dans l</w:t>
      </w:r>
      <w:r w:rsidR="00674C15">
        <w:rPr>
          <w:lang w:val="fr-CA"/>
        </w:rPr>
        <w:t>a</w:t>
      </w:r>
    </w:p>
    <w:p w:rsidR="002C4FBF" w:rsidRPr="000E5B79" w:rsidRDefault="00674C15" w:rsidP="006C1961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 w:rsidRPr="00674C15">
        <w:rPr>
          <w:i/>
          <w:lang w:val="fr-CA"/>
        </w:rPr>
        <w:t>Loi sur les c</w:t>
      </w:r>
      <w:r w:rsidR="00253A5C" w:rsidRPr="00674C15">
        <w:rPr>
          <w:i/>
          <w:lang w:val="fr-CA"/>
        </w:rPr>
        <w:t>ondominium</w:t>
      </w:r>
      <w:r w:rsidRPr="00674C15">
        <w:rPr>
          <w:i/>
          <w:lang w:val="fr-CA"/>
        </w:rPr>
        <w:t>s</w:t>
      </w:r>
      <w:r w:rsidR="00253A5C" w:rsidRPr="000E5B79">
        <w:rPr>
          <w:lang w:val="fr-CA"/>
        </w:rPr>
        <w:t xml:space="preserve">) </w:t>
      </w:r>
      <w:r w:rsidR="004F13AA">
        <w:rPr>
          <w:lang w:val="fr-CA"/>
        </w:rPr>
        <w:t xml:space="preserve">prenant en considération </w:t>
      </w:r>
      <w:r w:rsidR="00C0191B">
        <w:rPr>
          <w:lang w:val="fr-CA"/>
        </w:rPr>
        <w:t>leur condition actuelle, l'impact de toute</w:t>
      </w:r>
      <w:r w:rsidR="00460D53">
        <w:rPr>
          <w:lang w:val="fr-CA"/>
        </w:rPr>
        <w:t>s</w:t>
      </w:r>
      <w:r w:rsidR="00C0191B">
        <w:rPr>
          <w:lang w:val="fr-CA"/>
        </w:rPr>
        <w:t xml:space="preserve"> exigences de conformité législatives applicables et l'impact de toute</w:t>
      </w:r>
      <w:r w:rsidR="00460D53">
        <w:rPr>
          <w:lang w:val="fr-CA"/>
        </w:rPr>
        <w:t>s</w:t>
      </w:r>
      <w:r w:rsidR="00C0191B">
        <w:rPr>
          <w:lang w:val="fr-CA"/>
        </w:rPr>
        <w:t xml:space="preserve"> inscriptions ou désignations patrimoniales applicables</w:t>
      </w:r>
    </w:p>
    <w:p w:rsidR="00BB503B" w:rsidRPr="00C0191B" w:rsidRDefault="00C0191B" w:rsidP="00C0191B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>le calendrier des travaux prévus</w:t>
      </w:r>
    </w:p>
    <w:p w:rsidR="00BB503B" w:rsidRPr="00C0191B" w:rsidRDefault="00C0191B" w:rsidP="00C0191B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>une copie du certificat d'autorisation ou du certificat de pratique de l'auteur</w:t>
      </w:r>
      <w:r w:rsidR="00253A5C" w:rsidRPr="00C0191B">
        <w:rPr>
          <w:lang w:val="fr-CA"/>
        </w:rPr>
        <w:t xml:space="preserve"> </w:t>
      </w:r>
    </w:p>
    <w:p w:rsidR="00BB503B" w:rsidRPr="000E5B79" w:rsidRDefault="00BB503B">
      <w:pPr>
        <w:spacing w:after="43" w:line="259" w:lineRule="auto"/>
        <w:ind w:left="2160" w:right="0" w:firstLine="0"/>
        <w:rPr>
          <w:lang w:val="fr-CA"/>
        </w:rPr>
      </w:pPr>
    </w:p>
    <w:p w:rsidR="00C0191B" w:rsidRDefault="00C0191B">
      <w:pPr>
        <w:numPr>
          <w:ilvl w:val="1"/>
          <w:numId w:val="2"/>
        </w:numPr>
        <w:spacing w:after="58"/>
        <w:ind w:right="423" w:hanging="360"/>
        <w:rPr>
          <w:lang w:val="fr-CA"/>
        </w:rPr>
      </w:pPr>
      <w:r>
        <w:rPr>
          <w:lang w:val="fr-CA"/>
        </w:rPr>
        <w:t xml:space="preserve">le rapport devra inclure l'information sur l'implication de l'auteur et les détails des personnes fournissant des observations, résultats de tests et opinions. </w:t>
      </w:r>
    </w:p>
    <w:p w:rsidR="00BB503B" w:rsidRPr="005475CD" w:rsidRDefault="005475CD" w:rsidP="005475CD">
      <w:pPr>
        <w:numPr>
          <w:ilvl w:val="1"/>
          <w:numId w:val="2"/>
        </w:numPr>
        <w:spacing w:after="61"/>
        <w:ind w:right="423" w:hanging="360"/>
        <w:rPr>
          <w:lang w:val="fr-CA"/>
        </w:rPr>
      </w:pPr>
      <w:r>
        <w:rPr>
          <w:lang w:val="fr-CA"/>
        </w:rPr>
        <w:t>le rapport sera mis à jour lorsque requis</w:t>
      </w:r>
      <w:r w:rsidR="00126CB4">
        <w:rPr>
          <w:lang w:val="fr-CA"/>
        </w:rPr>
        <w:t>,</w:t>
      </w:r>
      <w:r>
        <w:rPr>
          <w:lang w:val="fr-CA"/>
        </w:rPr>
        <w:t xml:space="preserve"> conformément aux exigences raisonnables du régistrateur.</w:t>
      </w:r>
    </w:p>
    <w:p w:rsidR="00BB503B" w:rsidRPr="005475CD" w:rsidRDefault="005475CD" w:rsidP="005475CD">
      <w:pPr>
        <w:numPr>
          <w:ilvl w:val="1"/>
          <w:numId w:val="2"/>
        </w:numPr>
        <w:ind w:right="423" w:hanging="360"/>
        <w:rPr>
          <w:lang w:val="fr-CA"/>
        </w:rPr>
      </w:pPr>
      <w:r>
        <w:rPr>
          <w:lang w:val="fr-CA"/>
        </w:rPr>
        <w:t xml:space="preserve">le rapport devra également inclure toute autres exigences où c'est raisonnablement requis par le régistrateur et présenté par écrit dans une circulaire d'information ou autre document à être affiché publiquement sur le site Internet de la société. </w:t>
      </w:r>
    </w:p>
    <w:p w:rsidR="00BB503B" w:rsidRPr="000E5B79" w:rsidRDefault="00253A5C">
      <w:pPr>
        <w:spacing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4363D2">
      <w:pPr>
        <w:numPr>
          <w:ilvl w:val="0"/>
          <w:numId w:val="5"/>
        </w:numPr>
        <w:ind w:right="423" w:hanging="720"/>
        <w:rPr>
          <w:lang w:val="fr-CA"/>
        </w:rPr>
      </w:pPr>
      <w:r>
        <w:rPr>
          <w:lang w:val="fr-CA"/>
        </w:rPr>
        <w:t xml:space="preserve">La personne qui peut préparer un </w:t>
      </w:r>
      <w:r w:rsidR="00D56759">
        <w:rPr>
          <w:lang w:val="fr-CA"/>
        </w:rPr>
        <w:t>plan de remplacement des immobilisations</w:t>
      </w:r>
      <w:r>
        <w:rPr>
          <w:lang w:val="fr-CA"/>
        </w:rPr>
        <w:t xml:space="preserve"> </w:t>
      </w:r>
      <w:r w:rsidR="007D7BD9">
        <w:rPr>
          <w:lang w:val="fr-CA"/>
        </w:rPr>
        <w:t>sera</w:t>
      </w:r>
    </w:p>
    <w:p w:rsidR="00BB503B" w:rsidRPr="004363D2" w:rsidRDefault="004363D2" w:rsidP="004363D2">
      <w:pPr>
        <w:numPr>
          <w:ilvl w:val="3"/>
          <w:numId w:val="6"/>
        </w:numPr>
        <w:ind w:right="526" w:hanging="742"/>
        <w:rPr>
          <w:lang w:val="fr-CA"/>
        </w:rPr>
      </w:pPr>
      <w:r w:rsidRPr="004363D2">
        <w:rPr>
          <w:lang w:val="fr-CA"/>
        </w:rPr>
        <w:t>une personne qui détient un certificat d'autorisation selon la définition d</w:t>
      </w:r>
      <w:r w:rsidR="00D56759">
        <w:rPr>
          <w:lang w:val="fr-CA"/>
        </w:rPr>
        <w:t xml:space="preserve">e la </w:t>
      </w:r>
      <w:r w:rsidR="00D56759" w:rsidRPr="00D56759">
        <w:rPr>
          <w:i/>
          <w:lang w:val="fr-CA"/>
        </w:rPr>
        <w:t>Loi sur les ingénieurs</w:t>
      </w:r>
      <w:r w:rsidR="00D56759">
        <w:rPr>
          <w:lang w:val="fr-CA"/>
        </w:rPr>
        <w:t xml:space="preserve"> </w:t>
      </w:r>
      <w:r>
        <w:rPr>
          <w:lang w:val="fr-CA"/>
        </w:rPr>
        <w:t>ou un certificat</w:t>
      </w:r>
      <w:r w:rsidR="00253A5C" w:rsidRPr="004363D2">
        <w:rPr>
          <w:lang w:val="fr-CA"/>
        </w:rPr>
        <w:t xml:space="preserve"> </w:t>
      </w:r>
      <w:r>
        <w:rPr>
          <w:lang w:val="fr-CA"/>
        </w:rPr>
        <w:t xml:space="preserve">de pratique selon la définition </w:t>
      </w:r>
      <w:r w:rsidR="004B13CE">
        <w:rPr>
          <w:lang w:val="fr-CA"/>
        </w:rPr>
        <w:t>de l</w:t>
      </w:r>
      <w:r w:rsidR="00D56759">
        <w:rPr>
          <w:lang w:val="fr-CA"/>
        </w:rPr>
        <w:t xml:space="preserve">a </w:t>
      </w:r>
      <w:r w:rsidR="00D56759" w:rsidRPr="00D56759">
        <w:rPr>
          <w:i/>
          <w:lang w:val="fr-CA"/>
        </w:rPr>
        <w:t>Loi sur les architectes</w:t>
      </w:r>
      <w:r w:rsidR="00253A5C" w:rsidRPr="004363D2">
        <w:rPr>
          <w:lang w:val="fr-CA"/>
        </w:rPr>
        <w:t xml:space="preserve">; </w:t>
      </w:r>
      <w:r w:rsidR="004B13CE">
        <w:rPr>
          <w:lang w:val="fr-CA"/>
        </w:rPr>
        <w:t>et/ou</w:t>
      </w:r>
      <w:r w:rsidR="00253A5C" w:rsidRPr="004363D2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  <w:r w:rsidRPr="000E5B79">
        <w:rPr>
          <w:lang w:val="fr-CA"/>
        </w:rPr>
        <w:tab/>
        <w:t xml:space="preserve"> </w:t>
      </w:r>
    </w:p>
    <w:p w:rsidR="00BB503B" w:rsidRPr="000E5B79" w:rsidRDefault="004B13CE">
      <w:pPr>
        <w:numPr>
          <w:ilvl w:val="3"/>
          <w:numId w:val="6"/>
        </w:numPr>
        <w:ind w:right="526" w:hanging="720"/>
        <w:rPr>
          <w:lang w:val="fr-CA"/>
        </w:rPr>
      </w:pPr>
      <w:r>
        <w:rPr>
          <w:lang w:val="fr-CA"/>
        </w:rPr>
        <w:t xml:space="preserve">telle autre personne ayant les </w:t>
      </w:r>
      <w:r w:rsidR="00253A5C" w:rsidRPr="000E5B79">
        <w:rPr>
          <w:lang w:val="fr-CA"/>
        </w:rPr>
        <w:t>qualifications satisfa</w:t>
      </w:r>
      <w:r>
        <w:rPr>
          <w:lang w:val="fr-CA"/>
        </w:rPr>
        <w:t xml:space="preserve">isantes aux yeux du régistrateur </w:t>
      </w:r>
      <w:r w:rsidR="008A41C6">
        <w:rPr>
          <w:lang w:val="fr-CA"/>
        </w:rPr>
        <w:t xml:space="preserve">et telle personne devra avoir une assurance </w:t>
      </w:r>
      <w:r w:rsidR="00D56759">
        <w:rPr>
          <w:lang w:val="fr-CA"/>
        </w:rPr>
        <w:t xml:space="preserve">responsabilité contre les </w:t>
      </w:r>
      <w:r w:rsidR="008A41C6">
        <w:rPr>
          <w:lang w:val="fr-CA"/>
        </w:rPr>
        <w:t>erreur</w:t>
      </w:r>
      <w:r w:rsidR="00D56759">
        <w:rPr>
          <w:lang w:val="fr-CA"/>
        </w:rPr>
        <w:t>s</w:t>
      </w:r>
      <w:r w:rsidR="008A41C6">
        <w:rPr>
          <w:lang w:val="fr-CA"/>
        </w:rPr>
        <w:t xml:space="preserve"> et omissions et/ou autre assurance telle que raisonnablement exigée par le régistrateur.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FB4887">
      <w:pPr>
        <w:numPr>
          <w:ilvl w:val="0"/>
          <w:numId w:val="5"/>
        </w:numPr>
        <w:ind w:right="423" w:hanging="720"/>
        <w:rPr>
          <w:lang w:val="fr-CA"/>
        </w:rPr>
      </w:pPr>
      <w:r>
        <w:rPr>
          <w:lang w:val="fr-CA"/>
        </w:rPr>
        <w:t xml:space="preserve">Le régistrateur évaluera la pertinence du rapport </w:t>
      </w:r>
      <w:r w:rsidR="00D56759">
        <w:rPr>
          <w:lang w:val="fr-CA"/>
        </w:rPr>
        <w:t xml:space="preserve">en fonction de </w:t>
      </w:r>
      <w:r>
        <w:rPr>
          <w:lang w:val="fr-CA"/>
        </w:rPr>
        <w:t>sa qualité et son exhaustivité à l'égard des exigences susmentionnées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FB4887" w:rsidRPr="00FB4887" w:rsidRDefault="00FB4887" w:rsidP="00FB4887">
      <w:pPr>
        <w:pStyle w:val="ListParagraph"/>
        <w:numPr>
          <w:ilvl w:val="0"/>
          <w:numId w:val="5"/>
        </w:numPr>
        <w:ind w:right="423" w:hanging="720"/>
        <w:rPr>
          <w:lang w:val="fr-CA"/>
        </w:rPr>
      </w:pPr>
      <w:r w:rsidRPr="00FB4887">
        <w:rPr>
          <w:lang w:val="fr-CA"/>
        </w:rPr>
        <w:t xml:space="preserve">Le régistrateur peut renoncer par écrit </w:t>
      </w:r>
      <w:r w:rsidR="00126CB4">
        <w:rPr>
          <w:lang w:val="fr-CA"/>
        </w:rPr>
        <w:t xml:space="preserve">à </w:t>
      </w:r>
      <w:r w:rsidRPr="00FB4887">
        <w:rPr>
          <w:lang w:val="fr-CA"/>
        </w:rPr>
        <w:t xml:space="preserve">une ou plusieurs exigences dans les </w:t>
      </w:r>
      <w:r w:rsidR="001F2669">
        <w:rPr>
          <w:lang w:val="fr-CA"/>
        </w:rPr>
        <w:t>sous-section</w:t>
      </w:r>
      <w:r w:rsidRPr="00FB4887">
        <w:rPr>
          <w:lang w:val="fr-CA"/>
        </w:rPr>
        <w:t xml:space="preserve">s (1) et (2) à son entière discrétion. </w:t>
      </w:r>
    </w:p>
    <w:p w:rsidR="00BB503B" w:rsidRPr="000E5B79" w:rsidRDefault="00BB503B">
      <w:pPr>
        <w:spacing w:after="0" w:line="259" w:lineRule="auto"/>
        <w:ind w:left="0" w:right="0" w:firstLine="0"/>
        <w:rPr>
          <w:lang w:val="fr-CA"/>
        </w:rPr>
      </w:pPr>
    </w:p>
    <w:p w:rsidR="00BB503B" w:rsidRPr="000E5B79" w:rsidRDefault="002E75B4">
      <w:pPr>
        <w:spacing w:after="12"/>
        <w:ind w:left="-5" w:right="360"/>
        <w:rPr>
          <w:lang w:val="fr-CA"/>
        </w:rPr>
      </w:pPr>
      <w:r>
        <w:rPr>
          <w:b/>
          <w:lang w:val="fr-CA"/>
        </w:rPr>
        <w:t>Étude d</w:t>
      </w:r>
      <w:r w:rsidR="00BA43F2">
        <w:rPr>
          <w:b/>
          <w:lang w:val="fr-CA"/>
        </w:rPr>
        <w:t>u</w:t>
      </w:r>
      <w:r>
        <w:rPr>
          <w:b/>
          <w:lang w:val="fr-CA"/>
        </w:rPr>
        <w:t xml:space="preserve"> fonds d</w:t>
      </w:r>
      <w:r w:rsidR="005E33FF">
        <w:rPr>
          <w:b/>
          <w:lang w:val="fr-CA"/>
        </w:rPr>
        <w:t xml:space="preserve">es </w:t>
      </w:r>
      <w:r>
        <w:rPr>
          <w:b/>
          <w:lang w:val="fr-CA"/>
        </w:rPr>
        <w:t>éléments préexistants</w:t>
      </w:r>
      <w:r w:rsidR="00253A5C"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8E54BA">
      <w:pPr>
        <w:spacing w:after="58"/>
        <w:ind w:left="-5" w:right="423"/>
        <w:rPr>
          <w:lang w:val="fr-CA"/>
        </w:rPr>
      </w:pPr>
      <w:r>
        <w:rPr>
          <w:lang w:val="fr-CA"/>
        </w:rPr>
        <w:t xml:space="preserve">4(1) </w:t>
      </w:r>
      <w:r w:rsidR="002E75B4">
        <w:rPr>
          <w:lang w:val="fr-CA"/>
        </w:rPr>
        <w:t xml:space="preserve">Les exigences d'une </w:t>
      </w:r>
      <w:r w:rsidR="002E75B4" w:rsidRPr="002E75B4">
        <w:rPr>
          <w:i/>
          <w:iCs/>
          <w:lang w:val="fr-CA"/>
        </w:rPr>
        <w:t>étude d</w:t>
      </w:r>
      <w:r w:rsidR="00BA43F2">
        <w:rPr>
          <w:i/>
          <w:iCs/>
          <w:lang w:val="fr-CA"/>
        </w:rPr>
        <w:t>u</w:t>
      </w:r>
      <w:r w:rsidR="002E75B4" w:rsidRPr="002E75B4">
        <w:rPr>
          <w:i/>
          <w:iCs/>
          <w:lang w:val="fr-CA"/>
        </w:rPr>
        <w:t xml:space="preserve"> fonds d</w:t>
      </w:r>
      <w:r w:rsidR="005E33FF">
        <w:rPr>
          <w:i/>
          <w:iCs/>
          <w:lang w:val="fr-CA"/>
        </w:rPr>
        <w:t xml:space="preserve">es </w:t>
      </w:r>
      <w:r w:rsidR="002E75B4" w:rsidRPr="002E75B4">
        <w:rPr>
          <w:i/>
          <w:iCs/>
          <w:lang w:val="fr-CA"/>
        </w:rPr>
        <w:t>éléments préexistants</w:t>
      </w:r>
      <w:r w:rsidR="002E75B4">
        <w:rPr>
          <w:lang w:val="fr-CA"/>
        </w:rPr>
        <w:t xml:space="preserve"> incluent les suivantes :</w:t>
      </w:r>
      <w:r w:rsidR="00253A5C" w:rsidRPr="000E5B79">
        <w:rPr>
          <w:lang w:val="fr-CA"/>
        </w:rPr>
        <w:t xml:space="preserve"> </w:t>
      </w:r>
    </w:p>
    <w:p w:rsidR="00BB503B" w:rsidRPr="002E75B4" w:rsidRDefault="002E75B4">
      <w:pPr>
        <w:numPr>
          <w:ilvl w:val="1"/>
          <w:numId w:val="5"/>
        </w:numPr>
        <w:spacing w:after="62"/>
        <w:ind w:right="423" w:hanging="360"/>
        <w:rPr>
          <w:i/>
          <w:iCs/>
          <w:lang w:val="fr-CA"/>
        </w:rPr>
      </w:pPr>
      <w:r>
        <w:rPr>
          <w:lang w:val="fr-CA"/>
        </w:rPr>
        <w:t xml:space="preserve">il s'agira d'un rapport écrit soumis à Tarion au moins 90 jours avant la </w:t>
      </w:r>
      <w:r w:rsidR="00D56759">
        <w:rPr>
          <w:i/>
          <w:iCs/>
          <w:lang w:val="fr-CA"/>
        </w:rPr>
        <w:t>date de début</w:t>
      </w:r>
    </w:p>
    <w:p w:rsidR="00BB503B" w:rsidRPr="000E5B79" w:rsidRDefault="00926F42">
      <w:pPr>
        <w:numPr>
          <w:ilvl w:val="1"/>
          <w:numId w:val="5"/>
        </w:numPr>
        <w:spacing w:after="60"/>
        <w:ind w:right="423" w:hanging="360"/>
        <w:rPr>
          <w:lang w:val="fr-CA"/>
        </w:rPr>
      </w:pPr>
      <w:r>
        <w:rPr>
          <w:lang w:val="fr-CA"/>
        </w:rPr>
        <w:t xml:space="preserve">le but de ce rapport est double </w:t>
      </w:r>
      <w:r w:rsidR="00253A5C" w:rsidRPr="000E5B79">
        <w:rPr>
          <w:lang w:val="fr-CA"/>
        </w:rPr>
        <w:t xml:space="preserve">: </w:t>
      </w:r>
    </w:p>
    <w:p w:rsidR="00BB503B" w:rsidRPr="000E5B79" w:rsidRDefault="00926F42">
      <w:pPr>
        <w:numPr>
          <w:ilvl w:val="2"/>
          <w:numId w:val="5"/>
        </w:numPr>
        <w:spacing w:after="61"/>
        <w:ind w:right="423" w:hanging="773"/>
        <w:rPr>
          <w:lang w:val="fr-CA"/>
        </w:rPr>
      </w:pPr>
      <w:r>
        <w:rPr>
          <w:lang w:val="fr-CA"/>
        </w:rPr>
        <w:t xml:space="preserve">il utilise les dépenses prévues dans le </w:t>
      </w:r>
      <w:r w:rsidRPr="00926F42">
        <w:rPr>
          <w:i/>
          <w:iCs/>
          <w:lang w:val="fr-CA"/>
        </w:rPr>
        <w:t>plan de remplacement de</w:t>
      </w:r>
      <w:r>
        <w:rPr>
          <w:i/>
          <w:iCs/>
          <w:lang w:val="fr-CA"/>
        </w:rPr>
        <w:t>s immobilisations</w:t>
      </w:r>
      <w:r>
        <w:rPr>
          <w:lang w:val="fr-CA"/>
        </w:rPr>
        <w:t xml:space="preserve"> afin de déterminer la contribution du constructeur </w:t>
      </w:r>
      <w:r w:rsidR="005E33FF">
        <w:rPr>
          <w:lang w:val="fr-CA"/>
        </w:rPr>
        <w:t xml:space="preserve">nécessaire au </w:t>
      </w:r>
      <w:r w:rsidR="005E33FF" w:rsidRPr="005E33FF">
        <w:rPr>
          <w:i/>
          <w:iCs/>
          <w:lang w:val="fr-CA"/>
        </w:rPr>
        <w:t>fonds des éléments préexistants</w:t>
      </w:r>
      <w:r w:rsidR="005E33FF">
        <w:rPr>
          <w:lang w:val="fr-CA"/>
        </w:rPr>
        <w:t>;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5E33FF">
      <w:pPr>
        <w:numPr>
          <w:ilvl w:val="2"/>
          <w:numId w:val="5"/>
        </w:numPr>
        <w:spacing w:after="58"/>
        <w:ind w:right="423" w:hanging="773"/>
        <w:rPr>
          <w:lang w:val="fr-CA"/>
        </w:rPr>
      </w:pPr>
      <w:r>
        <w:rPr>
          <w:lang w:val="fr-CA"/>
        </w:rPr>
        <w:t xml:space="preserve">pour divulguer des renseignements sur les </w:t>
      </w:r>
      <w:r w:rsidRPr="005E33FF">
        <w:rPr>
          <w:i/>
          <w:iCs/>
          <w:lang w:val="fr-CA"/>
        </w:rPr>
        <w:t>éléments préexistants</w:t>
      </w:r>
      <w:r>
        <w:rPr>
          <w:lang w:val="fr-CA"/>
        </w:rPr>
        <w:t xml:space="preserve"> aux acquéreurs d'unités de condominiums</w:t>
      </w:r>
      <w:r w:rsidR="00253A5C" w:rsidRPr="000E5B79">
        <w:rPr>
          <w:lang w:val="fr-CA"/>
        </w:rPr>
        <w:t>.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582987">
      <w:pPr>
        <w:numPr>
          <w:ilvl w:val="1"/>
          <w:numId w:val="5"/>
        </w:numPr>
        <w:spacing w:after="58"/>
        <w:ind w:right="423" w:hanging="360"/>
        <w:rPr>
          <w:lang w:val="fr-CA"/>
        </w:rPr>
      </w:pPr>
      <w:r>
        <w:rPr>
          <w:lang w:val="fr-CA"/>
        </w:rPr>
        <w:t xml:space="preserve">le rapport devra inclure le contenu suivant </w:t>
      </w:r>
      <w:r w:rsidR="00253A5C" w:rsidRPr="000E5B79">
        <w:rPr>
          <w:lang w:val="fr-CA"/>
        </w:rPr>
        <w:t xml:space="preserve">: </w:t>
      </w:r>
    </w:p>
    <w:p w:rsidR="00BB503B" w:rsidRPr="000E5B79" w:rsidRDefault="00582987">
      <w:pPr>
        <w:numPr>
          <w:ilvl w:val="2"/>
          <w:numId w:val="5"/>
        </w:numPr>
        <w:spacing w:after="65"/>
        <w:ind w:right="423" w:hanging="773"/>
        <w:rPr>
          <w:lang w:val="fr-CA"/>
        </w:rPr>
      </w:pPr>
      <w:r>
        <w:rPr>
          <w:lang w:val="fr-CA"/>
        </w:rPr>
        <w:t>un aperçu clair de la conversion en anglais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582987">
      <w:pPr>
        <w:numPr>
          <w:ilvl w:val="2"/>
          <w:numId w:val="5"/>
        </w:numPr>
        <w:spacing w:after="62"/>
        <w:ind w:right="423" w:hanging="773"/>
        <w:rPr>
          <w:lang w:val="fr-CA"/>
        </w:rPr>
      </w:pPr>
      <w:r>
        <w:rPr>
          <w:lang w:val="fr-CA"/>
        </w:rPr>
        <w:t xml:space="preserve">une liste des </w:t>
      </w:r>
      <w:r w:rsidRPr="00582987">
        <w:rPr>
          <w:i/>
          <w:iCs/>
          <w:lang w:val="fr-CA"/>
        </w:rPr>
        <w:t>éléments préexistants</w:t>
      </w:r>
      <w:r>
        <w:rPr>
          <w:lang w:val="fr-CA"/>
        </w:rPr>
        <w:t xml:space="preserve"> incluant leur historique et un calendrier des prochaines réparations, modifications ou remplacements majeurs anticipées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460D53">
      <w:pPr>
        <w:numPr>
          <w:ilvl w:val="2"/>
          <w:numId w:val="5"/>
        </w:numPr>
        <w:spacing w:after="61"/>
        <w:ind w:right="423" w:hanging="773"/>
        <w:rPr>
          <w:lang w:val="fr-CA"/>
        </w:rPr>
      </w:pPr>
      <w:r>
        <w:rPr>
          <w:lang w:val="fr-CA"/>
        </w:rPr>
        <w:t xml:space="preserve">un calendrier indiquant les réparations </w:t>
      </w:r>
      <w:r w:rsidR="00253A5C" w:rsidRPr="000E5B79">
        <w:rPr>
          <w:lang w:val="fr-CA"/>
        </w:rPr>
        <w:t>(</w:t>
      </w:r>
      <w:r>
        <w:rPr>
          <w:lang w:val="fr-CA"/>
        </w:rPr>
        <w:t>ce terme étant défini dans l</w:t>
      </w:r>
      <w:r w:rsidR="00D56759">
        <w:rPr>
          <w:lang w:val="fr-CA"/>
        </w:rPr>
        <w:t xml:space="preserve">a </w:t>
      </w:r>
      <w:r w:rsidR="00D56759" w:rsidRPr="00D56759">
        <w:rPr>
          <w:i/>
          <w:lang w:val="fr-CA"/>
        </w:rPr>
        <w:t>Loi sur les condominiums</w:t>
      </w:r>
      <w:r w:rsidR="00253A5C" w:rsidRPr="00D56759">
        <w:rPr>
          <w:lang w:val="fr-CA"/>
        </w:rPr>
        <w:t>)</w:t>
      </w:r>
      <w:r>
        <w:rPr>
          <w:i/>
          <w:lang w:val="fr-CA"/>
        </w:rPr>
        <w:t xml:space="preserve"> </w:t>
      </w:r>
      <w:r>
        <w:rPr>
          <w:iCs/>
          <w:lang w:val="fr-CA"/>
        </w:rPr>
        <w:t xml:space="preserve">en tenant compte de leur condition actuelle, </w:t>
      </w:r>
      <w:r>
        <w:rPr>
          <w:lang w:val="fr-CA"/>
        </w:rPr>
        <w:t>l'impact de toutes exigences de conformité législatives applicables et l'impact de toutes inscriptions ou désignations patrimoniales applicables</w:t>
      </w:r>
      <w:r w:rsidR="00253A5C" w:rsidRPr="000E5B79">
        <w:rPr>
          <w:lang w:val="fr-CA"/>
        </w:rPr>
        <w:t xml:space="preserve">. </w:t>
      </w:r>
      <w:r>
        <w:rPr>
          <w:lang w:val="fr-CA"/>
        </w:rPr>
        <w:t>Ceci devrait s'aligner avec le même calendrier dans le plan de remplacement d'immobilisations</w:t>
      </w:r>
      <w:r w:rsidR="00AF02DE">
        <w:rPr>
          <w:lang w:val="fr-CA"/>
        </w:rPr>
        <w:t>,</w:t>
      </w:r>
      <w:r>
        <w:rPr>
          <w:lang w:val="fr-CA"/>
        </w:rPr>
        <w:t xml:space="preserve"> à moins qu'il soit révisé durant la mise à jour annuelle</w:t>
      </w:r>
    </w:p>
    <w:p w:rsidR="00BB503B" w:rsidRPr="000E5B79" w:rsidRDefault="00253A5C">
      <w:pPr>
        <w:numPr>
          <w:ilvl w:val="2"/>
          <w:numId w:val="5"/>
        </w:numPr>
        <w:spacing w:after="69"/>
        <w:ind w:right="423" w:hanging="773"/>
        <w:rPr>
          <w:lang w:val="fr-CA"/>
        </w:rPr>
      </w:pPr>
      <w:r w:rsidRPr="000E5B79">
        <w:rPr>
          <w:lang w:val="fr-CA"/>
        </w:rPr>
        <w:t xml:space="preserve">description </w:t>
      </w:r>
      <w:r w:rsidR="00E56CF7">
        <w:rPr>
          <w:lang w:val="fr-CA"/>
        </w:rPr>
        <w:t>des projets de réparations, modifications ou</w:t>
      </w:r>
      <w:r w:rsidRPr="000E5B79">
        <w:rPr>
          <w:lang w:val="fr-CA"/>
        </w:rPr>
        <w:t xml:space="preserve"> re</w:t>
      </w:r>
      <w:r w:rsidR="00E56CF7">
        <w:rPr>
          <w:lang w:val="fr-CA"/>
        </w:rPr>
        <w:t>m</w:t>
      </w:r>
      <w:r w:rsidRPr="000E5B79">
        <w:rPr>
          <w:lang w:val="fr-CA"/>
        </w:rPr>
        <w:t>placement</w:t>
      </w:r>
      <w:r w:rsidR="00E56CF7">
        <w:rPr>
          <w:lang w:val="fr-CA"/>
        </w:rPr>
        <w:t xml:space="preserve"> reliés aux </w:t>
      </w:r>
      <w:r w:rsidR="00E56CF7" w:rsidRPr="00E56CF7">
        <w:rPr>
          <w:i/>
          <w:iCs/>
          <w:lang w:val="fr-CA"/>
        </w:rPr>
        <w:t>éléments préexistants</w:t>
      </w:r>
      <w:r w:rsidR="00E56CF7">
        <w:rPr>
          <w:lang w:val="fr-CA"/>
        </w:rPr>
        <w:t xml:space="preserve"> qui seront entrepris par le </w:t>
      </w:r>
      <w:r w:rsidR="00BB0930">
        <w:rPr>
          <w:lang w:val="fr-CA"/>
        </w:rPr>
        <w:t>requérant</w:t>
      </w:r>
      <w:r w:rsidR="00E56CF7">
        <w:rPr>
          <w:lang w:val="fr-CA"/>
        </w:rPr>
        <w:t xml:space="preserve"> avant l'enregistrement</w:t>
      </w:r>
      <w:r w:rsidRPr="000E5B79">
        <w:rPr>
          <w:i/>
          <w:lang w:val="fr-CA"/>
        </w:rPr>
        <w:t xml:space="preserve"> </w:t>
      </w:r>
    </w:p>
    <w:p w:rsidR="00BB503B" w:rsidRPr="000E5B79" w:rsidRDefault="00E56CF7">
      <w:pPr>
        <w:numPr>
          <w:ilvl w:val="2"/>
          <w:numId w:val="5"/>
        </w:numPr>
        <w:spacing w:after="57" w:line="259" w:lineRule="auto"/>
        <w:ind w:right="423" w:hanging="773"/>
        <w:rPr>
          <w:lang w:val="fr-CA"/>
        </w:rPr>
      </w:pPr>
      <w:r>
        <w:rPr>
          <w:lang w:val="fr-CA"/>
        </w:rPr>
        <w:t xml:space="preserve">le </w:t>
      </w:r>
      <w:r w:rsidRPr="00E56CF7">
        <w:rPr>
          <w:i/>
          <w:iCs/>
          <w:lang w:val="fr-CA"/>
        </w:rPr>
        <w:t>calendrier des travaux prévus</w:t>
      </w:r>
      <w:r w:rsidR="00253A5C" w:rsidRPr="000E5B79">
        <w:rPr>
          <w:i/>
          <w:lang w:val="fr-CA"/>
        </w:rPr>
        <w:t xml:space="preserve">   </w:t>
      </w:r>
    </w:p>
    <w:p w:rsidR="00BB503B" w:rsidRPr="000E5B79" w:rsidRDefault="00E56CF7">
      <w:pPr>
        <w:numPr>
          <w:ilvl w:val="2"/>
          <w:numId w:val="5"/>
        </w:numPr>
        <w:spacing w:after="60"/>
        <w:ind w:right="423" w:hanging="773"/>
        <w:rPr>
          <w:lang w:val="fr-CA"/>
        </w:rPr>
      </w:pPr>
      <w:r>
        <w:rPr>
          <w:lang w:val="fr-CA"/>
        </w:rPr>
        <w:t xml:space="preserve">une </w:t>
      </w:r>
      <w:r w:rsidR="00253A5C" w:rsidRPr="000E5B79">
        <w:rPr>
          <w:lang w:val="fr-CA"/>
        </w:rPr>
        <w:t xml:space="preserve">description </w:t>
      </w:r>
      <w:r>
        <w:rPr>
          <w:lang w:val="fr-CA"/>
        </w:rPr>
        <w:t xml:space="preserve">de chaque dépense dans le </w:t>
      </w:r>
      <w:r w:rsidRPr="00E56CF7">
        <w:rPr>
          <w:i/>
          <w:iCs/>
          <w:lang w:val="fr-CA"/>
        </w:rPr>
        <w:t>calendrier des travaux prévus</w:t>
      </w:r>
      <w:r>
        <w:rPr>
          <w:lang w:val="fr-CA"/>
        </w:rPr>
        <w:t xml:space="preserve"> pour clarifier ce que l'on envisage être couvert par le budget fourni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947DB8">
      <w:pPr>
        <w:numPr>
          <w:ilvl w:val="2"/>
          <w:numId w:val="5"/>
        </w:numPr>
        <w:spacing w:after="60"/>
        <w:ind w:right="423" w:hanging="773"/>
        <w:rPr>
          <w:lang w:val="fr-CA"/>
        </w:rPr>
      </w:pPr>
      <w:r>
        <w:rPr>
          <w:lang w:val="fr-CA"/>
        </w:rPr>
        <w:t xml:space="preserve">une détermination du montant à être contribué au </w:t>
      </w:r>
      <w:r w:rsidRPr="00947DB8">
        <w:rPr>
          <w:i/>
          <w:iCs/>
          <w:lang w:val="fr-CA"/>
        </w:rPr>
        <w:t>fonds des éléments préexistants</w:t>
      </w:r>
      <w:r>
        <w:rPr>
          <w:lang w:val="fr-CA"/>
        </w:rPr>
        <w:t xml:space="preserve"> par le </w:t>
      </w:r>
      <w:r w:rsidR="00BB0930">
        <w:rPr>
          <w:lang w:val="fr-CA"/>
        </w:rPr>
        <w:t>requérant</w:t>
      </w:r>
    </w:p>
    <w:p w:rsidR="00BB503B" w:rsidRPr="000E5B79" w:rsidRDefault="00947DB8">
      <w:pPr>
        <w:numPr>
          <w:ilvl w:val="2"/>
          <w:numId w:val="5"/>
        </w:numPr>
        <w:spacing w:after="0" w:line="259" w:lineRule="auto"/>
        <w:ind w:right="423" w:hanging="773"/>
        <w:rPr>
          <w:lang w:val="fr-CA"/>
        </w:rPr>
      </w:pPr>
      <w:r>
        <w:rPr>
          <w:lang w:val="fr-CA"/>
        </w:rPr>
        <w:t>une copie du certificat d'autorisation ou du certificat de pratique de l'auteur</w:t>
      </w:r>
    </w:p>
    <w:p w:rsidR="00BB503B" w:rsidRPr="000E5B79" w:rsidRDefault="00253A5C">
      <w:pPr>
        <w:spacing w:after="0" w:line="259" w:lineRule="auto"/>
        <w:ind w:left="1800" w:right="0" w:firstLine="0"/>
        <w:rPr>
          <w:lang w:val="fr-CA"/>
        </w:rPr>
      </w:pPr>
      <w:r w:rsidRPr="000E5B79">
        <w:rPr>
          <w:i/>
          <w:lang w:val="fr-CA"/>
        </w:rPr>
        <w:t xml:space="preserve"> </w:t>
      </w:r>
    </w:p>
    <w:p w:rsidR="00BB503B" w:rsidRPr="000E5B79" w:rsidRDefault="009914D9">
      <w:pPr>
        <w:numPr>
          <w:ilvl w:val="1"/>
          <w:numId w:val="5"/>
        </w:numPr>
        <w:spacing w:after="61"/>
        <w:ind w:right="423" w:hanging="360"/>
        <w:rPr>
          <w:lang w:val="fr-CA"/>
        </w:rPr>
      </w:pPr>
      <w:r>
        <w:rPr>
          <w:lang w:val="fr-CA"/>
        </w:rPr>
        <w:t>le rapport devra inclure l'information sur l'engagement de l'auteur et inclure les détails des personnes fournissant des résultats d'observations de tests et des opinions</w:t>
      </w:r>
      <w:r w:rsidR="00253A5C" w:rsidRPr="000E5B79">
        <w:rPr>
          <w:lang w:val="fr-CA"/>
        </w:rPr>
        <w:t>.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710C29">
      <w:pPr>
        <w:numPr>
          <w:ilvl w:val="1"/>
          <w:numId w:val="5"/>
        </w:numPr>
        <w:spacing w:after="61"/>
        <w:ind w:right="423" w:hanging="360"/>
        <w:rPr>
          <w:lang w:val="fr-CA"/>
        </w:rPr>
      </w:pPr>
      <w:r>
        <w:rPr>
          <w:lang w:val="fr-CA"/>
        </w:rPr>
        <w:lastRenderedPageBreak/>
        <w:t>le rapport devra être mis à jour au besoin</w:t>
      </w:r>
      <w:r w:rsidR="00AF02DE">
        <w:rPr>
          <w:lang w:val="fr-CA"/>
        </w:rPr>
        <w:t>,</w:t>
      </w:r>
      <w:r>
        <w:rPr>
          <w:lang w:val="fr-CA"/>
        </w:rPr>
        <w:t xml:space="preserve"> conformément aux exigences raisonnables du régistrateur</w:t>
      </w:r>
      <w:r w:rsidR="00253A5C" w:rsidRPr="000E5B79">
        <w:rPr>
          <w:lang w:val="fr-CA"/>
        </w:rPr>
        <w:t>.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D02061">
      <w:pPr>
        <w:numPr>
          <w:ilvl w:val="1"/>
          <w:numId w:val="5"/>
        </w:numPr>
        <w:ind w:right="423" w:hanging="360"/>
        <w:rPr>
          <w:lang w:val="fr-CA"/>
        </w:rPr>
      </w:pPr>
      <w:r>
        <w:rPr>
          <w:lang w:val="fr-CA"/>
        </w:rPr>
        <w:t>le rapport devra également inclure telles autres exigences qui sont requises raisonnablement par le régistrateur et présenté</w:t>
      </w:r>
      <w:r w:rsidR="00AF02DE">
        <w:rPr>
          <w:lang w:val="fr-CA"/>
        </w:rPr>
        <w:t>es</w:t>
      </w:r>
      <w:r>
        <w:rPr>
          <w:lang w:val="fr-CA"/>
        </w:rPr>
        <w:t xml:space="preserve"> par écrit dans une circulaire d'information ou </w:t>
      </w:r>
      <w:r w:rsidR="00AF02DE">
        <w:rPr>
          <w:lang w:val="fr-CA"/>
        </w:rPr>
        <w:t xml:space="preserve">un </w:t>
      </w:r>
      <w:r>
        <w:rPr>
          <w:lang w:val="fr-CA"/>
        </w:rPr>
        <w:t>autre document à être affiché publiquement sur le site Internet de la société.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253A5C">
      <w:pPr>
        <w:spacing w:after="1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346EB4">
      <w:pPr>
        <w:numPr>
          <w:ilvl w:val="0"/>
          <w:numId w:val="7"/>
        </w:numPr>
        <w:ind w:right="423" w:hanging="720"/>
        <w:rPr>
          <w:lang w:val="fr-CA"/>
        </w:rPr>
      </w:pPr>
      <w:r>
        <w:rPr>
          <w:lang w:val="fr-CA"/>
        </w:rPr>
        <w:t xml:space="preserve">La personne qui peut préparer une étude </w:t>
      </w:r>
      <w:r w:rsidR="007D7BD9">
        <w:rPr>
          <w:lang w:val="fr-CA"/>
        </w:rPr>
        <w:t>d</w:t>
      </w:r>
      <w:r w:rsidR="00BA43F2">
        <w:rPr>
          <w:lang w:val="fr-CA"/>
        </w:rPr>
        <w:t>u</w:t>
      </w:r>
      <w:r w:rsidR="007D7BD9">
        <w:rPr>
          <w:lang w:val="fr-CA"/>
        </w:rPr>
        <w:t xml:space="preserve"> </w:t>
      </w:r>
      <w:r w:rsidR="00AF02DE">
        <w:rPr>
          <w:i/>
          <w:iCs/>
          <w:lang w:val="fr-CA"/>
        </w:rPr>
        <w:t xml:space="preserve">fonds des </w:t>
      </w:r>
      <w:r w:rsidR="007D7BD9" w:rsidRPr="00AF02DE">
        <w:rPr>
          <w:i/>
          <w:iCs/>
          <w:lang w:val="fr-CA"/>
        </w:rPr>
        <w:t>éléments préexistants</w:t>
      </w:r>
      <w:r w:rsidR="007D7BD9">
        <w:rPr>
          <w:lang w:val="fr-CA"/>
        </w:rPr>
        <w:t xml:space="preserve"> sera</w:t>
      </w:r>
      <w:r w:rsidR="00253A5C" w:rsidRPr="000E5B79">
        <w:rPr>
          <w:lang w:val="fr-CA"/>
        </w:rPr>
        <w:t xml:space="preserve"> </w:t>
      </w:r>
    </w:p>
    <w:p w:rsidR="007D7BD9" w:rsidRPr="007D7BD9" w:rsidRDefault="007D7BD9" w:rsidP="007D7BD9">
      <w:pPr>
        <w:pStyle w:val="ListParagraph"/>
        <w:numPr>
          <w:ilvl w:val="2"/>
          <w:numId w:val="5"/>
        </w:numPr>
        <w:ind w:left="2127" w:right="526" w:hanging="851"/>
        <w:rPr>
          <w:lang w:val="fr-CA"/>
        </w:rPr>
      </w:pPr>
      <w:r w:rsidRPr="007D7BD9">
        <w:rPr>
          <w:lang w:val="fr-CA"/>
        </w:rPr>
        <w:t>une personne qui détient un certificat d'autorisation selon la définition d</w:t>
      </w:r>
      <w:r w:rsidR="00D56759">
        <w:rPr>
          <w:lang w:val="fr-CA"/>
        </w:rPr>
        <w:t xml:space="preserve">e la </w:t>
      </w:r>
      <w:r w:rsidR="00D56759" w:rsidRPr="00D56759">
        <w:rPr>
          <w:i/>
          <w:lang w:val="fr-CA"/>
        </w:rPr>
        <w:t>Loi sur les ingénieurs</w:t>
      </w:r>
      <w:r w:rsidRPr="007D7BD9">
        <w:rPr>
          <w:lang w:val="fr-CA"/>
        </w:rPr>
        <w:t xml:space="preserve"> ou un certificat de pratique selon la définition de l</w:t>
      </w:r>
      <w:r w:rsidR="00D56759">
        <w:rPr>
          <w:lang w:val="fr-CA"/>
        </w:rPr>
        <w:t xml:space="preserve">a </w:t>
      </w:r>
      <w:r w:rsidR="00D56759" w:rsidRPr="00D56759">
        <w:rPr>
          <w:i/>
          <w:lang w:val="fr-CA"/>
        </w:rPr>
        <w:t>Loi sur les architectes</w:t>
      </w:r>
      <w:r w:rsidRPr="007D7BD9">
        <w:rPr>
          <w:lang w:val="fr-CA"/>
        </w:rPr>
        <w:t xml:space="preserve">; et/ou </w:t>
      </w:r>
    </w:p>
    <w:p w:rsidR="007D7BD9" w:rsidRPr="000E5B79" w:rsidRDefault="007D7BD9" w:rsidP="007D7BD9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  <w:r w:rsidRPr="000E5B79">
        <w:rPr>
          <w:lang w:val="fr-CA"/>
        </w:rPr>
        <w:tab/>
        <w:t xml:space="preserve"> </w:t>
      </w:r>
    </w:p>
    <w:p w:rsidR="007D7BD9" w:rsidRPr="007D7BD9" w:rsidRDefault="007D7BD9" w:rsidP="007D7BD9">
      <w:pPr>
        <w:pStyle w:val="ListParagraph"/>
        <w:numPr>
          <w:ilvl w:val="2"/>
          <w:numId w:val="5"/>
        </w:numPr>
        <w:ind w:left="2127" w:right="526" w:hanging="851"/>
        <w:rPr>
          <w:lang w:val="fr-CA"/>
        </w:rPr>
      </w:pPr>
      <w:r w:rsidRPr="007D7BD9">
        <w:rPr>
          <w:lang w:val="fr-CA"/>
        </w:rPr>
        <w:t xml:space="preserve">telle autre personne ayant les qualifications satisfaisantes aux yeux du régistrateur et telle personne devra avoir une assurance </w:t>
      </w:r>
      <w:r w:rsidR="00D56759">
        <w:rPr>
          <w:lang w:val="fr-CA"/>
        </w:rPr>
        <w:t xml:space="preserve">responsabilité contre les </w:t>
      </w:r>
      <w:r w:rsidRPr="007D7BD9">
        <w:rPr>
          <w:lang w:val="fr-CA"/>
        </w:rPr>
        <w:t>erreur</w:t>
      </w:r>
      <w:r w:rsidR="00D56759">
        <w:rPr>
          <w:lang w:val="fr-CA"/>
        </w:rPr>
        <w:t>s</w:t>
      </w:r>
      <w:r w:rsidRPr="007D7BD9">
        <w:rPr>
          <w:lang w:val="fr-CA"/>
        </w:rPr>
        <w:t xml:space="preserve"> et omissions et/ou </w:t>
      </w:r>
      <w:r w:rsidR="00AF02DE">
        <w:rPr>
          <w:lang w:val="fr-CA"/>
        </w:rPr>
        <w:t xml:space="preserve">une </w:t>
      </w:r>
      <w:r w:rsidRPr="007D7BD9">
        <w:rPr>
          <w:lang w:val="fr-CA"/>
        </w:rPr>
        <w:t xml:space="preserve">autre assurance telle que raisonnablement exigée par le régistrateur.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i/>
          <w:lang w:val="fr-CA"/>
        </w:rPr>
        <w:t xml:space="preserve"> </w:t>
      </w:r>
    </w:p>
    <w:p w:rsidR="00BB503B" w:rsidRPr="001C27B9" w:rsidRDefault="00FA1C4B" w:rsidP="001C27B9">
      <w:pPr>
        <w:pStyle w:val="ListParagraph"/>
        <w:numPr>
          <w:ilvl w:val="0"/>
          <w:numId w:val="7"/>
        </w:numPr>
        <w:ind w:right="423" w:hanging="720"/>
        <w:rPr>
          <w:lang w:val="fr-CA"/>
        </w:rPr>
      </w:pPr>
      <w:r w:rsidRPr="001C27B9">
        <w:rPr>
          <w:lang w:val="fr-CA"/>
        </w:rPr>
        <w:t xml:space="preserve">Le régistrateur évaluera la pertinence du rapport </w:t>
      </w:r>
      <w:r w:rsidR="00D92637">
        <w:rPr>
          <w:lang w:val="fr-CA"/>
        </w:rPr>
        <w:t>en fonction de</w:t>
      </w:r>
      <w:r w:rsidRPr="001C27B9">
        <w:rPr>
          <w:lang w:val="fr-CA"/>
        </w:rPr>
        <w:t xml:space="preserve"> sa qualité et son exhaustivité à l'égard des exigences susmentionnées.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FA1C4B" w:rsidRPr="00FA1C4B" w:rsidRDefault="00FA1C4B" w:rsidP="001C27B9">
      <w:pPr>
        <w:pStyle w:val="ListParagraph"/>
        <w:numPr>
          <w:ilvl w:val="0"/>
          <w:numId w:val="7"/>
        </w:numPr>
        <w:ind w:right="423" w:hanging="720"/>
        <w:rPr>
          <w:lang w:val="fr-CA"/>
        </w:rPr>
      </w:pPr>
      <w:r w:rsidRPr="00FA1C4B">
        <w:rPr>
          <w:lang w:val="fr-CA"/>
        </w:rPr>
        <w:t xml:space="preserve">Le régistrateur peut renoncer par écrit </w:t>
      </w:r>
      <w:r w:rsidR="00AF02DE">
        <w:rPr>
          <w:lang w:val="fr-CA"/>
        </w:rPr>
        <w:t xml:space="preserve">à </w:t>
      </w:r>
      <w:r w:rsidRPr="00FA1C4B">
        <w:rPr>
          <w:lang w:val="fr-CA"/>
        </w:rPr>
        <w:t xml:space="preserve">une ou plusieurs exigences dans les </w:t>
      </w:r>
      <w:r w:rsidR="001F2669">
        <w:rPr>
          <w:lang w:val="fr-CA"/>
        </w:rPr>
        <w:t>sous-section</w:t>
      </w:r>
      <w:r w:rsidRPr="00FA1C4B">
        <w:rPr>
          <w:lang w:val="fr-CA"/>
        </w:rPr>
        <w:t xml:space="preserve">s (1) et (2) à son entière discrétion. </w:t>
      </w:r>
    </w:p>
    <w:p w:rsidR="00BB503B" w:rsidRPr="000E5B79" w:rsidRDefault="00253A5C" w:rsidP="00FA1C4B">
      <w:pPr>
        <w:ind w:left="0" w:right="423" w:firstLine="0"/>
        <w:rPr>
          <w:lang w:val="fr-CA"/>
        </w:rPr>
      </w:pPr>
      <w:r w:rsidRPr="000E5B79">
        <w:rPr>
          <w:lang w:val="fr-CA"/>
        </w:rPr>
        <w:t xml:space="preserve"> </w:t>
      </w:r>
      <w:r w:rsidRPr="000E5B79">
        <w:rPr>
          <w:i/>
          <w:lang w:val="fr-CA"/>
        </w:rPr>
        <w:t xml:space="preserve"> </w:t>
      </w:r>
    </w:p>
    <w:p w:rsidR="00BB503B" w:rsidRPr="000E5B79" w:rsidRDefault="000D6DD1" w:rsidP="001C27B9">
      <w:pPr>
        <w:numPr>
          <w:ilvl w:val="0"/>
          <w:numId w:val="7"/>
        </w:numPr>
        <w:ind w:right="423" w:hanging="720"/>
        <w:rPr>
          <w:lang w:val="fr-CA"/>
        </w:rPr>
      </w:pPr>
      <w:r>
        <w:rPr>
          <w:lang w:val="fr-CA"/>
        </w:rPr>
        <w:t xml:space="preserve">Le </w:t>
      </w:r>
      <w:r w:rsidR="00BB0930">
        <w:rPr>
          <w:lang w:val="fr-CA"/>
        </w:rPr>
        <w:t>requérant</w:t>
      </w:r>
      <w:r>
        <w:rPr>
          <w:lang w:val="fr-CA"/>
        </w:rPr>
        <w:t xml:space="preserve"> devra fournir au régistrateur </w:t>
      </w:r>
      <w:r w:rsidR="00D92637">
        <w:rPr>
          <w:lang w:val="fr-CA"/>
        </w:rPr>
        <w:t>à la date ou</w:t>
      </w:r>
      <w:r w:rsidR="00D752EB">
        <w:rPr>
          <w:lang w:val="fr-CA"/>
        </w:rPr>
        <w:t xml:space="preserve"> avant l</w:t>
      </w:r>
      <w:r w:rsidR="00D92637">
        <w:rPr>
          <w:lang w:val="fr-CA"/>
        </w:rPr>
        <w:t>a date d</w:t>
      </w:r>
      <w:r w:rsidR="00D752EB">
        <w:rPr>
          <w:lang w:val="fr-CA"/>
        </w:rPr>
        <w:t xml:space="preserve">'anniversaire de l'inscription de la première unité dans le </w:t>
      </w:r>
      <w:r w:rsidR="00D752EB" w:rsidRPr="00D752EB">
        <w:rPr>
          <w:i/>
          <w:iCs/>
          <w:lang w:val="fr-CA"/>
        </w:rPr>
        <w:t xml:space="preserve">projet de conversion de condominium </w:t>
      </w:r>
      <w:r w:rsidR="00B75203">
        <w:rPr>
          <w:i/>
          <w:iCs/>
          <w:lang w:val="fr-CA"/>
        </w:rPr>
        <w:t>à usage d'habitation</w:t>
      </w:r>
      <w:r w:rsidR="00D752EB">
        <w:rPr>
          <w:lang w:val="fr-CA"/>
        </w:rPr>
        <w:t xml:space="preserve"> et à ou avant le premier anniversaire par après, jusqu'à la </w:t>
      </w:r>
      <w:r w:rsidR="00D752EB" w:rsidRPr="00D752EB">
        <w:rPr>
          <w:i/>
          <w:iCs/>
          <w:lang w:val="fr-CA"/>
        </w:rPr>
        <w:t>date d'enregistrement</w:t>
      </w:r>
      <w:r w:rsidR="00D752EB">
        <w:rPr>
          <w:lang w:val="fr-CA"/>
        </w:rPr>
        <w:t xml:space="preserve">, soit : </w:t>
      </w:r>
    </w:p>
    <w:p w:rsidR="00BB503B" w:rsidRPr="000E5B79" w:rsidRDefault="00D752EB" w:rsidP="001C27B9">
      <w:pPr>
        <w:numPr>
          <w:ilvl w:val="1"/>
          <w:numId w:val="7"/>
        </w:numPr>
        <w:spacing w:after="65"/>
        <w:ind w:right="423" w:hanging="720"/>
        <w:rPr>
          <w:lang w:val="fr-CA"/>
        </w:rPr>
      </w:pPr>
      <w:r>
        <w:rPr>
          <w:lang w:val="fr-CA"/>
        </w:rPr>
        <w:t xml:space="preserve">par confirmation écrite par un cadre supérieur ou représentant du </w:t>
      </w:r>
      <w:r w:rsidR="00BB0930">
        <w:rPr>
          <w:lang w:val="fr-CA"/>
        </w:rPr>
        <w:t>requérant</w:t>
      </w:r>
      <w:r>
        <w:rPr>
          <w:lang w:val="fr-CA"/>
        </w:rPr>
        <w:t xml:space="preserve"> attestant qu'il n'y a eu aucun changement matériel à </w:t>
      </w:r>
      <w:r w:rsidRPr="00D752EB">
        <w:rPr>
          <w:i/>
          <w:iCs/>
          <w:lang w:val="fr-CA"/>
        </w:rPr>
        <w:t>l'étude d</w:t>
      </w:r>
      <w:r w:rsidR="00BA43F2">
        <w:rPr>
          <w:i/>
          <w:iCs/>
          <w:lang w:val="fr-CA"/>
        </w:rPr>
        <w:t>u</w:t>
      </w:r>
      <w:r w:rsidRPr="00D752EB">
        <w:rPr>
          <w:i/>
          <w:iCs/>
          <w:lang w:val="fr-CA"/>
        </w:rPr>
        <w:t xml:space="preserve"> fonds des éléments préexistants</w:t>
      </w:r>
      <w:r>
        <w:rPr>
          <w:lang w:val="fr-CA"/>
        </w:rPr>
        <w:t xml:space="preserve">; ou  </w:t>
      </w:r>
    </w:p>
    <w:p w:rsidR="00BB503B" w:rsidRPr="000E5B79" w:rsidRDefault="00D752EB" w:rsidP="001C27B9">
      <w:pPr>
        <w:numPr>
          <w:ilvl w:val="1"/>
          <w:numId w:val="7"/>
        </w:numPr>
        <w:spacing w:after="57" w:line="259" w:lineRule="auto"/>
        <w:ind w:right="423" w:hanging="720"/>
        <w:rPr>
          <w:lang w:val="fr-CA"/>
        </w:rPr>
      </w:pPr>
      <w:r>
        <w:rPr>
          <w:lang w:val="fr-CA"/>
        </w:rPr>
        <w:t xml:space="preserve">une mise à jour de </w:t>
      </w:r>
      <w:r w:rsidRPr="00D752EB">
        <w:rPr>
          <w:i/>
          <w:iCs/>
          <w:lang w:val="fr-CA"/>
        </w:rPr>
        <w:t>l'étude d</w:t>
      </w:r>
      <w:r w:rsidR="00BA43F2">
        <w:rPr>
          <w:i/>
          <w:iCs/>
          <w:lang w:val="fr-CA"/>
        </w:rPr>
        <w:t>u</w:t>
      </w:r>
      <w:r w:rsidRPr="00D752EB">
        <w:rPr>
          <w:i/>
          <w:iCs/>
          <w:lang w:val="fr-CA"/>
        </w:rPr>
        <w:t xml:space="preserve"> fonds des éléments préexistants</w:t>
      </w:r>
      <w:r w:rsidRPr="000E5B79">
        <w:rPr>
          <w:lang w:val="fr-CA"/>
        </w:rPr>
        <w:t xml:space="preserve"> </w:t>
      </w:r>
      <w:r>
        <w:rPr>
          <w:lang w:val="fr-CA"/>
        </w:rPr>
        <w:t>soulignant :</w:t>
      </w:r>
      <w:r w:rsidR="00253A5C" w:rsidRPr="000E5B79">
        <w:rPr>
          <w:lang w:val="fr-CA"/>
        </w:rPr>
        <w:t xml:space="preserve"> </w:t>
      </w:r>
    </w:p>
    <w:p w:rsidR="00BB503B" w:rsidRPr="000E5B79" w:rsidRDefault="000C6502" w:rsidP="001C27B9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 xml:space="preserve">tout changement matériel à tout aspect de </w:t>
      </w:r>
      <w:r w:rsidRPr="00D752EB">
        <w:rPr>
          <w:i/>
          <w:iCs/>
          <w:lang w:val="fr-CA"/>
        </w:rPr>
        <w:t>l'étude d</w:t>
      </w:r>
      <w:r w:rsidR="00BA43F2">
        <w:rPr>
          <w:i/>
          <w:iCs/>
          <w:lang w:val="fr-CA"/>
        </w:rPr>
        <w:t>u</w:t>
      </w:r>
      <w:r w:rsidRPr="00D752EB">
        <w:rPr>
          <w:i/>
          <w:iCs/>
          <w:lang w:val="fr-CA"/>
        </w:rPr>
        <w:t xml:space="preserve"> fonds des éléments préexistants</w:t>
      </w:r>
      <w:r w:rsidR="00253A5C" w:rsidRPr="000E5B79">
        <w:rPr>
          <w:lang w:val="fr-CA"/>
        </w:rPr>
        <w:t xml:space="preserve">;  </w:t>
      </w:r>
    </w:p>
    <w:p w:rsidR="00BB503B" w:rsidRPr="000E5B79" w:rsidRDefault="000C6502" w:rsidP="001C27B9">
      <w:pPr>
        <w:numPr>
          <w:ilvl w:val="2"/>
          <w:numId w:val="7"/>
        </w:numPr>
        <w:spacing w:after="69"/>
        <w:ind w:right="423" w:hanging="720"/>
        <w:rPr>
          <w:lang w:val="fr-CA"/>
        </w:rPr>
      </w:pPr>
      <w:r>
        <w:rPr>
          <w:lang w:val="fr-CA"/>
        </w:rPr>
        <w:t>comment et pourquoi ces changements sont survenus</w:t>
      </w:r>
      <w:r w:rsidR="00253A5C" w:rsidRPr="000E5B79">
        <w:rPr>
          <w:lang w:val="fr-CA"/>
        </w:rPr>
        <w:t xml:space="preserve">;  </w:t>
      </w:r>
    </w:p>
    <w:p w:rsidR="00BB503B" w:rsidRPr="000E5B79" w:rsidRDefault="00C14774" w:rsidP="001C27B9">
      <w:pPr>
        <w:numPr>
          <w:ilvl w:val="2"/>
          <w:numId w:val="7"/>
        </w:numPr>
        <w:spacing w:after="60"/>
        <w:ind w:right="423" w:hanging="720"/>
        <w:rPr>
          <w:lang w:val="fr-CA"/>
        </w:rPr>
      </w:pPr>
      <w:r>
        <w:rPr>
          <w:lang w:val="fr-CA"/>
        </w:rPr>
        <w:t xml:space="preserve">une version révisée du </w:t>
      </w:r>
      <w:r w:rsidRPr="006F09CE">
        <w:rPr>
          <w:i/>
          <w:iCs/>
          <w:lang w:val="fr-CA"/>
        </w:rPr>
        <w:t>calendrier de travaux prévus</w:t>
      </w:r>
      <w:r>
        <w:rPr>
          <w:lang w:val="fr-CA"/>
        </w:rPr>
        <w:t xml:space="preserve"> ou un calendrier des dépenses de la réserve de fonds</w:t>
      </w:r>
      <w:r w:rsidR="006F09CE">
        <w:rPr>
          <w:lang w:val="fr-CA"/>
        </w:rPr>
        <w:t xml:space="preserve"> si et dans </w:t>
      </w:r>
      <w:r w:rsidR="00D92637">
        <w:rPr>
          <w:lang w:val="fr-CA"/>
        </w:rPr>
        <w:t>quelle</w:t>
      </w:r>
      <w:r w:rsidR="006F09CE">
        <w:rPr>
          <w:lang w:val="fr-CA"/>
        </w:rPr>
        <w:t xml:space="preserve"> mesure ils sont touchés par ces changements</w:t>
      </w:r>
      <w:r w:rsidR="00253A5C" w:rsidRPr="000E5B79">
        <w:rPr>
          <w:lang w:val="fr-CA"/>
        </w:rPr>
        <w:t xml:space="preserve">; </w:t>
      </w:r>
    </w:p>
    <w:p w:rsidR="00BB503B" w:rsidRPr="000E5B79" w:rsidRDefault="001C1374" w:rsidP="001C27B9">
      <w:pPr>
        <w:numPr>
          <w:ilvl w:val="2"/>
          <w:numId w:val="7"/>
        </w:numPr>
        <w:ind w:right="423" w:hanging="720"/>
        <w:rPr>
          <w:lang w:val="fr-CA"/>
        </w:rPr>
      </w:pPr>
      <w:r>
        <w:rPr>
          <w:lang w:val="fr-CA"/>
        </w:rPr>
        <w:t>et s'</w:t>
      </w:r>
      <w:r w:rsidR="008C6364">
        <w:rPr>
          <w:lang w:val="fr-CA"/>
        </w:rPr>
        <w:t>il y a une augmentation ou une réduction du montant d</w:t>
      </w:r>
      <w:r w:rsidR="00D92637">
        <w:rPr>
          <w:lang w:val="fr-CA"/>
        </w:rPr>
        <w:t>es fonds</w:t>
      </w:r>
      <w:r w:rsidR="008C6364">
        <w:rPr>
          <w:lang w:val="fr-CA"/>
        </w:rPr>
        <w:t xml:space="preserve"> qui devrait être inclus</w:t>
      </w:r>
      <w:r w:rsidR="00AF02DE">
        <w:rPr>
          <w:lang w:val="fr-CA"/>
        </w:rPr>
        <w:t>e</w:t>
      </w:r>
      <w:r w:rsidR="008C6364">
        <w:rPr>
          <w:lang w:val="fr-CA"/>
        </w:rPr>
        <w:t xml:space="preserve"> dans le </w:t>
      </w:r>
      <w:r w:rsidR="008C6364" w:rsidRPr="008C6364">
        <w:rPr>
          <w:i/>
          <w:iCs/>
          <w:lang w:val="fr-CA"/>
        </w:rPr>
        <w:t>fonds des éléments préexistants</w:t>
      </w:r>
      <w:r w:rsidR="00253A5C" w:rsidRPr="000E5B79">
        <w:rPr>
          <w:lang w:val="fr-CA"/>
        </w:rPr>
        <w:t xml:space="preserve">.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lastRenderedPageBreak/>
        <w:t xml:space="preserve"> </w:t>
      </w:r>
    </w:p>
    <w:p w:rsidR="00BB503B" w:rsidRPr="000E5B79" w:rsidRDefault="008C6364" w:rsidP="001C27B9">
      <w:pPr>
        <w:numPr>
          <w:ilvl w:val="0"/>
          <w:numId w:val="7"/>
        </w:numPr>
        <w:ind w:right="423" w:hanging="720"/>
        <w:rPr>
          <w:lang w:val="fr-CA"/>
        </w:rPr>
      </w:pPr>
      <w:r>
        <w:rPr>
          <w:lang w:val="fr-CA"/>
        </w:rPr>
        <w:t xml:space="preserve">Le régistrateur fera des efforts raisonnables afin de réviser et mettre à jour un rapport référé dans le </w:t>
      </w:r>
      <w:r w:rsidR="001F2669">
        <w:rPr>
          <w:lang w:val="fr-CA"/>
        </w:rPr>
        <w:t>sous-section</w:t>
      </w:r>
      <w:r>
        <w:rPr>
          <w:lang w:val="fr-CA"/>
        </w:rPr>
        <w:t xml:space="preserve"> </w:t>
      </w:r>
      <w:r w:rsidR="00253A5C" w:rsidRPr="000E5B79">
        <w:rPr>
          <w:lang w:val="fr-CA"/>
        </w:rPr>
        <w:t xml:space="preserve">(4) </w:t>
      </w:r>
      <w:r>
        <w:rPr>
          <w:lang w:val="fr-CA"/>
        </w:rPr>
        <w:t>à l'intérieur de trente</w:t>
      </w:r>
      <w:r w:rsidR="00253A5C" w:rsidRPr="000E5B79">
        <w:rPr>
          <w:lang w:val="fr-CA"/>
        </w:rPr>
        <w:t xml:space="preserve"> (30) </w:t>
      </w:r>
      <w:r>
        <w:rPr>
          <w:lang w:val="fr-CA"/>
        </w:rPr>
        <w:t>jours après réception</w:t>
      </w:r>
      <w:r w:rsidR="00253A5C" w:rsidRPr="000E5B79">
        <w:rPr>
          <w:lang w:val="fr-CA"/>
        </w:rPr>
        <w:t xml:space="preserve">. </w:t>
      </w:r>
      <w:r>
        <w:rPr>
          <w:lang w:val="fr-CA"/>
        </w:rPr>
        <w:t>Si le rapport est satisfaisant aux yeux du régistrateur et si le rapport :</w:t>
      </w:r>
      <w:r w:rsidR="00253A5C" w:rsidRPr="000E5B79">
        <w:rPr>
          <w:lang w:val="fr-CA"/>
        </w:rPr>
        <w:t xml:space="preserve"> </w:t>
      </w:r>
    </w:p>
    <w:p w:rsidR="00BB503B" w:rsidRPr="001C27B9" w:rsidRDefault="00CC0639" w:rsidP="003B70B6">
      <w:pPr>
        <w:numPr>
          <w:ilvl w:val="1"/>
          <w:numId w:val="7"/>
        </w:numPr>
        <w:spacing w:after="54" w:line="252" w:lineRule="auto"/>
        <w:ind w:left="1450" w:right="423" w:hanging="720"/>
        <w:rPr>
          <w:lang w:val="fr-CA"/>
        </w:rPr>
      </w:pPr>
      <w:r w:rsidRPr="001C27B9">
        <w:rPr>
          <w:lang w:val="fr-CA"/>
        </w:rPr>
        <w:t xml:space="preserve">indique que le montant du </w:t>
      </w:r>
      <w:r w:rsidRPr="001C27B9">
        <w:rPr>
          <w:i/>
          <w:iCs/>
          <w:lang w:val="fr-CA"/>
        </w:rPr>
        <w:t>fonds des éléments préexistants</w:t>
      </w:r>
      <w:r w:rsidRPr="001C27B9">
        <w:rPr>
          <w:lang w:val="fr-CA"/>
        </w:rPr>
        <w:t xml:space="preserve"> devrait être augmenté, alo</w:t>
      </w:r>
      <w:r w:rsidR="001C27B9">
        <w:rPr>
          <w:lang w:val="fr-CA"/>
        </w:rPr>
        <w:t xml:space="preserve">rs le </w:t>
      </w:r>
      <w:r w:rsidR="00BB0930">
        <w:rPr>
          <w:lang w:val="fr-CA"/>
        </w:rPr>
        <w:t>requérant</w:t>
      </w:r>
      <w:r w:rsidR="001742AC">
        <w:rPr>
          <w:lang w:val="fr-CA"/>
        </w:rPr>
        <w:t>,</w:t>
      </w:r>
      <w:r w:rsidR="001C27B9">
        <w:rPr>
          <w:lang w:val="fr-CA"/>
        </w:rPr>
        <w:t xml:space="preserve"> dans les trente</w:t>
      </w:r>
      <w:r w:rsidRPr="001C27B9">
        <w:rPr>
          <w:lang w:val="fr-CA"/>
        </w:rPr>
        <w:t xml:space="preserve"> (30) jours de la demande écrite du régistrateur</w:t>
      </w:r>
      <w:r w:rsidR="001742AC">
        <w:rPr>
          <w:lang w:val="fr-CA"/>
        </w:rPr>
        <w:t>,</w:t>
      </w:r>
      <w:r w:rsidRPr="001C27B9">
        <w:rPr>
          <w:lang w:val="fr-CA"/>
        </w:rPr>
        <w:t xml:space="preserve"> devra augmenter </w:t>
      </w:r>
      <w:r w:rsidR="001C27B9" w:rsidRPr="001C27B9">
        <w:rPr>
          <w:lang w:val="fr-CA"/>
        </w:rPr>
        <w:t xml:space="preserve">le montant du </w:t>
      </w:r>
      <w:r w:rsidR="001C27B9" w:rsidRPr="001C27B9">
        <w:rPr>
          <w:i/>
          <w:iCs/>
          <w:lang w:val="fr-CA"/>
        </w:rPr>
        <w:t>fonds des éléments préexistants</w:t>
      </w:r>
      <w:r w:rsidR="001C27B9" w:rsidRPr="001C27B9">
        <w:rPr>
          <w:lang w:val="fr-CA"/>
        </w:rPr>
        <w:t xml:space="preserve"> par le montant spécifié dans le rapport mis à jour; ou</w:t>
      </w:r>
      <w:r w:rsidR="00253A5C" w:rsidRPr="001C27B9">
        <w:rPr>
          <w:lang w:val="fr-CA"/>
        </w:rPr>
        <w:t xml:space="preserve"> </w:t>
      </w:r>
    </w:p>
    <w:p w:rsidR="00BB503B" w:rsidRPr="000E5B79" w:rsidRDefault="001C27B9" w:rsidP="001C27B9">
      <w:pPr>
        <w:numPr>
          <w:ilvl w:val="1"/>
          <w:numId w:val="7"/>
        </w:numPr>
        <w:ind w:right="423" w:hanging="720"/>
        <w:rPr>
          <w:lang w:val="fr-CA"/>
        </w:rPr>
      </w:pPr>
      <w:r>
        <w:rPr>
          <w:lang w:val="fr-CA"/>
        </w:rPr>
        <w:t xml:space="preserve">indique que le montant du </w:t>
      </w:r>
      <w:r w:rsidRPr="001C27B9">
        <w:rPr>
          <w:i/>
          <w:iCs/>
          <w:lang w:val="fr-CA"/>
        </w:rPr>
        <w:t>fonds des éléments préexistants</w:t>
      </w:r>
      <w:r>
        <w:rPr>
          <w:lang w:val="fr-CA"/>
        </w:rPr>
        <w:t xml:space="preserve"> peut être réduit, alors le régistrateur peut, par </w:t>
      </w:r>
      <w:r w:rsidR="00E54BCD">
        <w:rPr>
          <w:lang w:val="fr-CA"/>
        </w:rPr>
        <w:t xml:space="preserve">avis écrit au </w:t>
      </w:r>
      <w:r w:rsidR="00E54BCD" w:rsidRPr="00E54BCD">
        <w:rPr>
          <w:i/>
          <w:iCs/>
          <w:lang w:val="fr-CA"/>
        </w:rPr>
        <w:t>fiduciaire attitré</w:t>
      </w:r>
      <w:r w:rsidR="00E54BCD">
        <w:rPr>
          <w:lang w:val="fr-CA"/>
        </w:rPr>
        <w:t xml:space="preserve">, autoriser la réduction du </w:t>
      </w:r>
      <w:r w:rsidR="00E54BCD" w:rsidRPr="001C27B9">
        <w:rPr>
          <w:i/>
          <w:iCs/>
          <w:lang w:val="fr-CA"/>
        </w:rPr>
        <w:t>fonds des éléments préexistants</w:t>
      </w:r>
      <w:r w:rsidR="00E54BCD">
        <w:rPr>
          <w:lang w:val="fr-CA"/>
        </w:rPr>
        <w:t xml:space="preserve"> par le montant applicable et par le paiement d'une telle somme au </w:t>
      </w:r>
      <w:r w:rsidR="00BB0930">
        <w:rPr>
          <w:lang w:val="fr-CA"/>
        </w:rPr>
        <w:t>requérant</w:t>
      </w:r>
      <w:r w:rsidR="00E54BCD">
        <w:rPr>
          <w:lang w:val="fr-CA"/>
        </w:rPr>
        <w:t>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8307F5" w:rsidP="001C27B9">
      <w:pPr>
        <w:numPr>
          <w:ilvl w:val="0"/>
          <w:numId w:val="7"/>
        </w:numPr>
        <w:ind w:right="423" w:hanging="720"/>
        <w:rPr>
          <w:lang w:val="fr-CA"/>
        </w:rPr>
      </w:pPr>
      <w:r>
        <w:rPr>
          <w:lang w:val="fr-CA"/>
        </w:rPr>
        <w:t xml:space="preserve">Si le </w:t>
      </w:r>
      <w:r w:rsidR="00BB0930">
        <w:rPr>
          <w:lang w:val="fr-CA"/>
        </w:rPr>
        <w:t>requérant</w:t>
      </w:r>
      <w:r>
        <w:rPr>
          <w:lang w:val="fr-CA"/>
        </w:rPr>
        <w:t xml:space="preserve"> reçoit un avis requérant un</w:t>
      </w:r>
      <w:r w:rsidR="001742AC">
        <w:rPr>
          <w:lang w:val="fr-CA"/>
        </w:rPr>
        <w:t xml:space="preserve"> paiement supplémentaire sous la</w:t>
      </w:r>
      <w:r>
        <w:rPr>
          <w:lang w:val="fr-CA"/>
        </w:rPr>
        <w:t xml:space="preserve"> </w:t>
      </w:r>
      <w:r w:rsidR="001F2669">
        <w:rPr>
          <w:lang w:val="fr-CA"/>
        </w:rPr>
        <w:t>sous-section</w:t>
      </w:r>
      <w:r>
        <w:rPr>
          <w:lang w:val="fr-CA"/>
        </w:rPr>
        <w:t xml:space="preserve"> (5) et que le </w:t>
      </w:r>
      <w:r w:rsidR="00BB0930">
        <w:rPr>
          <w:lang w:val="fr-CA"/>
        </w:rPr>
        <w:t>requérant</w:t>
      </w:r>
      <w:r>
        <w:rPr>
          <w:lang w:val="fr-CA"/>
        </w:rPr>
        <w:t xml:space="preserve"> omet de le faire, alors le </w:t>
      </w:r>
      <w:r w:rsidR="00D92637">
        <w:rPr>
          <w:lang w:val="fr-CA"/>
        </w:rPr>
        <w:t>vendeur</w:t>
      </w:r>
      <w:r>
        <w:rPr>
          <w:lang w:val="fr-CA"/>
        </w:rPr>
        <w:t xml:space="preserve"> et le constructeur du projet seront en défaut de leurs modalités</w:t>
      </w:r>
      <w:r w:rsidR="004E37B0">
        <w:rPr>
          <w:lang w:val="fr-CA"/>
        </w:rPr>
        <w:t xml:space="preserve"> d'enregistrement et d</w:t>
      </w:r>
      <w:r w:rsidR="00D92637">
        <w:rPr>
          <w:lang w:val="fr-CA"/>
        </w:rPr>
        <w:t>evant le</w:t>
      </w:r>
      <w:r w:rsidR="004E37B0">
        <w:rPr>
          <w:lang w:val="fr-CA"/>
        </w:rPr>
        <w:t xml:space="preserve"> régistrateur.</w:t>
      </w:r>
      <w:r w:rsidR="00253A5C" w:rsidRPr="000E5B79">
        <w:rPr>
          <w:rFonts w:eastAsia="Arial"/>
          <w:b/>
          <w:sz w:val="22"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12"/>
        <w:ind w:left="-5" w:right="360"/>
        <w:rPr>
          <w:lang w:val="fr-CA"/>
        </w:rPr>
      </w:pPr>
      <w:r w:rsidRPr="000E5B79">
        <w:rPr>
          <w:b/>
          <w:lang w:val="fr-CA"/>
        </w:rPr>
        <w:t xml:space="preserve">Confirmation </w:t>
      </w:r>
      <w:r w:rsidR="004E37B0">
        <w:rPr>
          <w:b/>
          <w:lang w:val="fr-CA"/>
        </w:rPr>
        <w:t>de l'enregistrement et de l'inscription</w:t>
      </w: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12"/>
        <w:ind w:left="-5" w:right="360"/>
        <w:rPr>
          <w:lang w:val="fr-CA"/>
        </w:rPr>
      </w:pPr>
      <w:r w:rsidRPr="000E5B79">
        <w:rPr>
          <w:b/>
          <w:lang w:val="fr-CA"/>
        </w:rPr>
        <w:t>[N</w:t>
      </w:r>
      <w:r w:rsidR="00D92637">
        <w:rPr>
          <w:b/>
          <w:lang w:val="fr-CA"/>
        </w:rPr>
        <w:t>ote</w:t>
      </w:r>
      <w:r w:rsidRPr="000E5B79">
        <w:rPr>
          <w:b/>
          <w:lang w:val="fr-CA"/>
        </w:rPr>
        <w:t xml:space="preserve">:  </w:t>
      </w:r>
      <w:r w:rsidR="00D92637">
        <w:rPr>
          <w:b/>
          <w:lang w:val="fr-CA"/>
        </w:rPr>
        <w:t xml:space="preserve">article </w:t>
      </w:r>
      <w:r w:rsidRPr="000E5B79">
        <w:rPr>
          <w:b/>
          <w:lang w:val="fr-CA"/>
        </w:rPr>
        <w:t xml:space="preserve">17.4]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ind w:left="-5" w:right="423"/>
        <w:rPr>
          <w:lang w:val="fr-CA"/>
        </w:rPr>
      </w:pPr>
      <w:r w:rsidRPr="000E5B79">
        <w:rPr>
          <w:lang w:val="fr-CA"/>
        </w:rPr>
        <w:t xml:space="preserve">5(1) </w:t>
      </w:r>
      <w:r w:rsidRPr="000E5B79">
        <w:rPr>
          <w:lang w:val="fr-CA"/>
        </w:rPr>
        <w:tab/>
      </w:r>
      <w:r w:rsidR="004E37B0">
        <w:rPr>
          <w:lang w:val="fr-CA"/>
        </w:rPr>
        <w:t xml:space="preserve">Pour les besoins de la </w:t>
      </w:r>
      <w:r w:rsidRPr="000E5B79">
        <w:rPr>
          <w:lang w:val="fr-CA"/>
        </w:rPr>
        <w:t xml:space="preserve">section 17.4(1) </w:t>
      </w:r>
      <w:r w:rsidR="004E37B0">
        <w:rPr>
          <w:lang w:val="fr-CA"/>
        </w:rPr>
        <w:t>de la loi de l'</w:t>
      </w:r>
      <w:r w:rsidRPr="000E5B79">
        <w:rPr>
          <w:lang w:val="fr-CA"/>
        </w:rPr>
        <w:t xml:space="preserve">ONHWP, </w:t>
      </w:r>
      <w:r w:rsidR="004E37B0">
        <w:rPr>
          <w:lang w:val="fr-CA"/>
        </w:rPr>
        <w:t>le régistrateur devra préparer et afficher un formulaire de confirmation qui devra être livré à :</w:t>
      </w: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56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4E37B0" w:rsidRDefault="00253A5C">
      <w:pPr>
        <w:spacing w:after="57" w:line="259" w:lineRule="auto"/>
        <w:ind w:left="715" w:right="2069"/>
        <w:rPr>
          <w:rFonts w:eastAsia="Arial"/>
          <w:lang w:val="fr-CA"/>
        </w:rPr>
      </w:pPr>
      <w:r w:rsidRPr="000E5B79">
        <w:rPr>
          <w:lang w:val="fr-CA"/>
        </w:rPr>
        <w:t>i.</w:t>
      </w:r>
      <w:r w:rsidRPr="000E5B79">
        <w:rPr>
          <w:rFonts w:eastAsia="Arial"/>
          <w:lang w:val="fr-CA"/>
        </w:rPr>
        <w:t xml:space="preserve"> </w:t>
      </w:r>
      <w:r w:rsidRPr="000E5B79">
        <w:rPr>
          <w:rFonts w:eastAsia="Arial"/>
          <w:lang w:val="fr-CA"/>
        </w:rPr>
        <w:tab/>
      </w:r>
      <w:r w:rsidR="004E37B0">
        <w:rPr>
          <w:rFonts w:eastAsia="Arial"/>
          <w:lang w:val="fr-CA"/>
        </w:rPr>
        <w:t xml:space="preserve">un </w:t>
      </w:r>
      <w:r w:rsidR="00D92637">
        <w:rPr>
          <w:rFonts w:eastAsia="Arial"/>
          <w:i/>
          <w:iCs/>
          <w:lang w:val="fr-CA"/>
        </w:rPr>
        <w:t>vendeur</w:t>
      </w:r>
      <w:r w:rsidR="004E37B0" w:rsidRPr="004E37B0">
        <w:rPr>
          <w:rFonts w:eastAsia="Arial"/>
          <w:i/>
          <w:iCs/>
          <w:lang w:val="fr-CA"/>
        </w:rPr>
        <w:t xml:space="preserve"> de projet de conversion de condominiums</w:t>
      </w:r>
      <w:r w:rsidR="00B75203">
        <w:rPr>
          <w:rFonts w:eastAsia="Arial"/>
          <w:i/>
          <w:iCs/>
          <w:lang w:val="fr-CA"/>
        </w:rPr>
        <w:t xml:space="preserve"> à usage d'habitation</w:t>
      </w:r>
      <w:r w:rsidR="004E37B0">
        <w:rPr>
          <w:rFonts w:eastAsia="Arial"/>
          <w:lang w:val="fr-CA"/>
        </w:rPr>
        <w:t xml:space="preserve">; et </w:t>
      </w:r>
    </w:p>
    <w:p w:rsidR="00BB503B" w:rsidRPr="000E5B79" w:rsidRDefault="00253A5C">
      <w:pPr>
        <w:spacing w:after="57" w:line="259" w:lineRule="auto"/>
        <w:ind w:left="715" w:right="2069"/>
        <w:rPr>
          <w:lang w:val="fr-CA"/>
        </w:rPr>
      </w:pPr>
      <w:r w:rsidRPr="000E5B79">
        <w:rPr>
          <w:lang w:val="fr-CA"/>
        </w:rPr>
        <w:t>ii.</w:t>
      </w:r>
      <w:r w:rsidRPr="000E5B79">
        <w:rPr>
          <w:rFonts w:eastAsia="Arial"/>
          <w:lang w:val="fr-CA"/>
        </w:rPr>
        <w:t xml:space="preserve"> </w:t>
      </w:r>
      <w:r w:rsidRPr="000E5B79">
        <w:rPr>
          <w:rFonts w:eastAsia="Arial"/>
          <w:lang w:val="fr-CA"/>
        </w:rPr>
        <w:tab/>
      </w:r>
      <w:r w:rsidR="004E37B0">
        <w:rPr>
          <w:rFonts w:eastAsia="Arial"/>
          <w:lang w:val="fr-CA"/>
        </w:rPr>
        <w:t xml:space="preserve">un </w:t>
      </w:r>
      <w:r w:rsidR="004E37B0" w:rsidRPr="004E37B0">
        <w:rPr>
          <w:rFonts w:eastAsia="Arial"/>
          <w:i/>
          <w:iCs/>
          <w:lang w:val="fr-CA"/>
        </w:rPr>
        <w:t>constructeur de projet de conversion de condominium</w:t>
      </w:r>
      <w:r w:rsidR="00B75203">
        <w:rPr>
          <w:rFonts w:eastAsia="Arial"/>
          <w:i/>
          <w:iCs/>
          <w:lang w:val="fr-CA"/>
        </w:rPr>
        <w:t>s à usage d'habitation</w:t>
      </w:r>
      <w:r w:rsidRPr="000E5B79">
        <w:rPr>
          <w:i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72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CE2710">
      <w:pPr>
        <w:ind w:left="730" w:right="423"/>
        <w:rPr>
          <w:lang w:val="fr-CA"/>
        </w:rPr>
      </w:pPr>
      <w:r>
        <w:rPr>
          <w:lang w:val="fr-CA"/>
        </w:rPr>
        <w:t>à condition que toutes les exigences nécessaires pour permettre à la société de fournir une telle confirmation ont été rencontrées.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72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 w:rsidP="007B78BE">
      <w:pPr>
        <w:ind w:left="-5" w:right="423"/>
        <w:rPr>
          <w:lang w:val="fr-CA"/>
        </w:rPr>
      </w:pPr>
      <w:r w:rsidRPr="000E5B79">
        <w:rPr>
          <w:lang w:val="fr-CA"/>
        </w:rPr>
        <w:t xml:space="preserve">(2) </w:t>
      </w:r>
      <w:r w:rsidRPr="000E5B79">
        <w:rPr>
          <w:lang w:val="fr-CA"/>
        </w:rPr>
        <w:tab/>
      </w:r>
      <w:r w:rsidR="004A003B">
        <w:rPr>
          <w:lang w:val="fr-CA"/>
        </w:rPr>
        <w:t>Les formulaires référés à la</w:t>
      </w:r>
      <w:r w:rsidR="00571CA9">
        <w:rPr>
          <w:lang w:val="fr-CA"/>
        </w:rPr>
        <w:t xml:space="preserve"> </w:t>
      </w:r>
      <w:r w:rsidR="001F2669">
        <w:rPr>
          <w:lang w:val="fr-CA"/>
        </w:rPr>
        <w:t>sous-section</w:t>
      </w:r>
      <w:r w:rsidR="00571CA9">
        <w:rPr>
          <w:lang w:val="fr-CA"/>
        </w:rPr>
        <w:t xml:space="preserve"> </w:t>
      </w:r>
      <w:r w:rsidRPr="000E5B79">
        <w:rPr>
          <w:lang w:val="fr-CA"/>
        </w:rPr>
        <w:t xml:space="preserve">5(1) </w:t>
      </w:r>
      <w:r w:rsidR="00571CA9">
        <w:rPr>
          <w:lang w:val="fr-CA"/>
        </w:rPr>
        <w:t>et</w:t>
      </w:r>
      <w:r w:rsidRPr="000E5B79">
        <w:rPr>
          <w:lang w:val="fr-CA"/>
        </w:rPr>
        <w:t xml:space="preserve"> (2) </w:t>
      </w:r>
      <w:r w:rsidR="007B78BE">
        <w:rPr>
          <w:lang w:val="fr-CA"/>
        </w:rPr>
        <w:t xml:space="preserve">devront inclure les détails référés à la </w:t>
      </w:r>
      <w:r w:rsidRPr="000E5B79">
        <w:rPr>
          <w:lang w:val="fr-CA"/>
        </w:rPr>
        <w:t xml:space="preserve">section 17.4(2) </w:t>
      </w:r>
      <w:r w:rsidR="007B78BE">
        <w:rPr>
          <w:lang w:val="fr-CA"/>
        </w:rPr>
        <w:t>de la loi de l'</w:t>
      </w:r>
      <w:r w:rsidRPr="000E5B79">
        <w:rPr>
          <w:lang w:val="fr-CA"/>
        </w:rPr>
        <w:t>ONHWP</w:t>
      </w:r>
      <w:r w:rsidR="007B78BE">
        <w:rPr>
          <w:lang w:val="fr-CA"/>
        </w:rPr>
        <w:t xml:space="preserve"> et d'a</w:t>
      </w:r>
      <w:r w:rsidR="004A003B">
        <w:rPr>
          <w:lang w:val="fr-CA"/>
        </w:rPr>
        <w:t>utres détails tel que déterminé</w:t>
      </w:r>
      <w:r w:rsidR="007B78BE">
        <w:rPr>
          <w:lang w:val="fr-CA"/>
        </w:rPr>
        <w:t xml:space="preserve"> é</w:t>
      </w:r>
      <w:r w:rsidR="004A003B">
        <w:rPr>
          <w:lang w:val="fr-CA"/>
        </w:rPr>
        <w:t>tant raisonnablement nécessaire ou souhaitable</w:t>
      </w:r>
      <w:r w:rsidR="007B78BE">
        <w:rPr>
          <w:lang w:val="fr-CA"/>
        </w:rPr>
        <w:t xml:space="preserve"> par le régistrateur.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12DD8">
      <w:pPr>
        <w:spacing w:after="12"/>
        <w:ind w:left="-5" w:right="360"/>
        <w:rPr>
          <w:lang w:val="fr-CA"/>
        </w:rPr>
      </w:pPr>
      <w:r>
        <w:rPr>
          <w:b/>
          <w:lang w:val="fr-CA"/>
        </w:rPr>
        <w:t>Fonds des éléments préexistants</w:t>
      </w:r>
      <w:r w:rsidR="00253A5C"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60"/>
        <w:ind w:left="-5" w:right="423"/>
        <w:rPr>
          <w:lang w:val="fr-CA"/>
        </w:rPr>
      </w:pPr>
      <w:r w:rsidRPr="000E5B79">
        <w:rPr>
          <w:lang w:val="fr-CA"/>
        </w:rPr>
        <w:lastRenderedPageBreak/>
        <w:t xml:space="preserve">6(1) </w:t>
      </w:r>
      <w:r w:rsidR="00212DD8">
        <w:rPr>
          <w:lang w:val="fr-CA"/>
        </w:rPr>
        <w:t xml:space="preserve">Le </w:t>
      </w:r>
      <w:r w:rsidR="00212DD8" w:rsidRPr="00212DD8">
        <w:rPr>
          <w:i/>
          <w:iCs/>
          <w:lang w:val="fr-CA"/>
        </w:rPr>
        <w:t>fonds des éléments préexistants</w:t>
      </w:r>
      <w:r w:rsidR="00212DD8">
        <w:rPr>
          <w:lang w:val="fr-CA"/>
        </w:rPr>
        <w:t xml:space="preserve"> devra être établi et maintenu </w:t>
      </w:r>
      <w:r w:rsidR="004A003B">
        <w:rPr>
          <w:b/>
          <w:lang w:val="fr-CA"/>
        </w:rPr>
        <w:t>[voir</w:t>
      </w:r>
      <w:r w:rsidRPr="000E5B79">
        <w:rPr>
          <w:b/>
          <w:lang w:val="fr-CA"/>
        </w:rPr>
        <w:t xml:space="preserve"> s.17.5 (1)]</w:t>
      </w:r>
      <w:r w:rsidRPr="000E5B79">
        <w:rPr>
          <w:lang w:val="fr-CA"/>
        </w:rPr>
        <w:t xml:space="preserve"> </w:t>
      </w:r>
      <w:r w:rsidR="00212DD8">
        <w:rPr>
          <w:lang w:val="fr-CA"/>
        </w:rPr>
        <w:t xml:space="preserve">de façon suivante </w:t>
      </w:r>
      <w:r w:rsidRPr="000E5B79">
        <w:rPr>
          <w:lang w:val="fr-CA"/>
        </w:rPr>
        <w:t xml:space="preserve">: </w:t>
      </w:r>
    </w:p>
    <w:p w:rsidR="00BB503B" w:rsidRPr="003E572D" w:rsidRDefault="001C1374" w:rsidP="003E572D">
      <w:pPr>
        <w:numPr>
          <w:ilvl w:val="0"/>
          <w:numId w:val="9"/>
        </w:numPr>
        <w:ind w:right="423" w:hanging="540"/>
        <w:rPr>
          <w:lang w:val="fr-CA"/>
        </w:rPr>
      </w:pPr>
      <w:r>
        <w:rPr>
          <w:lang w:val="fr-CA"/>
        </w:rPr>
        <w:t>l</w:t>
      </w:r>
      <w:r w:rsidR="00371B00">
        <w:rPr>
          <w:lang w:val="fr-CA"/>
        </w:rPr>
        <w:t xml:space="preserve">e </w:t>
      </w:r>
      <w:r w:rsidR="00BB0930">
        <w:rPr>
          <w:lang w:val="fr-CA"/>
        </w:rPr>
        <w:t>requérant</w:t>
      </w:r>
      <w:r w:rsidR="00371B00">
        <w:rPr>
          <w:lang w:val="fr-CA"/>
        </w:rPr>
        <w:t xml:space="preserve"> devra prévoir la création d'un compte</w:t>
      </w:r>
      <w:r w:rsidR="004A003B">
        <w:rPr>
          <w:lang w:val="fr-CA"/>
        </w:rPr>
        <w:t xml:space="preserve"> en</w:t>
      </w:r>
      <w:r w:rsidR="00371B00">
        <w:rPr>
          <w:lang w:val="fr-CA"/>
        </w:rPr>
        <w:t xml:space="preserve"> fidéicommis</w:t>
      </w:r>
      <w:r w:rsidR="00A953B9">
        <w:rPr>
          <w:lang w:val="fr-CA"/>
        </w:rPr>
        <w:t xml:space="preserve"> avec un</w:t>
      </w:r>
      <w:r w:rsidR="00371B00">
        <w:rPr>
          <w:lang w:val="fr-CA"/>
        </w:rPr>
        <w:t xml:space="preserve"> </w:t>
      </w:r>
      <w:r w:rsidR="003E572D" w:rsidRPr="003E572D">
        <w:rPr>
          <w:i/>
          <w:iCs/>
          <w:lang w:val="fr-CA"/>
        </w:rPr>
        <w:t>fiduciaire attitré</w:t>
      </w:r>
      <w:r w:rsidR="00A953B9">
        <w:rPr>
          <w:lang w:val="fr-CA"/>
        </w:rPr>
        <w:t>,</w:t>
      </w:r>
      <w:r w:rsidR="003E572D">
        <w:rPr>
          <w:lang w:val="fr-CA"/>
        </w:rPr>
        <w:t xml:space="preserve"> conformément à l'accord de fiducie dont la forme sera déterminé</w:t>
      </w:r>
      <w:r w:rsidR="00A953B9">
        <w:rPr>
          <w:lang w:val="fr-CA"/>
        </w:rPr>
        <w:t>e</w:t>
      </w:r>
      <w:r w:rsidR="003E572D">
        <w:rPr>
          <w:lang w:val="fr-CA"/>
        </w:rPr>
        <w:t xml:space="preserve"> et préparé</w:t>
      </w:r>
      <w:r w:rsidR="00A953B9">
        <w:rPr>
          <w:lang w:val="fr-CA"/>
        </w:rPr>
        <w:t>e</w:t>
      </w:r>
      <w:r w:rsidR="003E572D">
        <w:rPr>
          <w:lang w:val="fr-CA"/>
        </w:rPr>
        <w:t xml:space="preserve"> par le régistrateur et affiché</w:t>
      </w:r>
      <w:r w:rsidR="00A953B9">
        <w:rPr>
          <w:lang w:val="fr-CA"/>
        </w:rPr>
        <w:t>e</w:t>
      </w:r>
      <w:r w:rsidR="003E572D">
        <w:rPr>
          <w:lang w:val="fr-CA"/>
        </w:rPr>
        <w:t xml:space="preserve"> sur le site Internet de la société (</w:t>
      </w:r>
      <w:r w:rsidR="003E572D" w:rsidRPr="003E572D">
        <w:rPr>
          <w:i/>
          <w:iCs/>
          <w:lang w:val="fr-CA"/>
        </w:rPr>
        <w:t>accord de fiducie</w:t>
      </w:r>
      <w:r w:rsidR="009028D0">
        <w:rPr>
          <w:i/>
          <w:iCs/>
          <w:lang w:val="fr-CA"/>
        </w:rPr>
        <w:t xml:space="preserve"> de</w:t>
      </w:r>
      <w:r w:rsidR="003E572D" w:rsidRPr="003E572D">
        <w:rPr>
          <w:i/>
          <w:iCs/>
          <w:lang w:val="fr-CA"/>
        </w:rPr>
        <w:t xml:space="preserve"> </w:t>
      </w:r>
      <w:r w:rsidR="009028D0">
        <w:rPr>
          <w:i/>
          <w:iCs/>
          <w:lang w:val="fr-CA"/>
        </w:rPr>
        <w:t>fonds des éléments préexistants</w:t>
      </w:r>
      <w:r w:rsidR="009028D0" w:rsidRPr="005F45E4">
        <w:rPr>
          <w:i/>
          <w:iCs/>
          <w:lang w:val="fr-CA"/>
        </w:rPr>
        <w:t xml:space="preserve"> </w:t>
      </w:r>
      <w:r w:rsidR="009028D0">
        <w:rPr>
          <w:i/>
          <w:iCs/>
          <w:lang w:val="fr-CA"/>
        </w:rPr>
        <w:t>(</w:t>
      </w:r>
      <w:r w:rsidR="009028D0" w:rsidRPr="005F45E4">
        <w:rPr>
          <w:i/>
          <w:iCs/>
          <w:lang w:val="fr-CA"/>
        </w:rPr>
        <w:t>PEF</w:t>
      </w:r>
      <w:r w:rsidR="009028D0">
        <w:rPr>
          <w:i/>
          <w:iCs/>
          <w:lang w:val="fr-CA"/>
        </w:rPr>
        <w:t>)</w:t>
      </w:r>
      <w:r w:rsidR="003E572D">
        <w:rPr>
          <w:lang w:val="fr-CA"/>
        </w:rPr>
        <w:t>); et</w:t>
      </w:r>
      <w:r w:rsidR="00253A5C" w:rsidRPr="000E5B79">
        <w:rPr>
          <w:lang w:val="fr-CA"/>
        </w:rPr>
        <w:t xml:space="preserve"> </w:t>
      </w:r>
    </w:p>
    <w:p w:rsidR="00BB503B" w:rsidRPr="000E5B79" w:rsidRDefault="00A953B9">
      <w:pPr>
        <w:numPr>
          <w:ilvl w:val="0"/>
          <w:numId w:val="9"/>
        </w:numPr>
        <w:spacing w:after="63"/>
        <w:ind w:right="423" w:hanging="540"/>
        <w:rPr>
          <w:lang w:val="fr-CA"/>
        </w:rPr>
      </w:pPr>
      <w:r>
        <w:rPr>
          <w:lang w:val="fr-CA"/>
        </w:rPr>
        <w:t xml:space="preserve">le </w:t>
      </w:r>
      <w:r w:rsidR="00BB0930">
        <w:rPr>
          <w:lang w:val="fr-CA"/>
        </w:rPr>
        <w:t>requérant</w:t>
      </w:r>
      <w:r>
        <w:rPr>
          <w:lang w:val="fr-CA"/>
        </w:rPr>
        <w:t xml:space="preserve"> devra, de</w:t>
      </w:r>
      <w:r w:rsidR="00800766">
        <w:rPr>
          <w:lang w:val="fr-CA"/>
        </w:rPr>
        <w:t xml:space="preserve"> ses propres ressources</w:t>
      </w:r>
      <w:r>
        <w:rPr>
          <w:lang w:val="fr-CA"/>
        </w:rPr>
        <w:t>,</w:t>
      </w:r>
      <w:r w:rsidR="00800766">
        <w:rPr>
          <w:lang w:val="fr-CA"/>
        </w:rPr>
        <w:t xml:space="preserve"> </w:t>
      </w:r>
      <w:r>
        <w:rPr>
          <w:lang w:val="fr-CA"/>
        </w:rPr>
        <w:t xml:space="preserve">alimenter le compte en fiducie avec le montant à être payé dans le </w:t>
      </w:r>
      <w:r w:rsidRPr="00A953B9">
        <w:rPr>
          <w:i/>
          <w:iCs/>
          <w:lang w:val="fr-CA"/>
        </w:rPr>
        <w:t>fonds des éléments préexistants</w:t>
      </w:r>
      <w:r w:rsidR="004A003B">
        <w:rPr>
          <w:lang w:val="fr-CA"/>
        </w:rPr>
        <w:t>,</w:t>
      </w:r>
      <w:r>
        <w:rPr>
          <w:lang w:val="fr-CA"/>
        </w:rPr>
        <w:t xml:space="preserve"> tel que déterminé et approuvé dans </w:t>
      </w:r>
      <w:r w:rsidRPr="00A953B9">
        <w:rPr>
          <w:i/>
          <w:iCs/>
          <w:lang w:val="fr-CA"/>
        </w:rPr>
        <w:t>l'étude d</w:t>
      </w:r>
      <w:r w:rsidR="00BA43F2">
        <w:rPr>
          <w:i/>
          <w:iCs/>
          <w:lang w:val="fr-CA"/>
        </w:rPr>
        <w:t>u</w:t>
      </w:r>
      <w:r w:rsidRPr="00A953B9">
        <w:rPr>
          <w:i/>
          <w:iCs/>
          <w:lang w:val="fr-CA"/>
        </w:rPr>
        <w:t xml:space="preserve"> fonds des éléments préexistants</w:t>
      </w:r>
      <w:r>
        <w:rPr>
          <w:lang w:val="fr-CA"/>
        </w:rPr>
        <w:t>;</w:t>
      </w:r>
    </w:p>
    <w:p w:rsidR="00BB503B" w:rsidRPr="000E5B79" w:rsidRDefault="00A953B9">
      <w:pPr>
        <w:numPr>
          <w:ilvl w:val="0"/>
          <w:numId w:val="9"/>
        </w:numPr>
        <w:ind w:right="423" w:hanging="540"/>
        <w:rPr>
          <w:lang w:val="fr-CA"/>
        </w:rPr>
      </w:pPr>
      <w:r>
        <w:rPr>
          <w:lang w:val="fr-CA"/>
        </w:rPr>
        <w:t xml:space="preserve">le </w:t>
      </w:r>
      <w:r w:rsidR="00BB0930">
        <w:rPr>
          <w:lang w:val="fr-CA"/>
        </w:rPr>
        <w:t>requérant</w:t>
      </w:r>
      <w:r>
        <w:rPr>
          <w:lang w:val="fr-CA"/>
        </w:rPr>
        <w:t xml:space="preserve"> devra payer les frais pour établir et maintenir </w:t>
      </w:r>
      <w:r w:rsidRPr="00A953B9">
        <w:rPr>
          <w:i/>
          <w:iCs/>
          <w:lang w:val="fr-CA"/>
        </w:rPr>
        <w:t>l'accord de fiducie</w:t>
      </w:r>
      <w:r w:rsidR="009028D0">
        <w:rPr>
          <w:i/>
          <w:iCs/>
          <w:lang w:val="fr-CA"/>
        </w:rPr>
        <w:t xml:space="preserve"> de fonds des éléments préexistants</w:t>
      </w:r>
      <w:r w:rsidR="009028D0" w:rsidRPr="005F45E4">
        <w:rPr>
          <w:i/>
          <w:iCs/>
          <w:lang w:val="fr-CA"/>
        </w:rPr>
        <w:t xml:space="preserve"> </w:t>
      </w:r>
      <w:r w:rsidR="009028D0">
        <w:rPr>
          <w:i/>
          <w:iCs/>
          <w:lang w:val="fr-CA"/>
        </w:rPr>
        <w:t>(</w:t>
      </w:r>
      <w:r w:rsidR="009028D0" w:rsidRPr="005F45E4">
        <w:rPr>
          <w:i/>
          <w:iCs/>
          <w:lang w:val="fr-CA"/>
        </w:rPr>
        <w:t>PEF</w:t>
      </w:r>
      <w:r w:rsidR="009028D0">
        <w:rPr>
          <w:i/>
          <w:iCs/>
          <w:lang w:val="fr-CA"/>
        </w:rPr>
        <w:t>)</w:t>
      </w:r>
      <w:r>
        <w:rPr>
          <w:lang w:val="fr-CA"/>
        </w:rPr>
        <w:t>.</w:t>
      </w:r>
      <w:r w:rsidR="00253A5C" w:rsidRPr="000E5B79">
        <w:rPr>
          <w:i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ind w:left="-5" w:right="423"/>
        <w:rPr>
          <w:lang w:val="fr-CA"/>
        </w:rPr>
      </w:pPr>
      <w:r w:rsidRPr="000E5B79">
        <w:rPr>
          <w:lang w:val="fr-CA"/>
        </w:rPr>
        <w:t xml:space="preserve">(2) </w:t>
      </w:r>
      <w:r w:rsidRPr="000E5B79">
        <w:rPr>
          <w:lang w:val="fr-CA"/>
        </w:rPr>
        <w:tab/>
      </w:r>
      <w:r w:rsidR="002E2071">
        <w:rPr>
          <w:lang w:val="fr-CA"/>
        </w:rPr>
        <w:t xml:space="preserve">Le </w:t>
      </w:r>
      <w:r w:rsidR="002E2071" w:rsidRPr="002E2071">
        <w:rPr>
          <w:i/>
          <w:iCs/>
          <w:lang w:val="fr-CA"/>
        </w:rPr>
        <w:t>fonds des éléments préexistants</w:t>
      </w:r>
      <w:r w:rsidR="002E2071">
        <w:rPr>
          <w:lang w:val="fr-CA"/>
        </w:rPr>
        <w:t xml:space="preserve"> devra être financé tel que </w:t>
      </w:r>
      <w:r w:rsidR="00B56129">
        <w:rPr>
          <w:lang w:val="fr-CA"/>
        </w:rPr>
        <w:t>décrit à la</w:t>
      </w:r>
      <w:r w:rsidR="002E2071">
        <w:rPr>
          <w:lang w:val="fr-CA"/>
        </w:rPr>
        <w:t xml:space="preserve"> </w:t>
      </w:r>
      <w:r w:rsidR="001F2669">
        <w:rPr>
          <w:lang w:val="fr-CA"/>
        </w:rPr>
        <w:t>sous-section</w:t>
      </w:r>
      <w:r w:rsidR="002E2071">
        <w:rPr>
          <w:lang w:val="fr-CA"/>
        </w:rPr>
        <w:t xml:space="preserve"> </w:t>
      </w:r>
      <w:r w:rsidRPr="000E5B79">
        <w:rPr>
          <w:lang w:val="fr-CA"/>
        </w:rPr>
        <w:t xml:space="preserve">6(1)(b) </w:t>
      </w:r>
      <w:r w:rsidR="002E2071">
        <w:rPr>
          <w:lang w:val="fr-CA"/>
        </w:rPr>
        <w:t xml:space="preserve">à la date d'inscription de la première unité dans le </w:t>
      </w:r>
      <w:r w:rsidR="002E2071" w:rsidRPr="00FF6723">
        <w:rPr>
          <w:i/>
          <w:iCs/>
          <w:lang w:val="fr-CA"/>
        </w:rPr>
        <w:t xml:space="preserve">projet de conversion </w:t>
      </w:r>
      <w:r w:rsidR="00FF6723" w:rsidRPr="00FF6723">
        <w:rPr>
          <w:i/>
          <w:iCs/>
          <w:lang w:val="fr-CA"/>
        </w:rPr>
        <w:t xml:space="preserve">de condominiums </w:t>
      </w:r>
      <w:r w:rsidR="00B75203">
        <w:rPr>
          <w:i/>
          <w:iCs/>
          <w:lang w:val="fr-CA"/>
        </w:rPr>
        <w:t>à usage d'habitation</w:t>
      </w:r>
      <w:r w:rsidR="00FF6723">
        <w:rPr>
          <w:lang w:val="fr-CA"/>
        </w:rPr>
        <w:t>.</w:t>
      </w:r>
    </w:p>
    <w:p w:rsidR="006C1961" w:rsidRPr="000E5B79" w:rsidRDefault="006C1961">
      <w:pPr>
        <w:ind w:left="-5" w:right="423"/>
        <w:rPr>
          <w:lang w:val="fr-CA"/>
        </w:rPr>
      </w:pPr>
    </w:p>
    <w:p w:rsidR="006C1961" w:rsidRPr="000E5B79" w:rsidRDefault="006C1961">
      <w:pPr>
        <w:ind w:left="-5" w:right="423"/>
        <w:rPr>
          <w:b/>
          <w:lang w:val="fr-CA"/>
        </w:rPr>
      </w:pPr>
      <w:r w:rsidRPr="000E5B79">
        <w:rPr>
          <w:b/>
          <w:lang w:val="fr-CA"/>
        </w:rPr>
        <w:t>[N</w:t>
      </w:r>
      <w:r w:rsidR="00A34C25">
        <w:rPr>
          <w:b/>
          <w:lang w:val="fr-CA"/>
        </w:rPr>
        <w:t>ote</w:t>
      </w:r>
      <w:r w:rsidRPr="000E5B79">
        <w:rPr>
          <w:b/>
          <w:lang w:val="fr-CA"/>
        </w:rPr>
        <w:t xml:space="preserve">: </w:t>
      </w:r>
      <w:r w:rsidR="00A34C25">
        <w:rPr>
          <w:b/>
          <w:lang w:val="fr-CA"/>
        </w:rPr>
        <w:t xml:space="preserve">Les coûts associés à l’établissement et au maintien du fonds des </w:t>
      </w:r>
      <w:r w:rsidR="00A34C25" w:rsidRPr="006C0491">
        <w:rPr>
          <w:b/>
          <w:i/>
          <w:lang w:val="fr-CA"/>
        </w:rPr>
        <w:t>éléments préexistants</w:t>
      </w:r>
      <w:r w:rsidR="00A34C25">
        <w:rPr>
          <w:b/>
          <w:lang w:val="fr-CA"/>
        </w:rPr>
        <w:t xml:space="preserve"> ne peuvent pas être transférés aux acheteurs d’unités dans le projet de conversion </w:t>
      </w:r>
      <w:r w:rsidR="006C0491">
        <w:rPr>
          <w:b/>
          <w:lang w:val="fr-CA"/>
        </w:rPr>
        <w:t xml:space="preserve">en tant que coût additionnel ou en tant que frais d’occupation ou de clôture.  </w:t>
      </w:r>
      <w:r w:rsidRPr="000E5B79">
        <w:rPr>
          <w:b/>
          <w:lang w:val="fr-CA"/>
        </w:rPr>
        <w:t xml:space="preserve">– </w:t>
      </w:r>
      <w:r w:rsidR="006C0491">
        <w:rPr>
          <w:b/>
          <w:lang w:val="fr-CA"/>
        </w:rPr>
        <w:t xml:space="preserve">voir </w:t>
      </w:r>
      <w:r w:rsidRPr="000E5B79">
        <w:rPr>
          <w:b/>
          <w:lang w:val="fr-CA"/>
        </w:rPr>
        <w:t xml:space="preserve">s.17.5(1) </w:t>
      </w:r>
      <w:r w:rsidR="006C0491">
        <w:rPr>
          <w:b/>
          <w:lang w:val="fr-CA"/>
        </w:rPr>
        <w:t>de l’</w:t>
      </w:r>
      <w:r w:rsidRPr="000E5B79">
        <w:rPr>
          <w:b/>
          <w:lang w:val="fr-CA"/>
        </w:rPr>
        <w:t>ONHWP Act]</w:t>
      </w:r>
    </w:p>
    <w:p w:rsidR="00440836" w:rsidRPr="000E5B79" w:rsidRDefault="00440836">
      <w:pPr>
        <w:spacing w:after="0" w:line="259" w:lineRule="auto"/>
        <w:ind w:left="0" w:right="0" w:firstLine="0"/>
        <w:rPr>
          <w:b/>
          <w:lang w:val="fr-CA"/>
        </w:rPr>
      </w:pPr>
    </w:p>
    <w:p w:rsidR="004C32CC" w:rsidRPr="000E5B79" w:rsidRDefault="00A65C74" w:rsidP="002C4FBF">
      <w:pPr>
        <w:tabs>
          <w:tab w:val="right" w:pos="9348"/>
        </w:tabs>
        <w:spacing w:after="0" w:line="259" w:lineRule="auto"/>
        <w:ind w:left="0" w:right="0" w:firstLine="0"/>
        <w:rPr>
          <w:b/>
          <w:sz w:val="24"/>
          <w:szCs w:val="24"/>
          <w:lang w:val="fr-CA"/>
        </w:rPr>
      </w:pPr>
      <w:r w:rsidRPr="000E5B79">
        <w:rPr>
          <w:b/>
          <w:sz w:val="24"/>
          <w:szCs w:val="24"/>
          <w:lang w:val="fr-CA"/>
        </w:rPr>
        <w:t>[N</w:t>
      </w:r>
      <w:r w:rsidR="006C0491">
        <w:rPr>
          <w:b/>
          <w:sz w:val="24"/>
          <w:szCs w:val="24"/>
          <w:lang w:val="fr-CA"/>
        </w:rPr>
        <w:t>ote</w:t>
      </w:r>
      <w:r w:rsidRPr="000E5B79">
        <w:rPr>
          <w:b/>
          <w:sz w:val="24"/>
          <w:szCs w:val="24"/>
          <w:lang w:val="fr-CA"/>
        </w:rPr>
        <w:t xml:space="preserve">: </w:t>
      </w:r>
      <w:r w:rsidR="00372D18">
        <w:rPr>
          <w:b/>
          <w:sz w:val="24"/>
          <w:szCs w:val="24"/>
          <w:lang w:val="fr-CA"/>
        </w:rPr>
        <w:t>Le fonds des éléments préexistants serait géré en respectant les exigences prescrites dans la réglementation du lieutenant-gouverneur en conseil décrites à</w:t>
      </w:r>
      <w:r w:rsidRPr="000E5B79">
        <w:rPr>
          <w:rFonts w:eastAsia="Arial"/>
          <w:b/>
          <w:sz w:val="24"/>
          <w:szCs w:val="24"/>
          <w:lang w:val="fr-CA"/>
        </w:rPr>
        <w:t xml:space="preserve"> s.17.5 (2) (a) </w:t>
      </w:r>
      <w:r w:rsidR="00372D18">
        <w:rPr>
          <w:rFonts w:eastAsia="Arial"/>
          <w:b/>
          <w:sz w:val="24"/>
          <w:szCs w:val="24"/>
          <w:lang w:val="fr-CA"/>
        </w:rPr>
        <w:t>de l’ONHWP Act</w:t>
      </w:r>
      <w:r w:rsidRPr="000E5B79">
        <w:rPr>
          <w:b/>
          <w:sz w:val="24"/>
          <w:szCs w:val="24"/>
          <w:lang w:val="fr-CA"/>
        </w:rPr>
        <w:t>.</w:t>
      </w:r>
      <w:r w:rsidR="004C32CC" w:rsidRPr="000E5B79">
        <w:rPr>
          <w:b/>
          <w:sz w:val="24"/>
          <w:szCs w:val="24"/>
          <w:lang w:val="fr-CA"/>
        </w:rPr>
        <w:t xml:space="preserve"> </w:t>
      </w:r>
      <w:r w:rsidR="00372D18">
        <w:rPr>
          <w:b/>
          <w:sz w:val="24"/>
          <w:szCs w:val="24"/>
          <w:lang w:val="fr-CA"/>
        </w:rPr>
        <w:t>Il est proposé que la réglementation établirait les exigences concernant le moment où le fonds des éléments préexistant devrait être mis sous contrôle fiduciaire</w:t>
      </w:r>
      <w:r w:rsidR="002A348A" w:rsidRPr="000E5B79">
        <w:rPr>
          <w:b/>
          <w:sz w:val="24"/>
          <w:szCs w:val="24"/>
          <w:lang w:val="fr-CA"/>
        </w:rPr>
        <w:t xml:space="preserve"> </w:t>
      </w:r>
      <w:r w:rsidR="00372D18">
        <w:rPr>
          <w:b/>
          <w:sz w:val="24"/>
          <w:szCs w:val="24"/>
          <w:lang w:val="fr-CA"/>
        </w:rPr>
        <w:t>et le moment quand il peut être décaissé</w:t>
      </w:r>
      <w:r w:rsidR="002A348A" w:rsidRPr="000E5B79">
        <w:rPr>
          <w:b/>
          <w:sz w:val="24"/>
          <w:szCs w:val="24"/>
          <w:lang w:val="fr-CA"/>
        </w:rPr>
        <w:t>.</w:t>
      </w:r>
      <w:r w:rsidR="004C32CC" w:rsidRPr="000E5B79">
        <w:rPr>
          <w:b/>
          <w:sz w:val="24"/>
          <w:szCs w:val="24"/>
          <w:lang w:val="fr-CA"/>
        </w:rPr>
        <w:t xml:space="preserve"> </w:t>
      </w:r>
      <w:r w:rsidR="00372D18">
        <w:rPr>
          <w:b/>
          <w:sz w:val="24"/>
          <w:szCs w:val="24"/>
          <w:lang w:val="fr-CA"/>
        </w:rPr>
        <w:t>Voici les points saillants de ce qui est proposé</w:t>
      </w:r>
      <w:r w:rsidR="004C32CC" w:rsidRPr="000E5B79">
        <w:rPr>
          <w:b/>
          <w:sz w:val="24"/>
          <w:szCs w:val="24"/>
          <w:lang w:val="fr-CA"/>
        </w:rPr>
        <w:t>:</w:t>
      </w:r>
    </w:p>
    <w:p w:rsidR="004C32CC" w:rsidRPr="000E5B79" w:rsidRDefault="00372D18" w:rsidP="002C4FBF">
      <w:pPr>
        <w:pStyle w:val="ListParagraph"/>
        <w:numPr>
          <w:ilvl w:val="0"/>
          <w:numId w:val="14"/>
        </w:numPr>
        <w:tabs>
          <w:tab w:val="right" w:pos="9348"/>
        </w:tabs>
        <w:spacing w:after="0" w:line="259" w:lineRule="auto"/>
        <w:ind w:right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Les fonds seraient </w:t>
      </w:r>
      <w:r w:rsidR="0099124E">
        <w:rPr>
          <w:b/>
          <w:sz w:val="24"/>
          <w:szCs w:val="24"/>
          <w:lang w:val="fr-CA"/>
        </w:rPr>
        <w:t>détenus en fiducie jusqu’à ce que l’Association condominiale soit enregistrée</w:t>
      </w:r>
      <w:r w:rsidR="004C32CC" w:rsidRPr="000E5B79">
        <w:rPr>
          <w:b/>
          <w:sz w:val="24"/>
          <w:szCs w:val="24"/>
          <w:lang w:val="fr-CA"/>
        </w:rPr>
        <w:t xml:space="preserve">. </w:t>
      </w:r>
    </w:p>
    <w:p w:rsidR="004C32CC" w:rsidRPr="000E5B79" w:rsidRDefault="0099124E" w:rsidP="002C4FBF">
      <w:pPr>
        <w:pStyle w:val="ListParagraph"/>
        <w:numPr>
          <w:ilvl w:val="0"/>
          <w:numId w:val="14"/>
        </w:numPr>
        <w:tabs>
          <w:tab w:val="right" w:pos="9348"/>
        </w:tabs>
        <w:spacing w:after="0" w:line="259" w:lineRule="auto"/>
        <w:ind w:right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Après l’enregistrement</w:t>
      </w:r>
      <w:r w:rsidR="004C32CC" w:rsidRPr="000E5B79">
        <w:rPr>
          <w:b/>
          <w:sz w:val="24"/>
          <w:szCs w:val="24"/>
          <w:lang w:val="fr-CA"/>
        </w:rPr>
        <w:t>:</w:t>
      </w:r>
    </w:p>
    <w:p w:rsidR="004C32CC" w:rsidRPr="000E5B79" w:rsidRDefault="00596893" w:rsidP="002C4FBF">
      <w:pPr>
        <w:pStyle w:val="ListParagraph"/>
        <w:numPr>
          <w:ilvl w:val="1"/>
          <w:numId w:val="14"/>
        </w:numPr>
        <w:tabs>
          <w:tab w:val="right" w:pos="9348"/>
        </w:tabs>
        <w:spacing w:after="0" w:line="259" w:lineRule="auto"/>
        <w:ind w:right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Les fonds associés à une unité qui n’excèdent pas </w:t>
      </w:r>
      <w:r w:rsidR="004C32CC" w:rsidRPr="000E5B79">
        <w:rPr>
          <w:b/>
          <w:sz w:val="24"/>
          <w:szCs w:val="24"/>
          <w:lang w:val="fr-CA"/>
        </w:rPr>
        <w:t>10</w:t>
      </w:r>
      <w:r>
        <w:rPr>
          <w:b/>
          <w:sz w:val="24"/>
          <w:szCs w:val="24"/>
          <w:lang w:val="fr-CA"/>
        </w:rPr>
        <w:t> </w:t>
      </w:r>
      <w:r w:rsidR="004C32CC" w:rsidRPr="000E5B79">
        <w:rPr>
          <w:b/>
          <w:sz w:val="24"/>
          <w:szCs w:val="24"/>
          <w:lang w:val="fr-CA"/>
        </w:rPr>
        <w:t>000</w:t>
      </w:r>
      <w:r>
        <w:rPr>
          <w:b/>
          <w:sz w:val="24"/>
          <w:szCs w:val="24"/>
          <w:lang w:val="fr-CA"/>
        </w:rPr>
        <w:t>$</w:t>
      </w:r>
      <w:r w:rsidR="004C32CC" w:rsidRPr="000E5B79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seront décaissés et versés au propriétaire subséquent (c.-à-d. non-vendeur)</w:t>
      </w:r>
      <w:r w:rsidR="004C32CC" w:rsidRPr="000E5B79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 xml:space="preserve">de l’unité et les fonds dépassant </w:t>
      </w:r>
      <w:r w:rsidR="004C32CC" w:rsidRPr="000E5B79">
        <w:rPr>
          <w:b/>
          <w:sz w:val="24"/>
          <w:szCs w:val="24"/>
          <w:lang w:val="fr-CA"/>
        </w:rPr>
        <w:t>10</w:t>
      </w:r>
      <w:r>
        <w:rPr>
          <w:b/>
          <w:sz w:val="24"/>
          <w:szCs w:val="24"/>
          <w:lang w:val="fr-CA"/>
        </w:rPr>
        <w:t> </w:t>
      </w:r>
      <w:r w:rsidR="004C32CC" w:rsidRPr="000E5B79">
        <w:rPr>
          <w:b/>
          <w:sz w:val="24"/>
          <w:szCs w:val="24"/>
          <w:lang w:val="fr-CA"/>
        </w:rPr>
        <w:t>000</w:t>
      </w:r>
      <w:r>
        <w:rPr>
          <w:b/>
          <w:sz w:val="24"/>
          <w:szCs w:val="24"/>
          <w:lang w:val="fr-CA"/>
        </w:rPr>
        <w:t>$ seraient maintenus en fiducie</w:t>
      </w:r>
      <w:r w:rsidR="004C32CC" w:rsidRPr="000E5B79">
        <w:rPr>
          <w:b/>
          <w:sz w:val="24"/>
          <w:szCs w:val="24"/>
          <w:lang w:val="fr-CA"/>
        </w:rPr>
        <w:t xml:space="preserve">. </w:t>
      </w:r>
    </w:p>
    <w:p w:rsidR="004C32CC" w:rsidRPr="000E5B79" w:rsidRDefault="00596893" w:rsidP="002C4FBF">
      <w:pPr>
        <w:pStyle w:val="ListParagraph"/>
        <w:numPr>
          <w:ilvl w:val="1"/>
          <w:numId w:val="14"/>
        </w:numPr>
        <w:tabs>
          <w:tab w:val="right" w:pos="9348"/>
        </w:tabs>
        <w:spacing w:after="0" w:line="259" w:lineRule="auto"/>
        <w:ind w:right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Les fonds associés aux parties communes seraient </w:t>
      </w:r>
      <w:r w:rsidR="00EE1CB2">
        <w:rPr>
          <w:b/>
          <w:sz w:val="24"/>
          <w:szCs w:val="24"/>
          <w:lang w:val="fr-CA"/>
        </w:rPr>
        <w:t>décaissés</w:t>
      </w:r>
      <w:r>
        <w:rPr>
          <w:b/>
          <w:sz w:val="24"/>
          <w:szCs w:val="24"/>
          <w:lang w:val="fr-CA"/>
        </w:rPr>
        <w:t xml:space="preserve"> et versées à l’association condominiale suivant l’enregistrement</w:t>
      </w:r>
      <w:r w:rsidR="004C32CC" w:rsidRPr="000E5B79">
        <w:rPr>
          <w:b/>
          <w:sz w:val="24"/>
          <w:szCs w:val="24"/>
          <w:lang w:val="fr-CA"/>
        </w:rPr>
        <w:t xml:space="preserve">. </w:t>
      </w:r>
    </w:p>
    <w:p w:rsidR="004C32CC" w:rsidRPr="000E5B79" w:rsidRDefault="004C32CC" w:rsidP="002C4FBF">
      <w:pPr>
        <w:tabs>
          <w:tab w:val="right" w:pos="9348"/>
        </w:tabs>
        <w:spacing w:after="0" w:line="259" w:lineRule="auto"/>
        <w:ind w:left="0" w:right="0" w:firstLine="0"/>
        <w:rPr>
          <w:b/>
          <w:sz w:val="24"/>
          <w:szCs w:val="24"/>
          <w:lang w:val="fr-CA"/>
        </w:rPr>
      </w:pPr>
    </w:p>
    <w:p w:rsidR="00F61216" w:rsidRPr="000E5B79" w:rsidRDefault="00596893" w:rsidP="002C4FBF">
      <w:pPr>
        <w:tabs>
          <w:tab w:val="right" w:pos="9348"/>
        </w:tabs>
        <w:spacing w:after="0" w:line="259" w:lineRule="auto"/>
        <w:ind w:left="0" w:right="0" w:firstLine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Veuillez vous référer à la réglementation p</w:t>
      </w:r>
      <w:r w:rsidR="008D3536">
        <w:rPr>
          <w:b/>
          <w:sz w:val="24"/>
          <w:szCs w:val="24"/>
          <w:lang w:val="fr-CA"/>
        </w:rPr>
        <w:t>r</w:t>
      </w:r>
      <w:r>
        <w:rPr>
          <w:b/>
          <w:sz w:val="24"/>
          <w:szCs w:val="24"/>
          <w:lang w:val="fr-CA"/>
        </w:rPr>
        <w:t>oposée lorsqu’elle sera disponible.</w:t>
      </w:r>
      <w:r w:rsidR="00576DE2" w:rsidRPr="000E5B79">
        <w:rPr>
          <w:b/>
          <w:sz w:val="24"/>
          <w:szCs w:val="24"/>
          <w:lang w:val="fr-CA"/>
        </w:rPr>
        <w:t>]</w:t>
      </w:r>
    </w:p>
    <w:p w:rsidR="00BB503B" w:rsidRPr="000E5B79" w:rsidRDefault="00BB503B">
      <w:pPr>
        <w:spacing w:after="0" w:line="259" w:lineRule="auto"/>
        <w:ind w:left="1440" w:right="0" w:firstLine="0"/>
        <w:rPr>
          <w:lang w:val="fr-CA"/>
        </w:rPr>
      </w:pPr>
    </w:p>
    <w:p w:rsidR="00BB503B" w:rsidRPr="000E5B79" w:rsidRDefault="00BB503B">
      <w:pPr>
        <w:spacing w:after="0" w:line="259" w:lineRule="auto"/>
        <w:ind w:left="720" w:right="0" w:firstLine="0"/>
        <w:rPr>
          <w:lang w:val="fr-CA"/>
        </w:rPr>
      </w:pPr>
    </w:p>
    <w:p w:rsidR="006C1961" w:rsidRPr="000E5B79" w:rsidRDefault="00D45A23">
      <w:pPr>
        <w:numPr>
          <w:ilvl w:val="0"/>
          <w:numId w:val="11"/>
        </w:numPr>
        <w:ind w:right="423"/>
        <w:rPr>
          <w:lang w:val="fr-CA"/>
        </w:rPr>
      </w:pPr>
      <w:r>
        <w:rPr>
          <w:lang w:val="fr-CA"/>
        </w:rPr>
        <w:lastRenderedPageBreak/>
        <w:t xml:space="preserve">Durant la </w:t>
      </w:r>
      <w:r w:rsidRPr="00D45A23">
        <w:rPr>
          <w:i/>
          <w:iCs/>
          <w:lang w:val="fr-CA"/>
        </w:rPr>
        <w:t>période de pré-enregistrement</w:t>
      </w:r>
      <w:r>
        <w:rPr>
          <w:lang w:val="fr-CA"/>
        </w:rPr>
        <w:t xml:space="preserve"> l</w:t>
      </w:r>
      <w:r w:rsidR="00B56129">
        <w:rPr>
          <w:lang w:val="fr-CA"/>
        </w:rPr>
        <w:t>e régistrateur aura droit, à sa</w:t>
      </w:r>
      <w:r>
        <w:rPr>
          <w:lang w:val="fr-CA"/>
        </w:rPr>
        <w:t xml:space="preserve"> discrétion raisonnable, d</w:t>
      </w:r>
      <w:r w:rsidR="00B56129">
        <w:rPr>
          <w:lang w:val="fr-CA"/>
        </w:rPr>
        <w:t>e libérer des fonds provenant du</w:t>
      </w:r>
      <w:r>
        <w:rPr>
          <w:lang w:val="fr-CA"/>
        </w:rPr>
        <w:t xml:space="preserve"> </w:t>
      </w:r>
      <w:r w:rsidRPr="00D45A23">
        <w:rPr>
          <w:i/>
          <w:iCs/>
          <w:lang w:val="fr-CA"/>
        </w:rPr>
        <w:t>fonds des éléments préexistants</w:t>
      </w:r>
      <w:r>
        <w:rPr>
          <w:lang w:val="fr-CA"/>
        </w:rPr>
        <w:t xml:space="preserve"> afin de payer pour des </w:t>
      </w:r>
      <w:r w:rsidRPr="00D45A23">
        <w:rPr>
          <w:i/>
          <w:iCs/>
          <w:lang w:val="fr-CA"/>
        </w:rPr>
        <w:t>travaux prévus</w:t>
      </w:r>
      <w:r w:rsidR="00B56129">
        <w:rPr>
          <w:lang w:val="fr-CA"/>
        </w:rPr>
        <w:t>,</w:t>
      </w:r>
      <w:r>
        <w:rPr>
          <w:lang w:val="fr-CA"/>
        </w:rPr>
        <w:t xml:space="preserve"> tel que décrit dans le </w:t>
      </w:r>
      <w:r w:rsidRPr="00C51990">
        <w:rPr>
          <w:i/>
          <w:iCs/>
          <w:lang w:val="fr-CA"/>
        </w:rPr>
        <w:t>calendrier des travaux prévus</w:t>
      </w:r>
      <w:r w:rsidR="00B56129">
        <w:rPr>
          <w:lang w:val="fr-CA"/>
        </w:rPr>
        <w:t>,</w:t>
      </w:r>
      <w:r>
        <w:rPr>
          <w:lang w:val="fr-CA"/>
        </w:rPr>
        <w:t xml:space="preserve"> pour </w:t>
      </w:r>
      <w:r w:rsidR="00C51990">
        <w:rPr>
          <w:lang w:val="fr-CA"/>
        </w:rPr>
        <w:t xml:space="preserve">l'une ou l'autre ou les deux réparations aux unités ou aux </w:t>
      </w:r>
      <w:r w:rsidR="00596893">
        <w:rPr>
          <w:lang w:val="fr-CA"/>
        </w:rPr>
        <w:t>parties</w:t>
      </w:r>
      <w:r w:rsidR="00C51990">
        <w:rPr>
          <w:lang w:val="fr-CA"/>
        </w:rPr>
        <w:t xml:space="preserve"> commun</w:t>
      </w:r>
      <w:r w:rsidR="00596893">
        <w:rPr>
          <w:lang w:val="fr-CA"/>
        </w:rPr>
        <w:t>e</w:t>
      </w:r>
      <w:r w:rsidR="00C51990">
        <w:rPr>
          <w:lang w:val="fr-CA"/>
        </w:rPr>
        <w:t>s.</w:t>
      </w:r>
      <w:r w:rsidR="006C1961" w:rsidRPr="000E5B79">
        <w:rPr>
          <w:lang w:val="fr-CA"/>
        </w:rPr>
        <w:t xml:space="preserve"> </w:t>
      </w:r>
    </w:p>
    <w:p w:rsidR="006C1961" w:rsidRPr="000E5B79" w:rsidRDefault="006C1961" w:rsidP="006C1961">
      <w:pPr>
        <w:pStyle w:val="ListParagraph"/>
        <w:rPr>
          <w:lang w:val="fr-CA"/>
        </w:rPr>
      </w:pPr>
    </w:p>
    <w:p w:rsidR="00BB503B" w:rsidRPr="000E5B79" w:rsidRDefault="00C07C5C">
      <w:pPr>
        <w:numPr>
          <w:ilvl w:val="0"/>
          <w:numId w:val="11"/>
        </w:numPr>
        <w:ind w:right="423"/>
        <w:rPr>
          <w:lang w:val="fr-CA"/>
        </w:rPr>
      </w:pPr>
      <w:r>
        <w:rPr>
          <w:lang w:val="fr-CA"/>
        </w:rPr>
        <w:t>Après l'</w:t>
      </w:r>
      <w:r w:rsidRPr="00C07C5C">
        <w:rPr>
          <w:i/>
          <w:iCs/>
          <w:lang w:val="fr-CA"/>
        </w:rPr>
        <w:t>enregistrement</w:t>
      </w:r>
      <w:r>
        <w:rPr>
          <w:lang w:val="fr-CA"/>
        </w:rPr>
        <w:t xml:space="preserve"> de l</w:t>
      </w:r>
      <w:r w:rsidR="008D3536">
        <w:rPr>
          <w:lang w:val="fr-CA"/>
        </w:rPr>
        <w:t>’</w:t>
      </w:r>
      <w:r w:rsidR="003A223D">
        <w:rPr>
          <w:lang w:val="fr-CA"/>
        </w:rPr>
        <w:t>association condominiale</w:t>
      </w:r>
      <w:r>
        <w:rPr>
          <w:lang w:val="fr-CA"/>
        </w:rPr>
        <w:t>, l</w:t>
      </w:r>
      <w:r w:rsidR="008D3536">
        <w:rPr>
          <w:lang w:val="fr-CA"/>
        </w:rPr>
        <w:t>’</w:t>
      </w:r>
      <w:r w:rsidR="003A223D">
        <w:rPr>
          <w:lang w:val="fr-CA"/>
        </w:rPr>
        <w:t>association condominiale</w:t>
      </w:r>
      <w:r>
        <w:rPr>
          <w:lang w:val="fr-CA"/>
        </w:rPr>
        <w:t xml:space="preserve"> devient autorisée et devra utiliser uniquement des sommes provenant du </w:t>
      </w:r>
      <w:r w:rsidRPr="00C07C5C">
        <w:rPr>
          <w:i/>
          <w:iCs/>
          <w:lang w:val="fr-CA"/>
        </w:rPr>
        <w:t>fonds des éléments préexistants</w:t>
      </w:r>
      <w:r>
        <w:rPr>
          <w:lang w:val="fr-CA"/>
        </w:rPr>
        <w:t xml:space="preserve"> pour payer les </w:t>
      </w:r>
      <w:r w:rsidRPr="00C07C5C">
        <w:rPr>
          <w:i/>
          <w:iCs/>
          <w:lang w:val="fr-CA"/>
        </w:rPr>
        <w:t>réparations</w:t>
      </w:r>
      <w:r w:rsidR="00B56129">
        <w:rPr>
          <w:lang w:val="fr-CA"/>
        </w:rPr>
        <w:t>,</w:t>
      </w:r>
      <w:r>
        <w:rPr>
          <w:lang w:val="fr-CA"/>
        </w:rPr>
        <w:t xml:space="preserve"> tel</w:t>
      </w:r>
      <w:r w:rsidR="00625446">
        <w:rPr>
          <w:lang w:val="fr-CA"/>
        </w:rPr>
        <w:t xml:space="preserve"> </w:t>
      </w:r>
      <w:r w:rsidR="00B56129">
        <w:rPr>
          <w:lang w:val="fr-CA"/>
        </w:rPr>
        <w:t xml:space="preserve">que </w:t>
      </w:r>
      <w:r w:rsidR="00625446">
        <w:rPr>
          <w:lang w:val="fr-CA"/>
        </w:rPr>
        <w:t xml:space="preserve">décrit dans le </w:t>
      </w:r>
      <w:r w:rsidR="00625446" w:rsidRPr="00625446">
        <w:rPr>
          <w:i/>
          <w:iCs/>
          <w:lang w:val="fr-CA"/>
        </w:rPr>
        <w:t>calendrier de travaux prévus</w:t>
      </w:r>
      <w:r w:rsidR="00625446">
        <w:rPr>
          <w:lang w:val="fr-CA"/>
        </w:rPr>
        <w:t>.</w:t>
      </w:r>
      <w:r>
        <w:rPr>
          <w:lang w:val="fr-CA"/>
        </w:rPr>
        <w:t xml:space="preserve"> </w:t>
      </w:r>
      <w:r w:rsidR="00625446">
        <w:rPr>
          <w:lang w:val="fr-CA"/>
        </w:rPr>
        <w:t>Après une période de (7) ans</w:t>
      </w:r>
      <w:r w:rsidR="008D3536">
        <w:rPr>
          <w:lang w:val="fr-CA"/>
        </w:rPr>
        <w:t xml:space="preserve"> suivant l'enregistrement de l’</w:t>
      </w:r>
      <w:r w:rsidR="003A223D">
        <w:rPr>
          <w:lang w:val="fr-CA"/>
        </w:rPr>
        <w:t>association condominiale</w:t>
      </w:r>
      <w:r w:rsidR="00625446">
        <w:rPr>
          <w:lang w:val="fr-CA"/>
        </w:rPr>
        <w:t>, tou</w:t>
      </w:r>
      <w:r w:rsidR="008D3536">
        <w:rPr>
          <w:lang w:val="fr-CA"/>
        </w:rPr>
        <w:t>s les</w:t>
      </w:r>
      <w:r w:rsidR="00625446">
        <w:rPr>
          <w:lang w:val="fr-CA"/>
        </w:rPr>
        <w:t xml:space="preserve"> fonds restants du </w:t>
      </w:r>
      <w:r w:rsidR="00625446" w:rsidRPr="00625446">
        <w:rPr>
          <w:i/>
          <w:iCs/>
          <w:lang w:val="fr-CA"/>
        </w:rPr>
        <w:t>fonds des éléments existants</w:t>
      </w:r>
      <w:r w:rsidR="00625446">
        <w:rPr>
          <w:lang w:val="fr-CA"/>
        </w:rPr>
        <w:t xml:space="preserve"> ne seront plus sujets aux restrictions décrites dans cette règlementation</w:t>
      </w:r>
      <w:r>
        <w:rPr>
          <w:lang w:val="fr-CA"/>
        </w:rPr>
        <w:t xml:space="preserve"> </w:t>
      </w:r>
      <w:r w:rsidR="008D3536">
        <w:rPr>
          <w:lang w:val="fr-CA"/>
        </w:rPr>
        <w:t>ni</w:t>
      </w:r>
      <w:r w:rsidR="00625446">
        <w:rPr>
          <w:lang w:val="fr-CA"/>
        </w:rPr>
        <w:t xml:space="preserve"> </w:t>
      </w:r>
      <w:r w:rsidR="00775934">
        <w:rPr>
          <w:lang w:val="fr-CA"/>
        </w:rPr>
        <w:t xml:space="preserve">de la façon </w:t>
      </w:r>
      <w:r w:rsidR="008D3536">
        <w:rPr>
          <w:lang w:val="fr-CA"/>
        </w:rPr>
        <w:t xml:space="preserve">dont </w:t>
      </w:r>
      <w:r w:rsidR="00625446">
        <w:rPr>
          <w:lang w:val="fr-CA"/>
        </w:rPr>
        <w:t xml:space="preserve">ils doivent être utilisés et pourront être consolidés avec un ou plusieurs autres </w:t>
      </w:r>
      <w:r w:rsidR="00625446" w:rsidRPr="00625446">
        <w:rPr>
          <w:i/>
          <w:iCs/>
          <w:lang w:val="fr-CA"/>
        </w:rPr>
        <w:t xml:space="preserve">fonds de </w:t>
      </w:r>
      <w:r w:rsidR="00EE1CB2">
        <w:rPr>
          <w:i/>
          <w:iCs/>
          <w:lang w:val="fr-CA"/>
        </w:rPr>
        <w:t>prévoyance</w:t>
      </w:r>
      <w:r w:rsidR="00253A5C" w:rsidRPr="000E5B79">
        <w:rPr>
          <w:b/>
          <w:lang w:val="fr-CA"/>
        </w:rPr>
        <w:t xml:space="preserve"> </w:t>
      </w:r>
      <w:r w:rsidR="00EE1CB2" w:rsidRPr="00EE1CB2">
        <w:t>[</w:t>
      </w:r>
      <w:proofErr w:type="spellStart"/>
      <w:r w:rsidR="00EE1CB2" w:rsidRPr="00EE1CB2">
        <w:t>ou</w:t>
      </w:r>
      <w:proofErr w:type="spellEnd"/>
      <w:r w:rsidR="00EE1CB2" w:rsidRPr="00EE1CB2">
        <w:t xml:space="preserve"> </w:t>
      </w:r>
      <w:r w:rsidR="00EE1CB2">
        <w:t xml:space="preserve">le </w:t>
      </w:r>
      <w:proofErr w:type="spellStart"/>
      <w:r w:rsidR="00EE1CB2">
        <w:t>fo</w:t>
      </w:r>
      <w:r w:rsidR="00EE1CB2" w:rsidRPr="00EE1CB2">
        <w:t>nds</w:t>
      </w:r>
      <w:proofErr w:type="spellEnd"/>
      <w:r w:rsidR="00EE1CB2">
        <w:t xml:space="preserve"> de </w:t>
      </w:r>
      <w:proofErr w:type="spellStart"/>
      <w:r w:rsidR="00EE1CB2">
        <w:t>fonctionnement</w:t>
      </w:r>
      <w:proofErr w:type="spellEnd"/>
      <w:r w:rsidR="00EE1CB2" w:rsidRPr="00EE1CB2">
        <w:t>?]</w:t>
      </w:r>
      <w:r w:rsidR="00EE1CB2" w:rsidRPr="00EE1CB2">
        <w:rPr>
          <w:b/>
        </w:rPr>
        <w:t xml:space="preserve"> </w:t>
      </w:r>
      <w:r w:rsidR="00625446" w:rsidRPr="00625446">
        <w:rPr>
          <w:bCs/>
          <w:lang w:val="fr-CA"/>
        </w:rPr>
        <w:t xml:space="preserve">sans </w:t>
      </w:r>
      <w:r w:rsidR="00775934">
        <w:rPr>
          <w:bCs/>
          <w:lang w:val="fr-CA"/>
        </w:rPr>
        <w:t>aucune</w:t>
      </w:r>
      <w:r w:rsidR="00625446">
        <w:rPr>
          <w:bCs/>
          <w:lang w:val="fr-CA"/>
        </w:rPr>
        <w:t xml:space="preserve"> </w:t>
      </w:r>
      <w:r w:rsidR="00775934">
        <w:rPr>
          <w:bCs/>
          <w:lang w:val="fr-CA"/>
        </w:rPr>
        <w:t>restriction</w:t>
      </w:r>
      <w:r w:rsidR="00625446" w:rsidRPr="00625446">
        <w:rPr>
          <w:bCs/>
          <w:lang w:val="fr-CA"/>
        </w:rPr>
        <w:t xml:space="preserve"> sur </w:t>
      </w:r>
      <w:r w:rsidR="008D3536">
        <w:rPr>
          <w:bCs/>
          <w:lang w:val="fr-CA"/>
        </w:rPr>
        <w:t>la façon de dépenser les fonds</w:t>
      </w:r>
      <w:r w:rsidR="00625446" w:rsidRPr="00625446">
        <w:rPr>
          <w:bCs/>
          <w:lang w:val="fr-CA"/>
        </w:rPr>
        <w:t>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i/>
          <w:lang w:val="fr-CA"/>
        </w:rPr>
        <w:t xml:space="preserve"> </w:t>
      </w:r>
    </w:p>
    <w:p w:rsidR="00BB503B" w:rsidRPr="000E5B79" w:rsidRDefault="00283BAE">
      <w:pPr>
        <w:numPr>
          <w:ilvl w:val="0"/>
          <w:numId w:val="11"/>
        </w:numPr>
        <w:ind w:right="423"/>
        <w:rPr>
          <w:lang w:val="fr-CA"/>
        </w:rPr>
      </w:pPr>
      <w:r>
        <w:rPr>
          <w:lang w:val="fr-CA"/>
        </w:rPr>
        <w:t>Suivant l'</w:t>
      </w:r>
      <w:r w:rsidRPr="00283BAE">
        <w:rPr>
          <w:i/>
          <w:iCs/>
          <w:lang w:val="fr-CA"/>
        </w:rPr>
        <w:t>enregistrement</w:t>
      </w:r>
      <w:r w:rsidR="008D3536">
        <w:rPr>
          <w:lang w:val="fr-CA"/>
        </w:rPr>
        <w:t xml:space="preserve"> de l’</w:t>
      </w:r>
      <w:r w:rsidR="003A223D">
        <w:rPr>
          <w:lang w:val="fr-CA"/>
        </w:rPr>
        <w:t>association condominiale</w:t>
      </w:r>
      <w:r>
        <w:rPr>
          <w:lang w:val="fr-CA"/>
        </w:rPr>
        <w:t xml:space="preserve">, s'il y a de l'argent dans le fonds des éléments préexistants en application à la section </w:t>
      </w:r>
      <w:r w:rsidR="00253A5C" w:rsidRPr="000E5B79">
        <w:rPr>
          <w:lang w:val="fr-CA"/>
        </w:rPr>
        <w:t xml:space="preserve">6(4)(c)(i) </w:t>
      </w:r>
      <w:r w:rsidR="00D6779D">
        <w:rPr>
          <w:lang w:val="fr-CA"/>
        </w:rPr>
        <w:t xml:space="preserve">ci-dessus, alors sur demande écrite </w:t>
      </w:r>
      <w:r w:rsidR="00253A5C" w:rsidRPr="000E5B79">
        <w:rPr>
          <w:lang w:val="fr-CA"/>
        </w:rPr>
        <w:t>[</w:t>
      </w:r>
      <w:r w:rsidR="00D6779D">
        <w:rPr>
          <w:lang w:val="fr-CA"/>
        </w:rPr>
        <w:t>au propriétaire de l'unité</w:t>
      </w:r>
      <w:r w:rsidR="00253A5C" w:rsidRPr="000E5B79">
        <w:rPr>
          <w:lang w:val="fr-CA"/>
        </w:rPr>
        <w:t xml:space="preserve">?] </w:t>
      </w:r>
      <w:r w:rsidR="00D6779D">
        <w:rPr>
          <w:lang w:val="fr-CA"/>
        </w:rPr>
        <w:t xml:space="preserve">le régistrateur aura droit de, à son entière discrétion, libérer les fonds du </w:t>
      </w:r>
      <w:r w:rsidR="00D6779D" w:rsidRPr="00D6779D">
        <w:rPr>
          <w:i/>
          <w:iCs/>
          <w:lang w:val="fr-CA"/>
        </w:rPr>
        <w:t>fonds des éléments préexistants</w:t>
      </w:r>
      <w:r w:rsidR="00D6779D">
        <w:rPr>
          <w:lang w:val="fr-CA"/>
        </w:rPr>
        <w:t xml:space="preserve"> </w:t>
      </w:r>
      <w:r w:rsidR="00253A5C" w:rsidRPr="000E5B79">
        <w:rPr>
          <w:lang w:val="fr-CA"/>
        </w:rPr>
        <w:t>[</w:t>
      </w:r>
      <w:r w:rsidR="00D6779D">
        <w:rPr>
          <w:lang w:val="fr-CA"/>
        </w:rPr>
        <w:t>au propriétaire de l'unité</w:t>
      </w:r>
      <w:r w:rsidR="00253A5C" w:rsidRPr="000E5B79">
        <w:rPr>
          <w:lang w:val="fr-CA"/>
        </w:rPr>
        <w:t xml:space="preserve">?] </w:t>
      </w:r>
      <w:r w:rsidR="00775934">
        <w:rPr>
          <w:lang w:val="fr-CA"/>
        </w:rPr>
        <w:t>afin de</w:t>
      </w:r>
      <w:r w:rsidR="00D6779D">
        <w:rPr>
          <w:lang w:val="fr-CA"/>
        </w:rPr>
        <w:t xml:space="preserve"> payer pour les </w:t>
      </w:r>
      <w:r w:rsidR="00D6779D" w:rsidRPr="00D6779D">
        <w:rPr>
          <w:i/>
          <w:iCs/>
          <w:lang w:val="fr-CA"/>
        </w:rPr>
        <w:t>travaux prévus</w:t>
      </w:r>
      <w:r w:rsidR="00775934">
        <w:rPr>
          <w:lang w:val="fr-CA"/>
        </w:rPr>
        <w:t>, tel que décrit</w:t>
      </w:r>
      <w:r w:rsidR="00D6779D">
        <w:rPr>
          <w:lang w:val="fr-CA"/>
        </w:rPr>
        <w:t xml:space="preserve"> dans le calendrier des travaux prévus, pour les réparations des unités concernés.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6C1961" w:rsidRDefault="00B47A24" w:rsidP="003B70B6">
      <w:pPr>
        <w:numPr>
          <w:ilvl w:val="0"/>
          <w:numId w:val="11"/>
        </w:numPr>
        <w:ind w:right="423"/>
        <w:rPr>
          <w:lang w:val="fr-CA"/>
        </w:rPr>
      </w:pPr>
      <w:r w:rsidRPr="008E3D38">
        <w:rPr>
          <w:lang w:val="fr-CA"/>
        </w:rPr>
        <w:t>Tout montant versé</w:t>
      </w:r>
      <w:r w:rsidR="006478AB" w:rsidRPr="008E3D38">
        <w:rPr>
          <w:lang w:val="fr-CA"/>
        </w:rPr>
        <w:t xml:space="preserve"> </w:t>
      </w:r>
      <w:r w:rsidR="008D3536">
        <w:rPr>
          <w:lang w:val="fr-CA"/>
        </w:rPr>
        <w:t>à l’</w:t>
      </w:r>
      <w:r w:rsidR="003A223D">
        <w:rPr>
          <w:lang w:val="fr-CA"/>
        </w:rPr>
        <w:t>association condominiale</w:t>
      </w:r>
      <w:r w:rsidR="008E3D38" w:rsidRPr="008E3D38">
        <w:rPr>
          <w:lang w:val="fr-CA"/>
        </w:rPr>
        <w:t xml:space="preserve"> ou au propriétaire d'unité</w:t>
      </w:r>
      <w:r w:rsidR="00775934">
        <w:rPr>
          <w:lang w:val="fr-CA"/>
        </w:rPr>
        <w:t>,</w:t>
      </w:r>
      <w:r w:rsidR="006478AB" w:rsidRPr="008E3D38">
        <w:rPr>
          <w:lang w:val="fr-CA"/>
        </w:rPr>
        <w:t xml:space="preserve"> à partir des </w:t>
      </w:r>
      <w:r w:rsidR="006478AB" w:rsidRPr="008E3D38">
        <w:rPr>
          <w:i/>
          <w:iCs/>
          <w:lang w:val="fr-CA"/>
        </w:rPr>
        <w:t>fonds des éléments préexistants</w:t>
      </w:r>
      <w:r w:rsidR="00775934">
        <w:rPr>
          <w:lang w:val="fr-CA"/>
        </w:rPr>
        <w:t>,</w:t>
      </w:r>
      <w:r w:rsidR="008E3D38" w:rsidRPr="008E3D38">
        <w:rPr>
          <w:lang w:val="fr-CA"/>
        </w:rPr>
        <w:t xml:space="preserve"> sera considéré comme une prestation au propriétaire et </w:t>
      </w:r>
      <w:r w:rsidR="008D3536">
        <w:rPr>
          <w:lang w:val="fr-CA"/>
        </w:rPr>
        <w:t xml:space="preserve">à </w:t>
      </w:r>
      <w:r w:rsidR="008E3D38" w:rsidRPr="008E3D38">
        <w:rPr>
          <w:lang w:val="fr-CA"/>
        </w:rPr>
        <w:t>son s</w:t>
      </w:r>
      <w:r w:rsidR="00775934">
        <w:rPr>
          <w:lang w:val="fr-CA"/>
        </w:rPr>
        <w:t>uccesseur si applicable, sous la</w:t>
      </w:r>
      <w:r w:rsidR="008E3D38" w:rsidRPr="008E3D38">
        <w:rPr>
          <w:lang w:val="fr-CA"/>
        </w:rPr>
        <w:t xml:space="preserve"> </w:t>
      </w:r>
      <w:r w:rsidR="001F2669">
        <w:rPr>
          <w:lang w:val="fr-CA"/>
        </w:rPr>
        <w:t>sous-section</w:t>
      </w:r>
      <w:r w:rsidR="008E3D38" w:rsidRPr="008E3D38">
        <w:rPr>
          <w:lang w:val="fr-CA"/>
        </w:rPr>
        <w:t xml:space="preserve"> </w:t>
      </w:r>
      <w:r w:rsidR="00253A5C" w:rsidRPr="008E3D38">
        <w:rPr>
          <w:lang w:val="fr-CA"/>
        </w:rPr>
        <w:t xml:space="preserve">14(6) </w:t>
      </w:r>
      <w:r w:rsidR="008E3D38" w:rsidRPr="008E3D38">
        <w:rPr>
          <w:lang w:val="fr-CA"/>
        </w:rPr>
        <w:t>de la loi de l'</w:t>
      </w:r>
      <w:r w:rsidR="00253A5C" w:rsidRPr="008E3D38">
        <w:rPr>
          <w:lang w:val="fr-CA"/>
        </w:rPr>
        <w:t>ONHWP</w:t>
      </w:r>
      <w:r w:rsidR="008E3D38" w:rsidRPr="008E3D38">
        <w:rPr>
          <w:lang w:val="fr-CA"/>
        </w:rPr>
        <w:t>,</w:t>
      </w:r>
      <w:r w:rsidR="00253A5C" w:rsidRPr="008E3D38">
        <w:rPr>
          <w:lang w:val="fr-CA"/>
        </w:rPr>
        <w:t xml:space="preserve"> </w:t>
      </w:r>
      <w:r w:rsidR="008E3D38" w:rsidRPr="008E3D38">
        <w:rPr>
          <w:lang w:val="fr-CA"/>
        </w:rPr>
        <w:t xml:space="preserve">dans les limites d'une demande de réclamation </w:t>
      </w:r>
      <w:r w:rsidR="008D3536">
        <w:rPr>
          <w:lang w:val="fr-CA"/>
        </w:rPr>
        <w:t>sous</w:t>
      </w:r>
      <w:r w:rsidR="008E3D38" w:rsidRPr="008E3D38">
        <w:rPr>
          <w:lang w:val="fr-CA"/>
        </w:rPr>
        <w:t xml:space="preserve"> garantie faite relativement à </w:t>
      </w:r>
      <w:r w:rsidR="008E3D38" w:rsidRPr="008E3D38">
        <w:rPr>
          <w:i/>
          <w:iCs/>
          <w:lang w:val="fr-CA"/>
        </w:rPr>
        <w:t>l'élément préexistant</w:t>
      </w:r>
      <w:r w:rsidR="008E3D38" w:rsidRPr="008E3D38">
        <w:rPr>
          <w:lang w:val="fr-CA"/>
        </w:rPr>
        <w:t xml:space="preserve">. </w:t>
      </w:r>
      <w:r w:rsidR="00253A5C" w:rsidRPr="008E3D38">
        <w:rPr>
          <w:lang w:val="fr-CA"/>
        </w:rPr>
        <w:t xml:space="preserve"> </w:t>
      </w:r>
    </w:p>
    <w:p w:rsidR="008E3D38" w:rsidRPr="008E3D38" w:rsidRDefault="008E3D38" w:rsidP="008E3D38">
      <w:pPr>
        <w:ind w:left="0" w:right="423" w:firstLine="0"/>
        <w:rPr>
          <w:lang w:val="fr-CA"/>
        </w:rPr>
      </w:pPr>
    </w:p>
    <w:p w:rsidR="006C1961" w:rsidRPr="000E5B79" w:rsidRDefault="006C1961" w:rsidP="006C1961">
      <w:pPr>
        <w:ind w:right="423" w:firstLine="0"/>
        <w:rPr>
          <w:b/>
          <w:lang w:val="fr-CA"/>
        </w:rPr>
      </w:pPr>
      <w:r w:rsidRPr="000E5B79">
        <w:rPr>
          <w:b/>
          <w:lang w:val="fr-CA"/>
        </w:rPr>
        <w:t>[N</w:t>
      </w:r>
      <w:r w:rsidR="008D3536">
        <w:rPr>
          <w:b/>
          <w:lang w:val="fr-CA"/>
        </w:rPr>
        <w:t>ote</w:t>
      </w:r>
      <w:r w:rsidRPr="000E5B79">
        <w:rPr>
          <w:b/>
          <w:lang w:val="fr-CA"/>
        </w:rPr>
        <w:t xml:space="preserve">: </w:t>
      </w:r>
      <w:r w:rsidR="008D3536">
        <w:rPr>
          <w:b/>
          <w:lang w:val="fr-CA"/>
        </w:rPr>
        <w:t>les sous-sections</w:t>
      </w:r>
      <w:r w:rsidRPr="000E5B79">
        <w:rPr>
          <w:b/>
          <w:lang w:val="fr-CA"/>
        </w:rPr>
        <w:t xml:space="preserve"> 6(3) </w:t>
      </w:r>
      <w:r w:rsidR="008D3536">
        <w:rPr>
          <w:b/>
          <w:lang w:val="fr-CA"/>
        </w:rPr>
        <w:t>et</w:t>
      </w:r>
      <w:r w:rsidRPr="000E5B79">
        <w:rPr>
          <w:b/>
          <w:lang w:val="fr-CA"/>
        </w:rPr>
        <w:t xml:space="preserve"> (4), </w:t>
      </w:r>
      <w:r w:rsidR="008D3536">
        <w:rPr>
          <w:b/>
          <w:lang w:val="fr-CA"/>
        </w:rPr>
        <w:t>seront promulguées par le lieutenant-gouverneur en conseil</w:t>
      </w:r>
      <w:r w:rsidRPr="000E5B79">
        <w:rPr>
          <w:b/>
          <w:lang w:val="fr-CA"/>
        </w:rPr>
        <w:t>]</w:t>
      </w:r>
    </w:p>
    <w:p w:rsidR="006C1961" w:rsidRPr="000E5B79" w:rsidRDefault="006C1961" w:rsidP="006C1961">
      <w:pPr>
        <w:ind w:right="423" w:firstLine="0"/>
        <w:rPr>
          <w:b/>
          <w:lang w:val="fr-CA"/>
        </w:rPr>
      </w:pPr>
    </w:p>
    <w:p w:rsidR="006C1961" w:rsidRPr="000E5B79" w:rsidRDefault="007D7269" w:rsidP="006C1961">
      <w:pPr>
        <w:pStyle w:val="ListParagraph"/>
        <w:numPr>
          <w:ilvl w:val="0"/>
          <w:numId w:val="11"/>
        </w:numPr>
        <w:ind w:right="423"/>
        <w:rPr>
          <w:lang w:val="fr-CA"/>
        </w:rPr>
      </w:pPr>
      <w:r>
        <w:rPr>
          <w:lang w:val="fr-CA"/>
        </w:rPr>
        <w:t>En rapport avec tou</w:t>
      </w:r>
      <w:r w:rsidR="00840698">
        <w:rPr>
          <w:lang w:val="fr-CA"/>
        </w:rPr>
        <w:t>s</w:t>
      </w:r>
      <w:r>
        <w:rPr>
          <w:lang w:val="fr-CA"/>
        </w:rPr>
        <w:t xml:space="preserve"> </w:t>
      </w:r>
      <w:r w:rsidRPr="007D7269">
        <w:rPr>
          <w:i/>
          <w:iCs/>
          <w:lang w:val="fr-CA"/>
        </w:rPr>
        <w:t>travaux prévus</w:t>
      </w:r>
      <w:r w:rsidR="006D504A">
        <w:rPr>
          <w:lang w:val="fr-CA"/>
        </w:rPr>
        <w:t xml:space="preserve"> pour lesquels l’</w:t>
      </w:r>
      <w:r w:rsidR="003A223D">
        <w:rPr>
          <w:lang w:val="fr-CA"/>
        </w:rPr>
        <w:t>association condominiale</w:t>
      </w:r>
      <w:r>
        <w:rPr>
          <w:lang w:val="fr-CA"/>
        </w:rPr>
        <w:t xml:space="preserve"> ou un propriétaire </w:t>
      </w:r>
      <w:r w:rsidR="006D504A">
        <w:rPr>
          <w:lang w:val="fr-CA"/>
        </w:rPr>
        <w:t xml:space="preserve">prévoient </w:t>
      </w:r>
      <w:r>
        <w:rPr>
          <w:lang w:val="fr-CA"/>
        </w:rPr>
        <w:t xml:space="preserve">utiliser de l'argent du </w:t>
      </w:r>
      <w:r w:rsidRPr="00397C57">
        <w:rPr>
          <w:i/>
          <w:iCs/>
          <w:lang w:val="fr-CA"/>
        </w:rPr>
        <w:t>fonds des éléments préexistants</w:t>
      </w:r>
      <w:r w:rsidR="00397C57">
        <w:rPr>
          <w:lang w:val="fr-CA"/>
        </w:rPr>
        <w:t>, l</w:t>
      </w:r>
      <w:r w:rsidR="006D504A">
        <w:rPr>
          <w:lang w:val="fr-CA"/>
        </w:rPr>
        <w:t>’</w:t>
      </w:r>
      <w:r w:rsidR="003A223D">
        <w:rPr>
          <w:lang w:val="fr-CA"/>
        </w:rPr>
        <w:t>association condominiale</w:t>
      </w:r>
      <w:r w:rsidR="00397C57">
        <w:rPr>
          <w:lang w:val="fr-CA"/>
        </w:rPr>
        <w:t xml:space="preserve"> ou le propriétaire de l'unité, selon le cas, pour faciliter et préserver les droits statutaires de la garantie, feront une réclamation </w:t>
      </w:r>
      <w:r w:rsidR="006D504A">
        <w:rPr>
          <w:lang w:val="fr-CA"/>
        </w:rPr>
        <w:t>sous</w:t>
      </w:r>
      <w:r w:rsidR="00397C57">
        <w:rPr>
          <w:lang w:val="fr-CA"/>
        </w:rPr>
        <w:t xml:space="preserve"> garantie par rapport à l'item ou aux items et donneront au </w:t>
      </w:r>
      <w:r w:rsidR="00D92637">
        <w:rPr>
          <w:lang w:val="fr-CA"/>
        </w:rPr>
        <w:t>vendeur</w:t>
      </w:r>
      <w:r w:rsidR="00397C57">
        <w:rPr>
          <w:lang w:val="fr-CA"/>
        </w:rPr>
        <w:t xml:space="preserve"> et à la société l'occasion raisonnable d'inspecter la condition avant que toutes réparations ou modifications soient effectuées. </w:t>
      </w:r>
      <w:r w:rsidR="002200E9">
        <w:rPr>
          <w:lang w:val="fr-CA"/>
        </w:rPr>
        <w:t xml:space="preserve">À défaut de </w:t>
      </w:r>
      <w:r w:rsidR="003C3F75">
        <w:rPr>
          <w:lang w:val="fr-CA"/>
        </w:rPr>
        <w:t xml:space="preserve">faire une telle réclamation </w:t>
      </w:r>
      <w:r w:rsidR="006D504A">
        <w:rPr>
          <w:lang w:val="fr-CA"/>
        </w:rPr>
        <w:t>sous</w:t>
      </w:r>
      <w:r w:rsidR="003C3F75">
        <w:rPr>
          <w:lang w:val="fr-CA"/>
        </w:rPr>
        <w:t xml:space="preserve"> garantie et de permettre l'occasion d'inspection </w:t>
      </w:r>
      <w:r w:rsidR="00840698">
        <w:rPr>
          <w:lang w:val="fr-CA"/>
        </w:rPr>
        <w:t xml:space="preserve">cela </w:t>
      </w:r>
      <w:r w:rsidR="003C3F75">
        <w:rPr>
          <w:lang w:val="fr-CA"/>
        </w:rPr>
        <w:t>signifie</w:t>
      </w:r>
      <w:r w:rsidR="00840698">
        <w:rPr>
          <w:lang w:val="fr-CA"/>
        </w:rPr>
        <w:t>ra</w:t>
      </w:r>
      <w:r w:rsidR="003C3F75">
        <w:rPr>
          <w:lang w:val="fr-CA"/>
        </w:rPr>
        <w:t xml:space="preserve"> que le propriétaire </w:t>
      </w:r>
      <w:r w:rsidR="006D504A">
        <w:rPr>
          <w:lang w:val="fr-CA"/>
        </w:rPr>
        <w:t>ou</w:t>
      </w:r>
      <w:r w:rsidR="00840698">
        <w:rPr>
          <w:lang w:val="fr-CA"/>
        </w:rPr>
        <w:t xml:space="preserve"> </w:t>
      </w:r>
      <w:r w:rsidR="003C3F75">
        <w:rPr>
          <w:lang w:val="fr-CA"/>
        </w:rPr>
        <w:t>l</w:t>
      </w:r>
      <w:r w:rsidR="006D504A">
        <w:rPr>
          <w:lang w:val="fr-CA"/>
        </w:rPr>
        <w:t>’</w:t>
      </w:r>
      <w:r w:rsidR="003A223D">
        <w:rPr>
          <w:lang w:val="fr-CA"/>
        </w:rPr>
        <w:t>association condominiale</w:t>
      </w:r>
      <w:r w:rsidR="00840698">
        <w:rPr>
          <w:lang w:val="fr-CA"/>
        </w:rPr>
        <w:t>, le cas échéant, a effectué un choix et</w:t>
      </w:r>
      <w:r w:rsidR="003C3F75">
        <w:rPr>
          <w:lang w:val="fr-CA"/>
        </w:rPr>
        <w:t xml:space="preserve"> renonce aux droits statutaires à l'égard de tels items.</w:t>
      </w:r>
    </w:p>
    <w:p w:rsidR="006C1961" w:rsidRPr="000E5B79" w:rsidRDefault="006C1961" w:rsidP="006C1961">
      <w:pPr>
        <w:pStyle w:val="ListParagraph"/>
        <w:ind w:left="10" w:right="423" w:firstLine="0"/>
        <w:rPr>
          <w:lang w:val="fr-CA"/>
        </w:rPr>
      </w:pPr>
    </w:p>
    <w:p w:rsidR="006C1961" w:rsidRPr="000E5B79" w:rsidRDefault="00E87E2C" w:rsidP="006C1961">
      <w:pPr>
        <w:pStyle w:val="ListParagraph"/>
        <w:numPr>
          <w:ilvl w:val="0"/>
          <w:numId w:val="11"/>
        </w:numPr>
        <w:ind w:right="423"/>
        <w:rPr>
          <w:lang w:val="fr-CA"/>
        </w:rPr>
      </w:pPr>
      <w:r>
        <w:rPr>
          <w:lang w:val="fr-CA"/>
        </w:rPr>
        <w:lastRenderedPageBreak/>
        <w:t>Aucune action ou recours en dommages ou autres actions ne pourront être entreprise</w:t>
      </w:r>
      <w:r w:rsidR="008926FE">
        <w:rPr>
          <w:lang w:val="fr-CA"/>
        </w:rPr>
        <w:t>s</w:t>
      </w:r>
      <w:r>
        <w:rPr>
          <w:lang w:val="fr-CA"/>
        </w:rPr>
        <w:t xml:space="preserve"> contre le régistrateur ou autre employé ou représentant de la société pour un geste posé de bonne foi dans l'exécution ou l'intention d'exécution des devoirs et pouvoirs sous les </w:t>
      </w:r>
      <w:r w:rsidR="001F2669">
        <w:rPr>
          <w:lang w:val="fr-CA"/>
        </w:rPr>
        <w:t>sous-section</w:t>
      </w:r>
      <w:r>
        <w:rPr>
          <w:lang w:val="fr-CA"/>
        </w:rPr>
        <w:t>s 6(4) ou</w:t>
      </w:r>
      <w:r w:rsidR="006C1961" w:rsidRPr="000E5B79">
        <w:rPr>
          <w:lang w:val="fr-CA"/>
        </w:rPr>
        <w:t xml:space="preserve"> 6(7) </w:t>
      </w:r>
      <w:r>
        <w:rPr>
          <w:lang w:val="fr-CA"/>
        </w:rPr>
        <w:t>pour tout allégation de négligence ou défaut dans l'</w:t>
      </w:r>
      <w:r w:rsidR="00BE455D">
        <w:rPr>
          <w:lang w:val="fr-CA"/>
        </w:rPr>
        <w:t>exécution</w:t>
      </w:r>
      <w:r w:rsidR="00E639AB">
        <w:rPr>
          <w:lang w:val="fr-CA"/>
        </w:rPr>
        <w:t>,</w:t>
      </w:r>
      <w:r w:rsidR="00BE455D">
        <w:rPr>
          <w:lang w:val="fr-CA"/>
        </w:rPr>
        <w:t xml:space="preserve"> en toute bonne foi</w:t>
      </w:r>
      <w:r w:rsidR="00E639AB">
        <w:rPr>
          <w:lang w:val="fr-CA"/>
        </w:rPr>
        <w:t>,</w:t>
      </w:r>
      <w:r w:rsidR="00BE455D">
        <w:rPr>
          <w:lang w:val="fr-CA"/>
        </w:rPr>
        <w:t xml:space="preserve"> de ce devoir ou pouvoir.</w:t>
      </w:r>
      <w:r w:rsidR="006C1961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12"/>
        <w:ind w:left="-5" w:right="360"/>
        <w:rPr>
          <w:lang w:val="fr-CA"/>
        </w:rPr>
      </w:pPr>
      <w:r w:rsidRPr="000E5B79">
        <w:rPr>
          <w:b/>
          <w:lang w:val="fr-CA"/>
        </w:rPr>
        <w:t xml:space="preserve">Commencement </w:t>
      </w:r>
    </w:p>
    <w:p w:rsidR="00BB503B" w:rsidRPr="000E5B79" w:rsidRDefault="00253A5C">
      <w:pPr>
        <w:spacing w:after="8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tabs>
          <w:tab w:val="center" w:pos="4501"/>
        </w:tabs>
        <w:spacing w:after="12"/>
        <w:ind w:left="-15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  <w:r w:rsidRPr="000E5B79">
        <w:rPr>
          <w:b/>
          <w:lang w:val="fr-CA"/>
        </w:rPr>
        <w:tab/>
        <w:t xml:space="preserve">7.  </w:t>
      </w:r>
      <w:r w:rsidR="00BE455D">
        <w:rPr>
          <w:b/>
          <w:lang w:val="fr-CA"/>
        </w:rPr>
        <w:t>Ce r</w:t>
      </w:r>
      <w:r w:rsidR="00843B75">
        <w:rPr>
          <w:b/>
          <w:lang w:val="fr-CA"/>
        </w:rPr>
        <w:t>è</w:t>
      </w:r>
      <w:r w:rsidR="00BE455D">
        <w:rPr>
          <w:b/>
          <w:lang w:val="fr-CA"/>
        </w:rPr>
        <w:t xml:space="preserve">glement prend effet </w:t>
      </w:r>
      <w:r w:rsidR="008926FE">
        <w:rPr>
          <w:b/>
          <w:lang w:val="fr-CA"/>
        </w:rPr>
        <w:t xml:space="preserve">à la dernière des dates, soit </w:t>
      </w:r>
      <w:r w:rsidR="00BE455D">
        <w:rPr>
          <w:b/>
          <w:lang w:val="fr-CA"/>
        </w:rPr>
        <w:t xml:space="preserve">le </w:t>
      </w:r>
      <w:r w:rsidRPr="000E5B79">
        <w:rPr>
          <w:rFonts w:eastAsia="Calibri"/>
          <w:lang w:val="fr-CA"/>
        </w:rPr>
        <w:t>●</w:t>
      </w:r>
      <w:r w:rsidRPr="000E5B79">
        <w:rPr>
          <w:b/>
          <w:lang w:val="fr-CA"/>
        </w:rPr>
        <w:t xml:space="preserve"> </w:t>
      </w:r>
      <w:r w:rsidR="008926FE">
        <w:rPr>
          <w:b/>
          <w:lang w:val="fr-CA"/>
        </w:rPr>
        <w:t>ou</w:t>
      </w:r>
      <w:r w:rsidR="00BE455D">
        <w:rPr>
          <w:b/>
          <w:lang w:val="fr-CA"/>
        </w:rPr>
        <w:t xml:space="preserve"> le jour de son dépôt</w:t>
      </w:r>
      <w:r w:rsidRPr="000E5B79">
        <w:rPr>
          <w:b/>
          <w:lang w:val="fr-CA"/>
        </w:rPr>
        <w:t xml:space="preserve">.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12"/>
        <w:ind w:left="-5" w:right="360"/>
        <w:rPr>
          <w:lang w:val="fr-CA"/>
        </w:rPr>
      </w:pPr>
      <w:r w:rsidRPr="000E5B79">
        <w:rPr>
          <w:b/>
          <w:lang w:val="fr-CA"/>
        </w:rPr>
        <w:t>[N</w:t>
      </w:r>
      <w:r w:rsidR="008926FE">
        <w:rPr>
          <w:b/>
          <w:lang w:val="fr-CA"/>
        </w:rPr>
        <w:t>ote</w:t>
      </w:r>
      <w:r w:rsidRPr="000E5B79">
        <w:rPr>
          <w:b/>
          <w:lang w:val="fr-CA"/>
        </w:rPr>
        <w:t xml:space="preserve">: </w:t>
      </w:r>
      <w:r w:rsidR="008926FE">
        <w:rPr>
          <w:b/>
          <w:lang w:val="fr-CA"/>
        </w:rPr>
        <w:t>sera cohérent avec la proclamation d’autres dispositions de l’</w:t>
      </w:r>
      <w:r w:rsidRPr="000E5B79">
        <w:rPr>
          <w:b/>
          <w:lang w:val="fr-CA"/>
        </w:rPr>
        <w:t xml:space="preserve">ONHWP Act.] </w:t>
      </w:r>
    </w:p>
    <w:p w:rsidR="008D175E" w:rsidRPr="000E5B79" w:rsidRDefault="00253A5C" w:rsidP="002C4FBF">
      <w:pPr>
        <w:ind w:left="0" w:firstLine="0"/>
        <w:rPr>
          <w:b/>
          <w:lang w:val="fr-CA"/>
        </w:rPr>
      </w:pPr>
      <w:r w:rsidRPr="000E5B79">
        <w:rPr>
          <w:b/>
          <w:lang w:val="fr-CA"/>
        </w:rPr>
        <w:t xml:space="preserve"> </w:t>
      </w:r>
    </w:p>
    <w:p w:rsidR="0082716B" w:rsidRPr="000E5B79" w:rsidRDefault="00576DE2" w:rsidP="002C4FBF">
      <w:pPr>
        <w:ind w:left="0" w:firstLine="0"/>
        <w:rPr>
          <w:b/>
          <w:color w:val="auto"/>
          <w:sz w:val="24"/>
          <w:szCs w:val="24"/>
          <w:lang w:val="fr-CA"/>
        </w:rPr>
      </w:pPr>
      <w:r w:rsidRPr="000E5B79">
        <w:rPr>
          <w:b/>
          <w:color w:val="auto"/>
          <w:sz w:val="24"/>
          <w:szCs w:val="24"/>
          <w:lang w:val="fr-CA"/>
        </w:rPr>
        <w:t>[</w:t>
      </w:r>
      <w:r w:rsidR="0082716B" w:rsidRPr="000E5B79">
        <w:rPr>
          <w:b/>
          <w:color w:val="auto"/>
          <w:sz w:val="24"/>
          <w:szCs w:val="24"/>
          <w:lang w:val="fr-CA"/>
        </w:rPr>
        <w:t>N</w:t>
      </w:r>
      <w:r w:rsidR="008926FE">
        <w:rPr>
          <w:b/>
          <w:color w:val="auto"/>
          <w:sz w:val="24"/>
          <w:szCs w:val="24"/>
          <w:lang w:val="fr-CA"/>
        </w:rPr>
        <w:t>ote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: </w:t>
      </w:r>
      <w:r w:rsidR="008926FE">
        <w:rPr>
          <w:b/>
          <w:color w:val="auto"/>
          <w:sz w:val="24"/>
          <w:szCs w:val="24"/>
          <w:lang w:val="fr-CA"/>
        </w:rPr>
        <w:t>Il est proposé que le Code du bâtiment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 (R</w:t>
      </w:r>
      <w:r w:rsidR="008926FE">
        <w:rPr>
          <w:b/>
          <w:color w:val="auto"/>
          <w:sz w:val="24"/>
          <w:szCs w:val="24"/>
          <w:lang w:val="fr-CA"/>
        </w:rPr>
        <w:t>è</w:t>
      </w:r>
      <w:r w:rsidR="0082716B" w:rsidRPr="000E5B79">
        <w:rPr>
          <w:b/>
          <w:color w:val="auto"/>
          <w:sz w:val="24"/>
          <w:szCs w:val="24"/>
          <w:lang w:val="fr-CA"/>
        </w:rPr>
        <w:t>g</w:t>
      </w:r>
      <w:r w:rsidR="008926FE">
        <w:rPr>
          <w:b/>
          <w:color w:val="auto"/>
          <w:sz w:val="24"/>
          <w:szCs w:val="24"/>
          <w:lang w:val="fr-CA"/>
        </w:rPr>
        <w:t>l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. </w:t>
      </w:r>
      <w:r w:rsidR="008926FE">
        <w:rPr>
          <w:b/>
          <w:color w:val="auto"/>
          <w:sz w:val="24"/>
          <w:szCs w:val="24"/>
          <w:lang w:val="fr-CA"/>
        </w:rPr>
        <w:t xml:space="preserve">de l’O. </w:t>
      </w:r>
      <w:r w:rsidR="0082716B" w:rsidRPr="000E5B79">
        <w:rPr>
          <w:b/>
          <w:color w:val="auto"/>
          <w:sz w:val="24"/>
          <w:szCs w:val="24"/>
          <w:lang w:val="fr-CA"/>
        </w:rPr>
        <w:t>332/12)</w:t>
      </w:r>
      <w:r w:rsidR="00AA3046" w:rsidRPr="000E5B79">
        <w:rPr>
          <w:b/>
          <w:color w:val="auto"/>
          <w:sz w:val="24"/>
          <w:szCs w:val="24"/>
          <w:lang w:val="fr-CA"/>
        </w:rPr>
        <w:t xml:space="preserve"> </w:t>
      </w:r>
      <w:r w:rsidR="008926FE">
        <w:rPr>
          <w:b/>
          <w:color w:val="auto"/>
          <w:sz w:val="24"/>
          <w:szCs w:val="24"/>
          <w:lang w:val="fr-CA"/>
        </w:rPr>
        <w:t>soit modifié par l’ajout de la sous-section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 17.4 (3) </w:t>
      </w:r>
      <w:r w:rsidR="008926FE">
        <w:rPr>
          <w:b/>
          <w:color w:val="auto"/>
          <w:sz w:val="24"/>
          <w:szCs w:val="24"/>
          <w:lang w:val="fr-CA"/>
        </w:rPr>
        <w:t xml:space="preserve">de la </w:t>
      </w:r>
      <w:r w:rsidR="008926FE" w:rsidRPr="008926FE">
        <w:rPr>
          <w:b/>
          <w:i/>
          <w:color w:val="auto"/>
          <w:sz w:val="24"/>
          <w:szCs w:val="24"/>
          <w:lang w:val="fr-CA"/>
        </w:rPr>
        <w:t xml:space="preserve">Loi sur le </w:t>
      </w:r>
      <w:r w:rsidR="008926FE" w:rsidRPr="008926FE">
        <w:rPr>
          <w:b/>
          <w:i/>
          <w:color w:val="auto"/>
          <w:sz w:val="24"/>
          <w:szCs w:val="24"/>
          <w:lang w:val="fr-FR"/>
        </w:rPr>
        <w:t>régime de garanties des logements neufs de l'Ontario</w:t>
      </w:r>
      <w:r w:rsidR="008926FE" w:rsidRPr="008926FE">
        <w:rPr>
          <w:b/>
          <w:color w:val="auto"/>
          <w:sz w:val="24"/>
          <w:szCs w:val="24"/>
          <w:lang w:val="fr-CA"/>
        </w:rPr>
        <w:t xml:space="preserve"> </w:t>
      </w:r>
      <w:r w:rsidR="008926FE">
        <w:rPr>
          <w:b/>
          <w:color w:val="auto"/>
          <w:sz w:val="24"/>
          <w:szCs w:val="24"/>
          <w:lang w:val="fr-CA"/>
        </w:rPr>
        <w:t>à la liste des lois applicables lors de l’octroi de permis de construction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, </w:t>
      </w:r>
      <w:r w:rsidR="008926FE">
        <w:rPr>
          <w:b/>
          <w:color w:val="auto"/>
          <w:sz w:val="24"/>
          <w:szCs w:val="24"/>
          <w:lang w:val="fr-CA"/>
        </w:rPr>
        <w:t xml:space="preserve">en ce qui a trait à la disposition portant sur la 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confirmation </w:t>
      </w:r>
      <w:r w:rsidR="008926FE">
        <w:rPr>
          <w:b/>
          <w:color w:val="auto"/>
          <w:sz w:val="24"/>
          <w:szCs w:val="24"/>
          <w:lang w:val="fr-CA"/>
        </w:rPr>
        <w:t>par le registrateur pour la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 </w:t>
      </w:r>
      <w:r w:rsidR="0082716B" w:rsidRPr="000E5B79">
        <w:rPr>
          <w:b/>
          <w:i/>
          <w:iCs/>
          <w:color w:val="auto"/>
          <w:sz w:val="24"/>
          <w:szCs w:val="24"/>
          <w:lang w:val="fr-CA"/>
        </w:rPr>
        <w:t>construction</w:t>
      </w:r>
      <w:r w:rsidR="0082716B" w:rsidRPr="000E5B79">
        <w:rPr>
          <w:b/>
          <w:color w:val="auto"/>
          <w:sz w:val="24"/>
          <w:szCs w:val="24"/>
          <w:lang w:val="fr-CA"/>
        </w:rPr>
        <w:t xml:space="preserve"> </w:t>
      </w:r>
      <w:r w:rsidR="008926FE">
        <w:rPr>
          <w:b/>
          <w:color w:val="auto"/>
          <w:sz w:val="24"/>
          <w:szCs w:val="24"/>
          <w:lang w:val="fr-CA"/>
        </w:rPr>
        <w:t>d’un projet de conversion en condominiums résidentiels</w:t>
      </w:r>
      <w:r w:rsidR="0082716B" w:rsidRPr="000E5B79">
        <w:rPr>
          <w:b/>
          <w:color w:val="auto"/>
          <w:sz w:val="24"/>
          <w:szCs w:val="24"/>
          <w:lang w:val="fr-CA"/>
        </w:rPr>
        <w:t>.</w:t>
      </w:r>
      <w:r w:rsidRPr="000E5B79">
        <w:rPr>
          <w:b/>
          <w:color w:val="auto"/>
          <w:sz w:val="24"/>
          <w:szCs w:val="24"/>
          <w:lang w:val="fr-CA"/>
        </w:rPr>
        <w:t>]</w:t>
      </w:r>
    </w:p>
    <w:p w:rsidR="008D175E" w:rsidRPr="000E5B79" w:rsidRDefault="008D175E" w:rsidP="002C4FBF">
      <w:pPr>
        <w:spacing w:after="0" w:line="259" w:lineRule="auto"/>
        <w:ind w:left="0" w:right="0" w:firstLine="0"/>
        <w:rPr>
          <w:b/>
          <w:lang w:val="fr-CA"/>
        </w:rPr>
      </w:pPr>
    </w:p>
    <w:p w:rsidR="00BB503B" w:rsidRPr="000E5B79" w:rsidRDefault="00253A5C" w:rsidP="002C4FBF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>[N</w:t>
      </w:r>
      <w:r w:rsidR="008926FE">
        <w:rPr>
          <w:b/>
          <w:lang w:val="fr-CA"/>
        </w:rPr>
        <w:t>ote</w:t>
      </w:r>
      <w:r w:rsidRPr="000E5B79">
        <w:rPr>
          <w:b/>
          <w:lang w:val="fr-CA"/>
        </w:rPr>
        <w:t xml:space="preserve">:  </w:t>
      </w:r>
      <w:r w:rsidR="008926FE">
        <w:rPr>
          <w:b/>
          <w:lang w:val="fr-CA"/>
        </w:rPr>
        <w:t xml:space="preserve">dispositions concernant le </w:t>
      </w:r>
      <w:r w:rsidR="00EE1CB2" w:rsidRPr="000E5B79">
        <w:rPr>
          <w:b/>
          <w:lang w:val="fr-CA"/>
        </w:rPr>
        <w:t xml:space="preserve">transition </w:t>
      </w:r>
      <w:r w:rsidR="00EE1CB2">
        <w:rPr>
          <w:b/>
          <w:lang w:val="fr-CA"/>
        </w:rPr>
        <w:t>–</w:t>
      </w:r>
      <w:r w:rsidR="008926FE">
        <w:rPr>
          <w:b/>
          <w:lang w:val="fr-CA"/>
        </w:rPr>
        <w:t xml:space="preserve"> les règles s’appliquent à tout projet de conversion en condominiums résidentiels pour lesquels un contrat de vente est signé pour une unité du projet, entre personnes non liées, le ou après le 1</w:t>
      </w:r>
      <w:r w:rsidR="008926FE" w:rsidRPr="008926FE">
        <w:rPr>
          <w:b/>
          <w:vertAlign w:val="superscript"/>
          <w:lang w:val="fr-CA"/>
        </w:rPr>
        <w:t>er</w:t>
      </w:r>
      <w:r w:rsidR="008926FE">
        <w:rPr>
          <w:b/>
          <w:lang w:val="fr-CA"/>
        </w:rPr>
        <w:t xml:space="preserve"> janvier </w:t>
      </w:r>
      <w:r w:rsidRPr="000E5B79">
        <w:rPr>
          <w:b/>
          <w:lang w:val="fr-CA"/>
        </w:rPr>
        <w:t xml:space="preserve">2018.]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pStyle w:val="Heading1"/>
        <w:ind w:right="430"/>
        <w:rPr>
          <w:lang w:val="fr-CA"/>
        </w:rPr>
      </w:pPr>
      <w:r w:rsidRPr="000E5B79">
        <w:rPr>
          <w:lang w:val="fr-CA"/>
        </w:rPr>
        <w:t>Amend</w:t>
      </w:r>
      <w:r w:rsidR="00843B75">
        <w:rPr>
          <w:lang w:val="fr-CA"/>
        </w:rPr>
        <w:t>e</w:t>
      </w:r>
      <w:r w:rsidRPr="000E5B79">
        <w:rPr>
          <w:lang w:val="fr-CA"/>
        </w:rPr>
        <w:t xml:space="preserve">ment </w:t>
      </w:r>
      <w:r w:rsidR="00843B75">
        <w:rPr>
          <w:lang w:val="fr-CA"/>
        </w:rPr>
        <w:t xml:space="preserve">au règlement </w:t>
      </w:r>
      <w:r w:rsidRPr="000E5B79">
        <w:rPr>
          <w:lang w:val="fr-CA"/>
        </w:rPr>
        <w:t xml:space="preserve">894 </w:t>
      </w:r>
    </w:p>
    <w:p w:rsidR="00BB503B" w:rsidRPr="000E5B79" w:rsidRDefault="00253A5C">
      <w:pPr>
        <w:spacing w:after="0" w:line="259" w:lineRule="auto"/>
        <w:ind w:left="0" w:right="360" w:firstLine="0"/>
        <w:jc w:val="center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B75203">
      <w:pPr>
        <w:spacing w:after="12"/>
        <w:ind w:left="-5" w:right="360"/>
        <w:rPr>
          <w:lang w:val="fr-CA"/>
        </w:rPr>
      </w:pPr>
      <w:r>
        <w:rPr>
          <w:b/>
          <w:lang w:val="fr-CA"/>
        </w:rPr>
        <w:t>Se</w:t>
      </w:r>
      <w:r w:rsidR="00253A5C" w:rsidRPr="000E5B79">
        <w:rPr>
          <w:b/>
          <w:lang w:val="fr-CA"/>
        </w:rPr>
        <w:t xml:space="preserve">ction </w:t>
      </w:r>
      <w:r w:rsidR="00253A5C" w:rsidRPr="000E5B79">
        <w:rPr>
          <w:rFonts w:eastAsia="Calibri"/>
          <w:lang w:val="fr-CA"/>
        </w:rPr>
        <w:t>●</w:t>
      </w:r>
      <w:r w:rsidR="00253A5C" w:rsidRPr="000E5B79">
        <w:rPr>
          <w:b/>
          <w:lang w:val="fr-CA"/>
        </w:rPr>
        <w:t xml:space="preserve"> </w:t>
      </w:r>
      <w:r>
        <w:rPr>
          <w:b/>
          <w:lang w:val="fr-CA"/>
        </w:rPr>
        <w:t xml:space="preserve">du règlement </w:t>
      </w:r>
      <w:r w:rsidR="00253A5C" w:rsidRPr="000E5B79">
        <w:rPr>
          <w:b/>
          <w:lang w:val="fr-CA"/>
        </w:rPr>
        <w:t xml:space="preserve">894 </w:t>
      </w:r>
      <w:r>
        <w:rPr>
          <w:b/>
          <w:lang w:val="fr-CA"/>
        </w:rPr>
        <w:t xml:space="preserve">est amendé afin d'ajouter les modalités suivantes d'enregistrement pour un </w:t>
      </w:r>
      <w:r w:rsidR="00D92637">
        <w:rPr>
          <w:b/>
          <w:lang w:val="fr-CA"/>
        </w:rPr>
        <w:t>vendeur</w:t>
      </w:r>
      <w:r>
        <w:rPr>
          <w:b/>
          <w:lang w:val="fr-CA"/>
        </w:rPr>
        <w:t xml:space="preserve"> et contracteur d'un </w:t>
      </w:r>
      <w:r w:rsidRPr="00694873">
        <w:rPr>
          <w:b/>
          <w:i/>
          <w:iCs/>
          <w:lang w:val="fr-CA"/>
        </w:rPr>
        <w:t>projet de conversion de condominium</w:t>
      </w:r>
      <w:r w:rsidR="00694873" w:rsidRPr="00694873">
        <w:rPr>
          <w:b/>
          <w:i/>
          <w:iCs/>
          <w:lang w:val="fr-CA"/>
        </w:rPr>
        <w:t>s à usage d'habitation</w:t>
      </w:r>
      <w:r w:rsidR="00694873">
        <w:rPr>
          <w:b/>
          <w:lang w:val="fr-CA"/>
        </w:rPr>
        <w:t xml:space="preserve"> :</w:t>
      </w:r>
    </w:p>
    <w:p w:rsidR="00BB503B" w:rsidRPr="000E5B79" w:rsidRDefault="00253A5C">
      <w:pPr>
        <w:spacing w:after="5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CA5401">
      <w:pPr>
        <w:numPr>
          <w:ilvl w:val="0"/>
          <w:numId w:val="12"/>
        </w:numPr>
        <w:spacing w:after="12"/>
        <w:ind w:right="360" w:hanging="720"/>
        <w:rPr>
          <w:lang w:val="fr-CA"/>
        </w:rPr>
      </w:pPr>
      <w:r>
        <w:rPr>
          <w:b/>
          <w:lang w:val="fr-CA"/>
        </w:rPr>
        <w:t xml:space="preserve">le déclarant devra fournir un rapport au régistrateur </w:t>
      </w:r>
      <w:r w:rsidR="00253A5C" w:rsidRPr="000E5B79">
        <w:rPr>
          <w:b/>
          <w:lang w:val="fr-CA"/>
        </w:rPr>
        <w:t>(</w:t>
      </w:r>
      <w:r>
        <w:rPr>
          <w:b/>
          <w:lang w:val="fr-CA"/>
        </w:rPr>
        <w:t>sous une forme jugée acceptable au régistrateur agissant raisonnablement</w:t>
      </w:r>
      <w:r w:rsidR="00253A5C" w:rsidRPr="000E5B79">
        <w:rPr>
          <w:b/>
          <w:lang w:val="fr-CA"/>
        </w:rPr>
        <w:t xml:space="preserve">) </w:t>
      </w:r>
      <w:r>
        <w:rPr>
          <w:b/>
          <w:lang w:val="fr-CA"/>
        </w:rPr>
        <w:t xml:space="preserve">dans le cadre de la procédure de rapport BB19 qui contient des descriptions, notes explicatives et le cheminement </w:t>
      </w:r>
      <w:r w:rsidR="00EA081F">
        <w:rPr>
          <w:b/>
          <w:lang w:val="fr-CA"/>
        </w:rPr>
        <w:t>vers</w:t>
      </w:r>
      <w:r>
        <w:rPr>
          <w:b/>
          <w:lang w:val="fr-CA"/>
        </w:rPr>
        <w:t xml:space="preserve"> la conformité pour l'intégration des éléments préexistants dans le </w:t>
      </w:r>
      <w:r w:rsidRPr="00CA5401">
        <w:rPr>
          <w:b/>
          <w:i/>
          <w:iCs/>
          <w:lang w:val="fr-CA"/>
        </w:rPr>
        <w:t>projet de conversion de condominiums à usage d'habitation</w:t>
      </w:r>
      <w:r w:rsidR="00B66568">
        <w:rPr>
          <w:b/>
          <w:lang w:val="fr-CA"/>
        </w:rPr>
        <w:t xml:space="preserve"> </w:t>
      </w:r>
      <w:r w:rsidR="00E639AB">
        <w:rPr>
          <w:b/>
          <w:lang w:val="fr-CA"/>
        </w:rPr>
        <w:t>se rapportant</w:t>
      </w:r>
      <w:r w:rsidR="00B66568">
        <w:rPr>
          <w:b/>
          <w:lang w:val="fr-CA"/>
        </w:rPr>
        <w:t xml:space="preserve"> au </w:t>
      </w:r>
      <w:r w:rsidR="00AC1FBA" w:rsidRPr="00AC1FBA">
        <w:rPr>
          <w:b/>
          <w:lang w:val="fr-CA"/>
        </w:rPr>
        <w:t>Code du bâtiment</w:t>
      </w:r>
      <w:r w:rsidR="00253A5C" w:rsidRPr="000E5B79">
        <w:rPr>
          <w:b/>
          <w:lang w:val="fr-CA"/>
        </w:rPr>
        <w:t xml:space="preserve"> </w:t>
      </w:r>
      <w:r w:rsidR="00B66568">
        <w:rPr>
          <w:b/>
          <w:lang w:val="fr-CA"/>
        </w:rPr>
        <w:t xml:space="preserve">et </w:t>
      </w:r>
      <w:r w:rsidR="00E639AB">
        <w:rPr>
          <w:b/>
          <w:lang w:val="fr-CA"/>
        </w:rPr>
        <w:t>a</w:t>
      </w:r>
      <w:r w:rsidR="008E06EA">
        <w:rPr>
          <w:b/>
          <w:lang w:val="fr-CA"/>
        </w:rPr>
        <w:t xml:space="preserve">ux </w:t>
      </w:r>
      <w:r w:rsidR="00B66568">
        <w:rPr>
          <w:b/>
          <w:lang w:val="fr-CA"/>
        </w:rPr>
        <w:t>loi</w:t>
      </w:r>
      <w:r w:rsidR="008E06EA">
        <w:rPr>
          <w:b/>
          <w:lang w:val="fr-CA"/>
        </w:rPr>
        <w:t>s</w:t>
      </w:r>
      <w:r w:rsidR="00B66568">
        <w:rPr>
          <w:b/>
          <w:lang w:val="fr-CA"/>
        </w:rPr>
        <w:t xml:space="preserve"> relatives applicables à la construction.</w:t>
      </w:r>
      <w:r w:rsidR="00253A5C"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4" w:line="259" w:lineRule="auto"/>
        <w:ind w:left="108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A7CA9">
      <w:pPr>
        <w:numPr>
          <w:ilvl w:val="0"/>
          <w:numId w:val="12"/>
        </w:numPr>
        <w:spacing w:after="12"/>
        <w:ind w:right="360" w:hanging="720"/>
        <w:rPr>
          <w:lang w:val="fr-CA"/>
        </w:rPr>
      </w:pPr>
      <w:r>
        <w:rPr>
          <w:b/>
          <w:lang w:val="fr-CA"/>
        </w:rPr>
        <w:lastRenderedPageBreak/>
        <w:t xml:space="preserve">si un déclarant n'a pas augmenté le montant d'un </w:t>
      </w:r>
      <w:r w:rsidRPr="002A7CA9">
        <w:rPr>
          <w:b/>
          <w:i/>
          <w:iCs/>
          <w:lang w:val="fr-CA"/>
        </w:rPr>
        <w:t>fonds des éléments préexistants</w:t>
      </w:r>
      <w:r>
        <w:rPr>
          <w:b/>
          <w:lang w:val="fr-CA"/>
        </w:rPr>
        <w:t>, conformément aux exigences de la loi et des réglementations de l'ONHWP</w:t>
      </w:r>
      <w:r w:rsidR="00253A5C" w:rsidRPr="000E5B79">
        <w:rPr>
          <w:b/>
          <w:lang w:val="fr-CA"/>
        </w:rPr>
        <w:t xml:space="preserve">, </w:t>
      </w:r>
      <w:r>
        <w:rPr>
          <w:b/>
          <w:lang w:val="fr-CA"/>
        </w:rPr>
        <w:t xml:space="preserve">le régistrateur peut, à sa discrétion, retenir la libération de toute garantie d'exécution que la société </w:t>
      </w:r>
      <w:r w:rsidR="003868E1">
        <w:rPr>
          <w:b/>
          <w:lang w:val="fr-CA"/>
        </w:rPr>
        <w:t>peut d</w:t>
      </w:r>
      <w:r w:rsidR="00817716">
        <w:rPr>
          <w:b/>
          <w:lang w:val="fr-CA"/>
        </w:rPr>
        <w:t>étenir en attente de tels versements ou d'une autre résolution satisfaisante à l</w:t>
      </w:r>
      <w:r w:rsidR="00AC1FBA">
        <w:rPr>
          <w:b/>
          <w:lang w:val="fr-CA"/>
        </w:rPr>
        <w:t>’</w:t>
      </w:r>
      <w:r w:rsidR="003A223D">
        <w:rPr>
          <w:b/>
          <w:lang w:val="fr-CA"/>
        </w:rPr>
        <w:t>association condominiale</w:t>
      </w:r>
      <w:r w:rsidR="00817716">
        <w:rPr>
          <w:b/>
          <w:lang w:val="fr-CA"/>
        </w:rPr>
        <w:t>.</w:t>
      </w:r>
      <w:r w:rsidR="00253A5C"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14" w:line="259" w:lineRule="auto"/>
        <w:ind w:left="72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D405F0">
      <w:pPr>
        <w:numPr>
          <w:ilvl w:val="0"/>
          <w:numId w:val="12"/>
        </w:numPr>
        <w:spacing w:after="12"/>
        <w:ind w:right="360" w:hanging="720"/>
        <w:rPr>
          <w:lang w:val="fr-CA"/>
        </w:rPr>
      </w:pPr>
      <w:r>
        <w:rPr>
          <w:b/>
          <w:lang w:val="fr-CA"/>
        </w:rPr>
        <w:t xml:space="preserve">tous </w:t>
      </w:r>
      <w:r w:rsidRPr="00D405F0">
        <w:rPr>
          <w:b/>
          <w:i/>
          <w:iCs/>
          <w:lang w:val="fr-CA"/>
        </w:rPr>
        <w:t>projets de</w:t>
      </w:r>
      <w:r>
        <w:rPr>
          <w:b/>
          <w:lang w:val="fr-CA"/>
        </w:rPr>
        <w:t xml:space="preserve"> </w:t>
      </w:r>
      <w:r w:rsidRPr="00CA5401">
        <w:rPr>
          <w:b/>
          <w:i/>
          <w:iCs/>
          <w:lang w:val="fr-CA"/>
        </w:rPr>
        <w:t>conversion de condominiums à usage d'habitation</w:t>
      </w:r>
      <w:r>
        <w:rPr>
          <w:b/>
          <w:lang w:val="fr-CA"/>
        </w:rPr>
        <w:t xml:space="preserve"> seront sujets au</w:t>
      </w:r>
      <w:r w:rsidR="00253A5C" w:rsidRPr="000E5B79">
        <w:rPr>
          <w:b/>
          <w:lang w:val="fr-CA"/>
        </w:rPr>
        <w:t xml:space="preserve"> [</w:t>
      </w:r>
      <w:r>
        <w:rPr>
          <w:b/>
          <w:lang w:val="fr-CA"/>
        </w:rPr>
        <w:t>rapport BB19</w:t>
      </w:r>
      <w:r w:rsidR="00253A5C" w:rsidRPr="000E5B79">
        <w:rPr>
          <w:b/>
          <w:lang w:val="fr-CA"/>
        </w:rPr>
        <w:t xml:space="preserve">]. </w:t>
      </w:r>
    </w:p>
    <w:p w:rsidR="00BB503B" w:rsidRPr="000E5B79" w:rsidRDefault="00253A5C">
      <w:pPr>
        <w:spacing w:after="0" w:line="259" w:lineRule="auto"/>
        <w:ind w:left="0" w:right="360" w:firstLine="0"/>
        <w:jc w:val="center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360" w:firstLine="0"/>
        <w:jc w:val="center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>
      <w:pPr>
        <w:pStyle w:val="Heading1"/>
        <w:ind w:right="430"/>
        <w:rPr>
          <w:lang w:val="fr-CA"/>
        </w:rPr>
      </w:pPr>
      <w:r w:rsidRPr="000E5B79">
        <w:rPr>
          <w:lang w:val="fr-CA"/>
        </w:rPr>
        <w:t>Amend</w:t>
      </w:r>
      <w:r w:rsidR="00D405F0">
        <w:rPr>
          <w:lang w:val="fr-CA"/>
        </w:rPr>
        <w:t>e</w:t>
      </w:r>
      <w:r w:rsidRPr="000E5B79">
        <w:rPr>
          <w:lang w:val="fr-CA"/>
        </w:rPr>
        <w:t xml:space="preserve">ment </w:t>
      </w:r>
      <w:r w:rsidR="00D405F0">
        <w:rPr>
          <w:lang w:val="fr-CA"/>
        </w:rPr>
        <w:t>au règlement</w:t>
      </w:r>
      <w:r w:rsidRPr="000E5B79">
        <w:rPr>
          <w:lang w:val="fr-CA"/>
        </w:rPr>
        <w:t xml:space="preserve"> 892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D405F0">
      <w:pPr>
        <w:numPr>
          <w:ilvl w:val="0"/>
          <w:numId w:val="13"/>
        </w:numPr>
        <w:spacing w:after="12"/>
        <w:ind w:right="360" w:firstLine="91"/>
        <w:rPr>
          <w:lang w:val="fr-CA"/>
        </w:rPr>
      </w:pPr>
      <w:r>
        <w:rPr>
          <w:b/>
          <w:lang w:val="fr-CA"/>
        </w:rPr>
        <w:t xml:space="preserve">Calendrier </w:t>
      </w:r>
      <w:r w:rsidR="00253A5C" w:rsidRPr="000E5B79">
        <w:rPr>
          <w:b/>
          <w:lang w:val="fr-CA"/>
        </w:rPr>
        <w:t xml:space="preserve">“A” </w:t>
      </w:r>
      <w:r>
        <w:rPr>
          <w:b/>
          <w:lang w:val="fr-CA"/>
        </w:rPr>
        <w:t xml:space="preserve">au règlement </w:t>
      </w:r>
      <w:r w:rsidR="00253A5C" w:rsidRPr="000E5B79">
        <w:rPr>
          <w:b/>
          <w:lang w:val="fr-CA"/>
        </w:rPr>
        <w:t xml:space="preserve">892 </w:t>
      </w:r>
      <w:r w:rsidR="001B7A11">
        <w:rPr>
          <w:b/>
          <w:lang w:val="fr-CA"/>
        </w:rPr>
        <w:t>est amendé afin d'y ajouter la</w:t>
      </w:r>
      <w:r>
        <w:rPr>
          <w:b/>
          <w:lang w:val="fr-CA"/>
        </w:rPr>
        <w:t xml:space="preserve"> nouvelle ligne tel qui suit </w:t>
      </w:r>
      <w:r w:rsidR="00253A5C" w:rsidRPr="000E5B79">
        <w:rPr>
          <w:b/>
          <w:lang w:val="fr-CA"/>
        </w:rPr>
        <w:t xml:space="preserve">: </w:t>
      </w:r>
    </w:p>
    <w:p w:rsidR="00BB503B" w:rsidRPr="000E5B79" w:rsidRDefault="00253A5C">
      <w:pPr>
        <w:spacing w:after="5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ind w:left="705" w:right="423" w:hanging="720"/>
        <w:rPr>
          <w:lang w:val="fr-CA"/>
        </w:rPr>
      </w:pPr>
      <w:r w:rsidRPr="000E5B79">
        <w:rPr>
          <w:b/>
          <w:lang w:val="fr-CA"/>
        </w:rPr>
        <w:t xml:space="preserve"> </w:t>
      </w:r>
      <w:r w:rsidRPr="000E5B79">
        <w:rPr>
          <w:b/>
          <w:lang w:val="fr-CA"/>
        </w:rPr>
        <w:tab/>
      </w:r>
      <w:r w:rsidR="001F2669">
        <w:rPr>
          <w:lang w:val="fr-CA"/>
        </w:rPr>
        <w:t xml:space="preserve"> </w:t>
      </w:r>
      <w:r w:rsidR="001F2669">
        <w:rPr>
          <w:lang w:val="fr-CA"/>
        </w:rPr>
        <w:tab/>
        <w:t xml:space="preserve">« Pour l'inscription des habitations dans un </w:t>
      </w:r>
      <w:r w:rsidR="001F2669" w:rsidRPr="001F2669">
        <w:rPr>
          <w:i/>
          <w:iCs/>
          <w:lang w:val="fr-CA"/>
        </w:rPr>
        <w:t>projet de conversion de condominiums à usage d'habitation</w:t>
      </w:r>
      <w:r w:rsidR="001F2669">
        <w:rPr>
          <w:lang w:val="fr-CA"/>
        </w:rPr>
        <w:t xml:space="preserve">, le tarif sera de deux fois le tarif indiqué pour des habitations dans un condominium standard, tel qu'indiqué dans la charte ci-dessus. »   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AC1FBA">
      <w:pPr>
        <w:numPr>
          <w:ilvl w:val="0"/>
          <w:numId w:val="13"/>
        </w:numPr>
        <w:spacing w:after="12"/>
        <w:ind w:right="360" w:firstLine="91"/>
        <w:rPr>
          <w:lang w:val="fr-CA"/>
        </w:rPr>
      </w:pPr>
      <w:r>
        <w:rPr>
          <w:b/>
          <w:lang w:val="fr-CA"/>
        </w:rPr>
        <w:t>La s</w:t>
      </w:r>
      <w:r w:rsidR="001F2669">
        <w:rPr>
          <w:b/>
          <w:lang w:val="fr-CA"/>
        </w:rPr>
        <w:t xml:space="preserve">ous-section </w:t>
      </w:r>
      <w:r w:rsidR="00253A5C" w:rsidRPr="000E5B79">
        <w:rPr>
          <w:b/>
          <w:lang w:val="fr-CA"/>
        </w:rPr>
        <w:t xml:space="preserve">4.2 </w:t>
      </w:r>
      <w:r w:rsidR="001F2669">
        <w:rPr>
          <w:b/>
          <w:lang w:val="fr-CA"/>
        </w:rPr>
        <w:t>du règlement</w:t>
      </w:r>
      <w:r w:rsidR="00253A5C" w:rsidRPr="000E5B79">
        <w:rPr>
          <w:b/>
          <w:lang w:val="fr-CA"/>
        </w:rPr>
        <w:t xml:space="preserve"> 892 </w:t>
      </w:r>
      <w:r w:rsidR="00A24D8D">
        <w:rPr>
          <w:b/>
          <w:lang w:val="fr-CA"/>
        </w:rPr>
        <w:t>est modifié conformément à</w:t>
      </w:r>
      <w:r w:rsidR="001F2669">
        <w:rPr>
          <w:b/>
          <w:lang w:val="fr-CA"/>
        </w:rPr>
        <w:t xml:space="preserve"> l'ajout du paragraphe suivant </w:t>
      </w:r>
      <w:r w:rsidR="00253A5C" w:rsidRPr="000E5B79">
        <w:rPr>
          <w:b/>
          <w:lang w:val="fr-CA"/>
        </w:rPr>
        <w:t>4.2 (13)</w:t>
      </w:r>
      <w:r w:rsidR="001F2669">
        <w:rPr>
          <w:b/>
          <w:lang w:val="fr-CA"/>
        </w:rPr>
        <w:t xml:space="preserve"> </w:t>
      </w:r>
      <w:r w:rsidR="00253A5C" w:rsidRPr="000E5B79">
        <w:rPr>
          <w:b/>
          <w:lang w:val="fr-CA"/>
        </w:rPr>
        <w:t xml:space="preserve">: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p w:rsidR="00BB503B" w:rsidRPr="000E5B79" w:rsidRDefault="00253A5C" w:rsidP="00876097">
      <w:pPr>
        <w:ind w:left="705" w:right="1349" w:hanging="720"/>
        <w:rPr>
          <w:lang w:val="fr-CA"/>
        </w:rPr>
      </w:pPr>
      <w:r w:rsidRPr="000E5B79">
        <w:rPr>
          <w:b/>
          <w:lang w:val="fr-CA"/>
        </w:rPr>
        <w:t xml:space="preserve"> </w:t>
      </w:r>
      <w:r w:rsidRPr="000E5B79">
        <w:rPr>
          <w:b/>
          <w:lang w:val="fr-CA"/>
        </w:rPr>
        <w:tab/>
        <w:t xml:space="preserve"> </w:t>
      </w:r>
      <w:r w:rsidRPr="000E5B79">
        <w:rPr>
          <w:b/>
          <w:lang w:val="fr-CA"/>
        </w:rPr>
        <w:tab/>
      </w:r>
      <w:r w:rsidRPr="000E5B79">
        <w:rPr>
          <w:lang w:val="fr-CA"/>
        </w:rPr>
        <w:t xml:space="preserve">(13) </w:t>
      </w:r>
      <w:r w:rsidRPr="000E5B79">
        <w:rPr>
          <w:lang w:val="fr-CA"/>
        </w:rPr>
        <w:tab/>
      </w:r>
      <w:r w:rsidR="001F2669">
        <w:rPr>
          <w:lang w:val="fr-CA"/>
        </w:rPr>
        <w:t xml:space="preserve">Si le propriétaire est un propriétaire d'une unité dans un </w:t>
      </w:r>
      <w:r w:rsidR="001F2669" w:rsidRPr="001F2669">
        <w:rPr>
          <w:i/>
          <w:iCs/>
          <w:lang w:val="fr-CA"/>
        </w:rPr>
        <w:t>projet de conversion de condominium à usage d'habitation</w:t>
      </w:r>
      <w:r w:rsidR="001F2669">
        <w:rPr>
          <w:lang w:val="fr-CA"/>
        </w:rPr>
        <w:t xml:space="preserve">, alors lorsque des sommes sont dépensées sur des </w:t>
      </w:r>
      <w:r w:rsidR="001F2669" w:rsidRPr="001F2669">
        <w:rPr>
          <w:i/>
          <w:iCs/>
          <w:lang w:val="fr-CA"/>
        </w:rPr>
        <w:t>éléments préexistants</w:t>
      </w:r>
      <w:r w:rsidR="001F2669">
        <w:rPr>
          <w:lang w:val="fr-CA"/>
        </w:rPr>
        <w:t xml:space="preserve">, </w:t>
      </w:r>
      <w:r w:rsidR="00AC1FBA">
        <w:rPr>
          <w:lang w:val="fr-CA"/>
        </w:rPr>
        <w:t>prévus</w:t>
      </w:r>
      <w:r w:rsidR="001F2669">
        <w:rPr>
          <w:lang w:val="fr-CA"/>
        </w:rPr>
        <w:t xml:space="preserve"> dans le </w:t>
      </w:r>
      <w:r w:rsidR="001F2669" w:rsidRPr="001F2669">
        <w:rPr>
          <w:i/>
          <w:iCs/>
          <w:lang w:val="fr-CA"/>
        </w:rPr>
        <w:t>calendrier de travaux prévus</w:t>
      </w:r>
      <w:r w:rsidR="001F2669">
        <w:rPr>
          <w:lang w:val="fr-CA"/>
        </w:rPr>
        <w:t xml:space="preserve"> </w:t>
      </w:r>
      <w:r w:rsidR="00876097">
        <w:rPr>
          <w:lang w:val="fr-CA"/>
        </w:rPr>
        <w:t xml:space="preserve">avec des fonds qui proviennent de </w:t>
      </w:r>
      <w:r w:rsidR="00876097" w:rsidRPr="00876097">
        <w:rPr>
          <w:i/>
          <w:iCs/>
          <w:lang w:val="fr-CA"/>
        </w:rPr>
        <w:t>fonds des éléments préexistants</w:t>
      </w:r>
      <w:r w:rsidR="00876097">
        <w:rPr>
          <w:lang w:val="fr-CA"/>
        </w:rPr>
        <w:t>, le propriétaire devra :</w:t>
      </w:r>
    </w:p>
    <w:p w:rsidR="00BB503B" w:rsidRPr="000E5B79" w:rsidRDefault="00253A5C">
      <w:pPr>
        <w:spacing w:after="49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BA61E8">
      <w:pPr>
        <w:numPr>
          <w:ilvl w:val="1"/>
          <w:numId w:val="13"/>
        </w:numPr>
        <w:spacing w:after="61"/>
        <w:ind w:right="1371" w:hanging="360"/>
        <w:rPr>
          <w:lang w:val="fr-CA"/>
        </w:rPr>
      </w:pPr>
      <w:r>
        <w:rPr>
          <w:lang w:val="fr-CA"/>
        </w:rPr>
        <w:t xml:space="preserve">faire une réclamation sur un </w:t>
      </w:r>
      <w:r w:rsidRPr="00BA61E8">
        <w:rPr>
          <w:i/>
          <w:iCs/>
          <w:lang w:val="fr-CA"/>
        </w:rPr>
        <w:t>formulaire de réclamation initiale</w:t>
      </w:r>
      <w:r>
        <w:rPr>
          <w:lang w:val="fr-CA"/>
        </w:rPr>
        <w:t xml:space="preserve"> pour ce qui est de l'item avant de dépenser tous fonds sur cet item et,</w:t>
      </w:r>
    </w:p>
    <w:p w:rsidR="00BB503B" w:rsidRPr="000E5B79" w:rsidRDefault="000B7F4C">
      <w:pPr>
        <w:numPr>
          <w:ilvl w:val="1"/>
          <w:numId w:val="13"/>
        </w:numPr>
        <w:ind w:right="1371" w:hanging="360"/>
        <w:rPr>
          <w:lang w:val="fr-CA"/>
        </w:rPr>
      </w:pPr>
      <w:r>
        <w:rPr>
          <w:lang w:val="fr-CA"/>
        </w:rPr>
        <w:t>donner à la société l'occasion d'inspecter la condition de l'item avant que les travaux soient effectués,</w:t>
      </w:r>
      <w:r w:rsidR="00253A5C" w:rsidRPr="000E5B79">
        <w:rPr>
          <w:lang w:val="fr-CA"/>
        </w:rPr>
        <w:t xml:space="preserve">  </w:t>
      </w:r>
    </w:p>
    <w:p w:rsidR="00A24D8D" w:rsidRDefault="00A24D8D">
      <w:pPr>
        <w:ind w:left="387" w:right="1169"/>
        <w:rPr>
          <w:lang w:val="fr-CA"/>
        </w:rPr>
      </w:pPr>
    </w:p>
    <w:p w:rsidR="00BB503B" w:rsidRPr="000E5B79" w:rsidRDefault="000B7F4C">
      <w:pPr>
        <w:ind w:left="387" w:right="1169"/>
        <w:rPr>
          <w:lang w:val="fr-CA"/>
        </w:rPr>
      </w:pPr>
      <w:r>
        <w:rPr>
          <w:lang w:val="fr-CA"/>
        </w:rPr>
        <w:t>autrement, le propriétaire sera jugé avoir renoncé à tou</w:t>
      </w:r>
      <w:r w:rsidR="00AC1FBA">
        <w:rPr>
          <w:lang w:val="fr-CA"/>
        </w:rPr>
        <w:t>t</w:t>
      </w:r>
      <w:r>
        <w:rPr>
          <w:lang w:val="fr-CA"/>
        </w:rPr>
        <w:t xml:space="preserve"> droit de réclamation statutaire </w:t>
      </w:r>
      <w:r w:rsidR="00AC1FBA">
        <w:rPr>
          <w:lang w:val="fr-CA"/>
        </w:rPr>
        <w:t>sous</w:t>
      </w:r>
      <w:r>
        <w:rPr>
          <w:lang w:val="fr-CA"/>
        </w:rPr>
        <w:t xml:space="preserve"> garantie par rapport à l'item.</w:t>
      </w:r>
      <w:r w:rsidR="00253A5C" w:rsidRPr="000E5B79">
        <w:rPr>
          <w:lang w:val="fr-CA"/>
        </w:rPr>
        <w:t xml:space="preserve">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lang w:val="fr-CA"/>
        </w:rPr>
        <w:t xml:space="preserve"> </w:t>
      </w:r>
    </w:p>
    <w:p w:rsidR="00BB503B" w:rsidRPr="000E5B79" w:rsidRDefault="00253A5C">
      <w:pPr>
        <w:spacing w:after="12"/>
        <w:ind w:left="-5" w:right="1308"/>
        <w:rPr>
          <w:lang w:val="fr-CA"/>
        </w:rPr>
      </w:pPr>
      <w:r w:rsidRPr="000E5B79">
        <w:rPr>
          <w:b/>
          <w:lang w:val="fr-CA"/>
        </w:rPr>
        <w:t>[N</w:t>
      </w:r>
      <w:r w:rsidR="00AC1FBA">
        <w:rPr>
          <w:b/>
          <w:lang w:val="fr-CA"/>
        </w:rPr>
        <w:t>ote</w:t>
      </w:r>
      <w:r w:rsidRPr="000E5B79">
        <w:rPr>
          <w:b/>
          <w:lang w:val="fr-CA"/>
        </w:rPr>
        <w:t xml:space="preserve">:  </w:t>
      </w:r>
      <w:r w:rsidR="00AC1FBA">
        <w:rPr>
          <w:b/>
          <w:lang w:val="fr-CA"/>
        </w:rPr>
        <w:t>des dispositions similaires sont aussi nécessaires pour d’autres réclamations prévues à</w:t>
      </w:r>
      <w:r w:rsidRPr="000E5B79">
        <w:rPr>
          <w:b/>
          <w:lang w:val="fr-CA"/>
        </w:rPr>
        <w:t xml:space="preserve"> 892 </w:t>
      </w:r>
      <w:r w:rsidR="00AC1FBA">
        <w:rPr>
          <w:b/>
          <w:lang w:val="fr-CA"/>
        </w:rPr>
        <w:t>pour les unités et parties communes</w:t>
      </w:r>
      <w:r w:rsidRPr="000E5B79">
        <w:rPr>
          <w:b/>
          <w:lang w:val="fr-CA"/>
        </w:rPr>
        <w:t xml:space="preserve">.] </w:t>
      </w:r>
    </w:p>
    <w:p w:rsidR="00BB503B" w:rsidRPr="000E5B79" w:rsidRDefault="00253A5C">
      <w:pPr>
        <w:spacing w:after="0" w:line="259" w:lineRule="auto"/>
        <w:ind w:left="0" w:right="0" w:firstLine="0"/>
        <w:rPr>
          <w:lang w:val="fr-CA"/>
        </w:rPr>
      </w:pPr>
      <w:r w:rsidRPr="000E5B79">
        <w:rPr>
          <w:b/>
          <w:lang w:val="fr-CA"/>
        </w:rPr>
        <w:t xml:space="preserve"> </w:t>
      </w:r>
    </w:p>
    <w:sectPr w:rsidR="00BB503B" w:rsidRPr="000E5B79">
      <w:headerReference w:type="even" r:id="rId12"/>
      <w:headerReference w:type="default" r:id="rId13"/>
      <w:headerReference w:type="first" r:id="rId14"/>
      <w:pgSz w:w="12240" w:h="15840"/>
      <w:pgMar w:top="767" w:right="895" w:bottom="1315" w:left="12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B5" w:rsidRDefault="004127B5">
      <w:pPr>
        <w:spacing w:after="0" w:line="240" w:lineRule="auto"/>
      </w:pPr>
      <w:r>
        <w:separator/>
      </w:r>
    </w:p>
  </w:endnote>
  <w:endnote w:type="continuationSeparator" w:id="0">
    <w:p w:rsidR="004127B5" w:rsidRDefault="0041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B5" w:rsidRDefault="004127B5">
      <w:pPr>
        <w:spacing w:after="0" w:line="240" w:lineRule="auto"/>
      </w:pPr>
      <w:r>
        <w:separator/>
      </w:r>
    </w:p>
  </w:footnote>
  <w:footnote w:type="continuationSeparator" w:id="0">
    <w:p w:rsidR="004127B5" w:rsidRDefault="0041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4A" w:rsidRDefault="006D504A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D504A" w:rsidRDefault="006D504A">
    <w:pPr>
      <w:spacing w:after="0" w:line="259" w:lineRule="auto"/>
      <w:ind w:left="0" w:right="0" w:firstLine="0"/>
      <w:jc w:val="center"/>
    </w:pPr>
    <w:r>
      <w:t xml:space="preserve"> </w:t>
    </w:r>
  </w:p>
  <w:p w:rsidR="006D504A" w:rsidRDefault="006D504A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4A" w:rsidRDefault="006D504A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CE0">
      <w:rPr>
        <w:noProof/>
      </w:rPr>
      <w:t>12</w:t>
    </w:r>
    <w:r>
      <w:fldChar w:fldCharType="end"/>
    </w:r>
    <w:r>
      <w:t xml:space="preserve"> </w:t>
    </w:r>
  </w:p>
  <w:p w:rsidR="006D504A" w:rsidRDefault="006D504A">
    <w:pPr>
      <w:spacing w:after="0" w:line="259" w:lineRule="auto"/>
      <w:ind w:left="0" w:right="0" w:firstLine="0"/>
      <w:jc w:val="center"/>
    </w:pPr>
    <w:r>
      <w:t xml:space="preserve"> </w:t>
    </w:r>
  </w:p>
  <w:p w:rsidR="006D504A" w:rsidRDefault="006D504A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4A" w:rsidRDefault="006D504A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305"/>
    <w:multiLevelType w:val="hybridMultilevel"/>
    <w:tmpl w:val="919EE954"/>
    <w:lvl w:ilvl="0" w:tplc="BFEEAFAE">
      <w:start w:val="1"/>
      <w:numFmt w:val="lowerLetter"/>
      <w:lvlText w:val="(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2A0052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E6AB8C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F49AD2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648D06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087B16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CBF92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8EBCB6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7096E8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74493"/>
    <w:multiLevelType w:val="hybridMultilevel"/>
    <w:tmpl w:val="19A65BA6"/>
    <w:lvl w:ilvl="0" w:tplc="572ED0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50A7BC">
      <w:start w:val="1"/>
      <w:numFmt w:val="lowerLetter"/>
      <w:lvlText w:val="%2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0AE332">
      <w:start w:val="1"/>
      <w:numFmt w:val="lowerRoman"/>
      <w:lvlRestart w:val="0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68471E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E457DA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86D3C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BC3DEA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20E04A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C2401C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C2877"/>
    <w:multiLevelType w:val="hybridMultilevel"/>
    <w:tmpl w:val="347CCC78"/>
    <w:lvl w:ilvl="0" w:tplc="D5DAC0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C349A">
      <w:start w:val="1"/>
      <w:numFmt w:val="lowerLetter"/>
      <w:lvlText w:val="(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6C85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4CDE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E4BB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076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A039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72E5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5050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A074CB"/>
    <w:multiLevelType w:val="hybridMultilevel"/>
    <w:tmpl w:val="DFA2D008"/>
    <w:lvl w:ilvl="0" w:tplc="385C69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88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5A7AD2">
      <w:start w:val="1"/>
      <w:numFmt w:val="lowerRoman"/>
      <w:lvlRestart w:val="0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BC4B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9CB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7EB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CC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EE8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DE6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322FA0"/>
    <w:multiLevelType w:val="hybridMultilevel"/>
    <w:tmpl w:val="A25C1A76"/>
    <w:lvl w:ilvl="0" w:tplc="7DA6A744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F8C526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90C996">
      <w:start w:val="1"/>
      <w:numFmt w:val="lowerRoman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CA5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07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383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B22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BEFD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AE4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462F32"/>
    <w:multiLevelType w:val="hybridMultilevel"/>
    <w:tmpl w:val="8B223108"/>
    <w:lvl w:ilvl="0" w:tplc="68E206F0">
      <w:start w:val="1"/>
      <w:numFmt w:val="lowerLetter"/>
      <w:lvlText w:val="(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847F0A">
      <w:start w:val="1"/>
      <w:numFmt w:val="lowerRoman"/>
      <w:lvlText w:val="%2.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E9D94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AE31D4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D2549C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08F572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6E503C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4F778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B4C498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FB52E8"/>
    <w:multiLevelType w:val="hybridMultilevel"/>
    <w:tmpl w:val="D3C83316"/>
    <w:lvl w:ilvl="0" w:tplc="02DA9CCE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62EF04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601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3AA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603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5E6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149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76B3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043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D40ECF"/>
    <w:multiLevelType w:val="hybridMultilevel"/>
    <w:tmpl w:val="BA1443F6"/>
    <w:lvl w:ilvl="0" w:tplc="819A5A60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0AAF00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8077E6">
      <w:start w:val="1"/>
      <w:numFmt w:val="lowerRoman"/>
      <w:lvlText w:val="%3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0220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42F1B6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0E3CE2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7EB44A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74514A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7CA852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D51BF"/>
    <w:multiLevelType w:val="hybridMultilevel"/>
    <w:tmpl w:val="C84A34A4"/>
    <w:lvl w:ilvl="0" w:tplc="BFE8B6FA">
      <w:start w:val="1"/>
      <w:numFmt w:val="lowerLetter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821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541A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3CDE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DAF9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CAC3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24F2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F21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1E7B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D34270"/>
    <w:multiLevelType w:val="hybridMultilevel"/>
    <w:tmpl w:val="11EA8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A7326"/>
    <w:multiLevelType w:val="hybridMultilevel"/>
    <w:tmpl w:val="90AEEAAC"/>
    <w:lvl w:ilvl="0" w:tplc="6CAEB4F2">
      <w:start w:val="5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8C2B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2" w:tplc="E1787C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3" w:tplc="755A60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4" w:tplc="662650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5" w:tplc="57D892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6" w:tplc="7E9809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7" w:tplc="0BEA6D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8" w:tplc="44E67A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57BD42E5"/>
    <w:multiLevelType w:val="hybridMultilevel"/>
    <w:tmpl w:val="01E02B1E"/>
    <w:lvl w:ilvl="0" w:tplc="7B3C1D24">
      <w:start w:val="1"/>
      <w:numFmt w:val="lowerLetter"/>
      <w:lvlText w:val="(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FAAB72">
      <w:start w:val="1"/>
      <w:numFmt w:val="lowerRoman"/>
      <w:lvlText w:val="%2.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54BF8A">
      <w:start w:val="1"/>
      <w:numFmt w:val="lowerRoman"/>
      <w:lvlText w:val="%3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A6BC76">
      <w:start w:val="1"/>
      <w:numFmt w:val="decimal"/>
      <w:lvlText w:val="%4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54B06C">
      <w:start w:val="1"/>
      <w:numFmt w:val="lowerLetter"/>
      <w:lvlText w:val="%5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161292">
      <w:start w:val="1"/>
      <w:numFmt w:val="lowerRoman"/>
      <w:lvlText w:val="%6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B60122">
      <w:start w:val="1"/>
      <w:numFmt w:val="decimal"/>
      <w:lvlText w:val="%7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C6C306">
      <w:start w:val="1"/>
      <w:numFmt w:val="lowerLetter"/>
      <w:lvlText w:val="%8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56EC38">
      <w:start w:val="1"/>
      <w:numFmt w:val="lowerRoman"/>
      <w:lvlText w:val="%9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AE7DE9"/>
    <w:multiLevelType w:val="hybridMultilevel"/>
    <w:tmpl w:val="53681364"/>
    <w:lvl w:ilvl="0" w:tplc="52B42F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8202EC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CE89D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B8C26A">
      <w:start w:val="1"/>
      <w:numFmt w:val="lowerRoman"/>
      <w:lvlRestart w:val="0"/>
      <w:lvlText w:val="%4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B60C5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3A6FD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CC486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A2D81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1086C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542256"/>
    <w:multiLevelType w:val="hybridMultilevel"/>
    <w:tmpl w:val="C5A83A96"/>
    <w:lvl w:ilvl="0" w:tplc="FD8C97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840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C28B0A">
      <w:start w:val="5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89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C2B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58F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D45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16F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4AF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A91431"/>
    <w:multiLevelType w:val="hybridMultilevel"/>
    <w:tmpl w:val="ACCEF822"/>
    <w:lvl w:ilvl="0" w:tplc="92847F0A">
      <w:start w:val="1"/>
      <w:numFmt w:val="lowerRoman"/>
      <w:lvlText w:val="%1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716" w:hanging="360"/>
      </w:pPr>
    </w:lvl>
    <w:lvl w:ilvl="2" w:tplc="1009001B">
      <w:start w:val="1"/>
      <w:numFmt w:val="lowerRoman"/>
      <w:lvlText w:val="%3."/>
      <w:lvlJc w:val="right"/>
      <w:pPr>
        <w:ind w:left="1436" w:hanging="180"/>
      </w:pPr>
    </w:lvl>
    <w:lvl w:ilvl="3" w:tplc="1009000F">
      <w:start w:val="1"/>
      <w:numFmt w:val="decimal"/>
      <w:lvlText w:val="%4."/>
      <w:lvlJc w:val="left"/>
      <w:pPr>
        <w:ind w:left="2156" w:hanging="360"/>
      </w:pPr>
    </w:lvl>
    <w:lvl w:ilvl="4" w:tplc="10090019" w:tentative="1">
      <w:start w:val="1"/>
      <w:numFmt w:val="lowerLetter"/>
      <w:lvlText w:val="%5."/>
      <w:lvlJc w:val="left"/>
      <w:pPr>
        <w:ind w:left="2876" w:hanging="360"/>
      </w:pPr>
    </w:lvl>
    <w:lvl w:ilvl="5" w:tplc="1009001B" w:tentative="1">
      <w:start w:val="1"/>
      <w:numFmt w:val="lowerRoman"/>
      <w:lvlText w:val="%6."/>
      <w:lvlJc w:val="right"/>
      <w:pPr>
        <w:ind w:left="3596" w:hanging="180"/>
      </w:pPr>
    </w:lvl>
    <w:lvl w:ilvl="6" w:tplc="1009000F" w:tentative="1">
      <w:start w:val="1"/>
      <w:numFmt w:val="decimal"/>
      <w:lvlText w:val="%7."/>
      <w:lvlJc w:val="left"/>
      <w:pPr>
        <w:ind w:left="4316" w:hanging="360"/>
      </w:pPr>
    </w:lvl>
    <w:lvl w:ilvl="7" w:tplc="10090019" w:tentative="1">
      <w:start w:val="1"/>
      <w:numFmt w:val="lowerLetter"/>
      <w:lvlText w:val="%8."/>
      <w:lvlJc w:val="left"/>
      <w:pPr>
        <w:ind w:left="5036" w:hanging="360"/>
      </w:pPr>
    </w:lvl>
    <w:lvl w:ilvl="8" w:tplc="1009001B" w:tentative="1">
      <w:start w:val="1"/>
      <w:numFmt w:val="lowerRoman"/>
      <w:lvlText w:val="%9."/>
      <w:lvlJc w:val="right"/>
      <w:pPr>
        <w:ind w:left="575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B"/>
    <w:rsid w:val="00004B1D"/>
    <w:rsid w:val="00014128"/>
    <w:rsid w:val="00080A10"/>
    <w:rsid w:val="00081AA2"/>
    <w:rsid w:val="0009124F"/>
    <w:rsid w:val="000A117E"/>
    <w:rsid w:val="000B03A8"/>
    <w:rsid w:val="000B7F4C"/>
    <w:rsid w:val="000C14BB"/>
    <w:rsid w:val="000C6502"/>
    <w:rsid w:val="000D6DD1"/>
    <w:rsid w:val="000E5B79"/>
    <w:rsid w:val="000F4841"/>
    <w:rsid w:val="000F5786"/>
    <w:rsid w:val="00104666"/>
    <w:rsid w:val="0010709F"/>
    <w:rsid w:val="00126CB4"/>
    <w:rsid w:val="001357D1"/>
    <w:rsid w:val="001453D2"/>
    <w:rsid w:val="00151ACC"/>
    <w:rsid w:val="00153702"/>
    <w:rsid w:val="00166957"/>
    <w:rsid w:val="001742AC"/>
    <w:rsid w:val="00181A55"/>
    <w:rsid w:val="001877CE"/>
    <w:rsid w:val="00196CE0"/>
    <w:rsid w:val="001B5125"/>
    <w:rsid w:val="001B6AEF"/>
    <w:rsid w:val="001B7A11"/>
    <w:rsid w:val="001C1374"/>
    <w:rsid w:val="001C27B9"/>
    <w:rsid w:val="001C6BD5"/>
    <w:rsid w:val="001D7BE9"/>
    <w:rsid w:val="001E64CE"/>
    <w:rsid w:val="001F2669"/>
    <w:rsid w:val="00212DD8"/>
    <w:rsid w:val="002200E9"/>
    <w:rsid w:val="00253A5C"/>
    <w:rsid w:val="00283BAE"/>
    <w:rsid w:val="002A348A"/>
    <w:rsid w:val="002A7CA9"/>
    <w:rsid w:val="002B70D6"/>
    <w:rsid w:val="002C4FBF"/>
    <w:rsid w:val="002E2071"/>
    <w:rsid w:val="002E75B4"/>
    <w:rsid w:val="002F3AE0"/>
    <w:rsid w:val="00346EB4"/>
    <w:rsid w:val="00371B00"/>
    <w:rsid w:val="00372D18"/>
    <w:rsid w:val="003868E1"/>
    <w:rsid w:val="00397C57"/>
    <w:rsid w:val="003A223D"/>
    <w:rsid w:val="003A706C"/>
    <w:rsid w:val="003B70B6"/>
    <w:rsid w:val="003C3F75"/>
    <w:rsid w:val="003E572D"/>
    <w:rsid w:val="004127B5"/>
    <w:rsid w:val="004363D2"/>
    <w:rsid w:val="00440836"/>
    <w:rsid w:val="0045469F"/>
    <w:rsid w:val="00460D53"/>
    <w:rsid w:val="0046685E"/>
    <w:rsid w:val="004A003B"/>
    <w:rsid w:val="004A1A3C"/>
    <w:rsid w:val="004B13CE"/>
    <w:rsid w:val="004C32CC"/>
    <w:rsid w:val="004D4389"/>
    <w:rsid w:val="004E37B0"/>
    <w:rsid w:val="004F13AA"/>
    <w:rsid w:val="00515A7F"/>
    <w:rsid w:val="0053021B"/>
    <w:rsid w:val="005475CD"/>
    <w:rsid w:val="00571CA9"/>
    <w:rsid w:val="00576DE2"/>
    <w:rsid w:val="00582987"/>
    <w:rsid w:val="00596893"/>
    <w:rsid w:val="005A7F3B"/>
    <w:rsid w:val="005B6358"/>
    <w:rsid w:val="005E33FF"/>
    <w:rsid w:val="005F45E4"/>
    <w:rsid w:val="00625446"/>
    <w:rsid w:val="006478AB"/>
    <w:rsid w:val="00673763"/>
    <w:rsid w:val="00674C15"/>
    <w:rsid w:val="00694873"/>
    <w:rsid w:val="006B432E"/>
    <w:rsid w:val="006C0491"/>
    <w:rsid w:val="006C1961"/>
    <w:rsid w:val="006C7014"/>
    <w:rsid w:val="006D504A"/>
    <w:rsid w:val="006D6285"/>
    <w:rsid w:val="006E397A"/>
    <w:rsid w:val="006F09CE"/>
    <w:rsid w:val="00710C29"/>
    <w:rsid w:val="0071378A"/>
    <w:rsid w:val="007360D7"/>
    <w:rsid w:val="007620CE"/>
    <w:rsid w:val="00766C3F"/>
    <w:rsid w:val="00775934"/>
    <w:rsid w:val="007A4B2E"/>
    <w:rsid w:val="007B78BE"/>
    <w:rsid w:val="007D7269"/>
    <w:rsid w:val="007D7BD9"/>
    <w:rsid w:val="007E720C"/>
    <w:rsid w:val="00800766"/>
    <w:rsid w:val="00817716"/>
    <w:rsid w:val="0082716B"/>
    <w:rsid w:val="008307F5"/>
    <w:rsid w:val="00840698"/>
    <w:rsid w:val="00843B75"/>
    <w:rsid w:val="00876097"/>
    <w:rsid w:val="008926FE"/>
    <w:rsid w:val="008A3D1A"/>
    <w:rsid w:val="008A41C6"/>
    <w:rsid w:val="008C279E"/>
    <w:rsid w:val="008C6364"/>
    <w:rsid w:val="008D175E"/>
    <w:rsid w:val="008D3536"/>
    <w:rsid w:val="008E06EA"/>
    <w:rsid w:val="008E3D38"/>
    <w:rsid w:val="008E54BA"/>
    <w:rsid w:val="008F3041"/>
    <w:rsid w:val="009028D0"/>
    <w:rsid w:val="009044D2"/>
    <w:rsid w:val="00923AF3"/>
    <w:rsid w:val="00926F42"/>
    <w:rsid w:val="00947DB8"/>
    <w:rsid w:val="00951E58"/>
    <w:rsid w:val="00980BC5"/>
    <w:rsid w:val="0099124E"/>
    <w:rsid w:val="009914D9"/>
    <w:rsid w:val="0099637F"/>
    <w:rsid w:val="009B4E89"/>
    <w:rsid w:val="009C2C29"/>
    <w:rsid w:val="009C37E6"/>
    <w:rsid w:val="009D1BAF"/>
    <w:rsid w:val="009E7483"/>
    <w:rsid w:val="00A1398B"/>
    <w:rsid w:val="00A16A0C"/>
    <w:rsid w:val="00A247F3"/>
    <w:rsid w:val="00A24D8D"/>
    <w:rsid w:val="00A34C25"/>
    <w:rsid w:val="00A36ED5"/>
    <w:rsid w:val="00A646C8"/>
    <w:rsid w:val="00A65C74"/>
    <w:rsid w:val="00A953B9"/>
    <w:rsid w:val="00AA3046"/>
    <w:rsid w:val="00AC1FBA"/>
    <w:rsid w:val="00AF02DE"/>
    <w:rsid w:val="00B15475"/>
    <w:rsid w:val="00B27A3B"/>
    <w:rsid w:val="00B33BE7"/>
    <w:rsid w:val="00B47A24"/>
    <w:rsid w:val="00B56129"/>
    <w:rsid w:val="00B65A10"/>
    <w:rsid w:val="00B66568"/>
    <w:rsid w:val="00B75203"/>
    <w:rsid w:val="00B9192B"/>
    <w:rsid w:val="00B925B3"/>
    <w:rsid w:val="00B95D37"/>
    <w:rsid w:val="00BA3F6D"/>
    <w:rsid w:val="00BA43F2"/>
    <w:rsid w:val="00BA61E8"/>
    <w:rsid w:val="00BB0930"/>
    <w:rsid w:val="00BB503B"/>
    <w:rsid w:val="00BB7346"/>
    <w:rsid w:val="00BD0A27"/>
    <w:rsid w:val="00BD3BA8"/>
    <w:rsid w:val="00BE3AEF"/>
    <w:rsid w:val="00BE455D"/>
    <w:rsid w:val="00C0191B"/>
    <w:rsid w:val="00C07C5C"/>
    <w:rsid w:val="00C14774"/>
    <w:rsid w:val="00C4218C"/>
    <w:rsid w:val="00C51990"/>
    <w:rsid w:val="00C60D57"/>
    <w:rsid w:val="00C73F2C"/>
    <w:rsid w:val="00CA5401"/>
    <w:rsid w:val="00CB45A9"/>
    <w:rsid w:val="00CC0639"/>
    <w:rsid w:val="00CE2710"/>
    <w:rsid w:val="00CE3592"/>
    <w:rsid w:val="00CE49FF"/>
    <w:rsid w:val="00CF2216"/>
    <w:rsid w:val="00CF62E1"/>
    <w:rsid w:val="00D02061"/>
    <w:rsid w:val="00D03345"/>
    <w:rsid w:val="00D13928"/>
    <w:rsid w:val="00D400D5"/>
    <w:rsid w:val="00D405F0"/>
    <w:rsid w:val="00D45A23"/>
    <w:rsid w:val="00D56759"/>
    <w:rsid w:val="00D6779D"/>
    <w:rsid w:val="00D752EB"/>
    <w:rsid w:val="00D92637"/>
    <w:rsid w:val="00DB7FA5"/>
    <w:rsid w:val="00DF1892"/>
    <w:rsid w:val="00E00831"/>
    <w:rsid w:val="00E54BCD"/>
    <w:rsid w:val="00E56CF7"/>
    <w:rsid w:val="00E62CC0"/>
    <w:rsid w:val="00E639AB"/>
    <w:rsid w:val="00E87E2C"/>
    <w:rsid w:val="00EA081F"/>
    <w:rsid w:val="00EB7207"/>
    <w:rsid w:val="00EE1CB2"/>
    <w:rsid w:val="00F0515A"/>
    <w:rsid w:val="00F21288"/>
    <w:rsid w:val="00F51EA0"/>
    <w:rsid w:val="00F61216"/>
    <w:rsid w:val="00F61A78"/>
    <w:rsid w:val="00F62D4B"/>
    <w:rsid w:val="00F62FE9"/>
    <w:rsid w:val="00FA1C4B"/>
    <w:rsid w:val="00FB1B64"/>
    <w:rsid w:val="00FB4887"/>
    <w:rsid w:val="00FC325C"/>
    <w:rsid w:val="00FD4D8A"/>
    <w:rsid w:val="00FD6055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10" w:right="427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10" w:right="427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4afd76a-e903-46bc-b39a-875f9e8e4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625FADC0C2245B40191CC8B8DEF87" ma:contentTypeVersion="5" ma:contentTypeDescription="Create a new document." ma:contentTypeScope="" ma:versionID="34f85cafe485d5da493e00ebead88b21">
  <xsd:schema xmlns:xsd="http://www.w3.org/2001/XMLSchema" xmlns:xs="http://www.w3.org/2001/XMLSchema" xmlns:p="http://schemas.microsoft.com/office/2006/metadata/properties" xmlns:ns2="84afd76a-e903-46bc-b39a-875f9e8e450d" xmlns:ns3="46516fc2-c427-493b-9cdb-70c73a52b95a" targetNamespace="http://schemas.microsoft.com/office/2006/metadata/properties" ma:root="true" ma:fieldsID="9a30f82620792538d79f212fbba3890e" ns2:_="" ns3:_="">
    <xsd:import namespace="84afd76a-e903-46bc-b39a-875f9e8e450d"/>
    <xsd:import namespace="46516fc2-c427-493b-9cdb-70c73a52b95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fd76a-e903-46bc-b39a-875f9e8e450d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6fc2-c427-493b-9cdb-70c73a52b95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F548-82E0-4AFD-986E-56F50B46CAB9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46516fc2-c427-493b-9cdb-70c73a52b95a"/>
    <ds:schemaRef ds:uri="http://schemas.openxmlformats.org/package/2006/metadata/core-properties"/>
    <ds:schemaRef ds:uri="84afd76a-e903-46bc-b39a-875f9e8e45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CD16C8-3EFF-4B90-995B-C50BBD3AD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AD5C3-F144-4828-85A2-7083B815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fd76a-e903-46bc-b39a-875f9e8e450d"/>
    <ds:schemaRef ds:uri="46516fc2-c427-493b-9cdb-70c73a52b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B1096-7647-4E22-BB16-2C987E9E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3719</Words>
  <Characters>21204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June 23 - Draft Reg RCCP</vt:lpstr>
      <vt:lpstr>Microsoft Word - June 23 - Draft Reg RCCP</vt:lpstr>
    </vt:vector>
  </TitlesOfParts>
  <Company>Government of Ontario</Company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June 23 - Draft Reg RCCP</dc:title>
  <dc:creator>lsmit</dc:creator>
  <cp:lastModifiedBy>Jankowski, Julia (MGCS)</cp:lastModifiedBy>
  <cp:revision>2</cp:revision>
  <dcterms:created xsi:type="dcterms:W3CDTF">2017-07-17T19:23:00Z</dcterms:created>
  <dcterms:modified xsi:type="dcterms:W3CDTF">2017-07-17T19:23:00Z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0x010100D90625FADC0C2245B40191CC8B8DEF87</vt:lpwstr>
  </property>
</Properties>
</file>