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C0" w:rsidRDefault="005271C0" w:rsidP="009D3096">
      <w:pPr>
        <w:ind w:right="461"/>
        <w:rPr>
          <w:rFonts w:eastAsia="Times New Roman" w:cs="Arial"/>
          <w:snapToGrid w:val="0"/>
          <w:szCs w:val="24"/>
        </w:rPr>
      </w:pPr>
    </w:p>
    <w:p w:rsidR="005271C0" w:rsidRPr="003A511A" w:rsidRDefault="005271C0">
      <w:pPr>
        <w:pStyle w:val="TOCHeading"/>
        <w:rPr>
          <w:rFonts w:ascii="Arial" w:hAnsi="Arial" w:cs="Arial"/>
          <w:color w:val="31849B"/>
        </w:rPr>
      </w:pPr>
      <w:r w:rsidRPr="003A511A">
        <w:rPr>
          <w:rFonts w:ascii="Arial" w:hAnsi="Arial" w:cs="Arial"/>
          <w:color w:val="31849B"/>
        </w:rPr>
        <w:t>Contents</w:t>
      </w:r>
    </w:p>
    <w:p w:rsidR="00195BCD" w:rsidRPr="003A511A" w:rsidRDefault="00195BCD">
      <w:pPr>
        <w:pStyle w:val="TOC1"/>
        <w:tabs>
          <w:tab w:val="right" w:leader="dot" w:pos="9350"/>
        </w:tabs>
        <w:rPr>
          <w:rFonts w:cs="Arial"/>
        </w:rPr>
      </w:pPr>
    </w:p>
    <w:p w:rsidR="000B2851" w:rsidRPr="003A511A" w:rsidRDefault="005271C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eastAsia="en-CA"/>
        </w:rPr>
      </w:pPr>
      <w:r w:rsidRPr="003A511A">
        <w:rPr>
          <w:rFonts w:cs="Arial"/>
        </w:rPr>
        <w:fldChar w:fldCharType="begin"/>
      </w:r>
      <w:r w:rsidRPr="003A511A">
        <w:rPr>
          <w:rFonts w:cs="Arial"/>
        </w:rPr>
        <w:instrText xml:space="preserve"> TOC \o "1-3" \h \z \u </w:instrText>
      </w:r>
      <w:r w:rsidRPr="003A511A">
        <w:rPr>
          <w:rFonts w:cs="Arial"/>
        </w:rPr>
        <w:fldChar w:fldCharType="separate"/>
      </w:r>
      <w:hyperlink w:anchor="_Toc499195360" w:history="1">
        <w:r w:rsidR="000B2851" w:rsidRPr="003A511A">
          <w:rPr>
            <w:rStyle w:val="Hyperlink"/>
            <w:rFonts w:cs="Arial"/>
            <w:noProof/>
          </w:rPr>
          <w:t>Summary</w:t>
        </w:r>
        <w:r w:rsidR="000B2851" w:rsidRPr="003A511A">
          <w:rPr>
            <w:noProof/>
            <w:webHidden/>
          </w:rPr>
          <w:tab/>
        </w:r>
        <w:r w:rsidR="000B2851" w:rsidRPr="003A511A">
          <w:rPr>
            <w:noProof/>
            <w:webHidden/>
          </w:rPr>
          <w:fldChar w:fldCharType="begin"/>
        </w:r>
        <w:r w:rsidR="000B2851" w:rsidRPr="003A511A">
          <w:rPr>
            <w:noProof/>
            <w:webHidden/>
          </w:rPr>
          <w:instrText xml:space="preserve"> PAGEREF _Toc499195360 \h </w:instrText>
        </w:r>
        <w:r w:rsidR="000B2851" w:rsidRPr="003A511A">
          <w:rPr>
            <w:noProof/>
            <w:webHidden/>
          </w:rPr>
        </w:r>
        <w:r w:rsidR="000B2851" w:rsidRPr="003A511A">
          <w:rPr>
            <w:noProof/>
            <w:webHidden/>
          </w:rPr>
          <w:fldChar w:fldCharType="separate"/>
        </w:r>
        <w:r w:rsidR="00EF32DA">
          <w:rPr>
            <w:noProof/>
            <w:webHidden/>
          </w:rPr>
          <w:t>2</w:t>
        </w:r>
        <w:r w:rsidR="000B2851" w:rsidRPr="003A511A">
          <w:rPr>
            <w:noProof/>
            <w:webHidden/>
          </w:rPr>
          <w:fldChar w:fldCharType="end"/>
        </w:r>
      </w:hyperlink>
    </w:p>
    <w:p w:rsidR="000B2851" w:rsidRPr="003A511A" w:rsidRDefault="000B2851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eastAsia="en-CA"/>
        </w:rPr>
      </w:pPr>
      <w:hyperlink w:anchor="_Toc499195361" w:history="1">
        <w:r w:rsidRPr="003A511A">
          <w:rPr>
            <w:rStyle w:val="Hyperlink"/>
            <w:rFonts w:cs="Arial"/>
            <w:noProof/>
          </w:rPr>
          <w:t>Proposed Authorized Uses</w:t>
        </w:r>
        <w:r w:rsidRPr="003A511A">
          <w:rPr>
            <w:noProof/>
            <w:webHidden/>
          </w:rPr>
          <w:tab/>
        </w:r>
        <w:r w:rsidRPr="003A511A">
          <w:rPr>
            <w:noProof/>
            <w:webHidden/>
          </w:rPr>
          <w:fldChar w:fldCharType="begin"/>
        </w:r>
        <w:r w:rsidRPr="003A511A">
          <w:rPr>
            <w:noProof/>
            <w:webHidden/>
          </w:rPr>
          <w:instrText xml:space="preserve"> PAGEREF _Toc499195361 \h </w:instrText>
        </w:r>
        <w:r w:rsidRPr="003A511A">
          <w:rPr>
            <w:noProof/>
            <w:webHidden/>
          </w:rPr>
        </w:r>
        <w:r w:rsidRPr="003A511A">
          <w:rPr>
            <w:noProof/>
            <w:webHidden/>
          </w:rPr>
          <w:fldChar w:fldCharType="separate"/>
        </w:r>
        <w:r w:rsidR="00EF32DA">
          <w:rPr>
            <w:noProof/>
            <w:webHidden/>
          </w:rPr>
          <w:t>3</w:t>
        </w:r>
        <w:r w:rsidRPr="003A511A">
          <w:rPr>
            <w:noProof/>
            <w:webHidden/>
          </w:rPr>
          <w:fldChar w:fldCharType="end"/>
        </w:r>
      </w:hyperlink>
    </w:p>
    <w:p w:rsidR="003C7082" w:rsidRPr="003A511A" w:rsidRDefault="005271C0" w:rsidP="003C7082">
      <w:pPr>
        <w:rPr>
          <w:b/>
          <w:bCs/>
          <w:noProof/>
        </w:rPr>
      </w:pPr>
      <w:r w:rsidRPr="003A511A">
        <w:rPr>
          <w:rFonts w:cs="Arial"/>
          <w:b/>
          <w:bCs/>
          <w:noProof/>
        </w:rPr>
        <w:fldChar w:fldCharType="end"/>
      </w:r>
    </w:p>
    <w:p w:rsidR="00B533FF" w:rsidRPr="003A511A" w:rsidRDefault="00EF32DA" w:rsidP="00EF32DA">
      <w:pPr>
        <w:tabs>
          <w:tab w:val="left" w:pos="3372"/>
        </w:tabs>
        <w:spacing w:after="200" w:line="276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ab/>
      </w:r>
      <w:bookmarkStart w:id="0" w:name="_GoBack"/>
      <w:bookmarkEnd w:id="0"/>
    </w:p>
    <w:p w:rsidR="00B533FF" w:rsidRPr="003A511A" w:rsidRDefault="00B533FF" w:rsidP="00F7135F">
      <w:pPr>
        <w:jc w:val="both"/>
        <w:rPr>
          <w:rFonts w:eastAsia="Times New Roman" w:cs="Arial"/>
          <w:snapToGrid w:val="0"/>
          <w:szCs w:val="24"/>
        </w:rPr>
      </w:pPr>
      <w:r w:rsidRPr="003A511A">
        <w:rPr>
          <w:rFonts w:eastAsia="Times New Roman" w:cs="Arial"/>
          <w:snapToGrid w:val="0"/>
          <w:szCs w:val="24"/>
        </w:rPr>
        <w:t xml:space="preserve">The </w:t>
      </w:r>
      <w:r w:rsidR="0051516C" w:rsidRPr="003A511A">
        <w:rPr>
          <w:rFonts w:eastAsia="Times New Roman" w:cs="Arial"/>
          <w:snapToGrid w:val="0"/>
          <w:szCs w:val="24"/>
        </w:rPr>
        <w:t xml:space="preserve">Ministry of Children and Youth Services (“the </w:t>
      </w:r>
      <w:r w:rsidRPr="003A511A">
        <w:rPr>
          <w:rFonts w:eastAsia="Times New Roman" w:cs="Arial"/>
          <w:snapToGrid w:val="0"/>
          <w:szCs w:val="24"/>
        </w:rPr>
        <w:t>ministry</w:t>
      </w:r>
      <w:r w:rsidR="0051516C" w:rsidRPr="003A511A">
        <w:rPr>
          <w:rFonts w:eastAsia="Times New Roman" w:cs="Arial"/>
          <w:snapToGrid w:val="0"/>
          <w:szCs w:val="24"/>
        </w:rPr>
        <w:t>”)</w:t>
      </w:r>
      <w:r w:rsidRPr="003A511A">
        <w:rPr>
          <w:rFonts w:eastAsia="Times New Roman" w:cs="Arial"/>
          <w:snapToGrid w:val="0"/>
          <w:szCs w:val="24"/>
        </w:rPr>
        <w:t xml:space="preserve"> is seeking public input on proposed </w:t>
      </w:r>
      <w:r w:rsidR="00097D8A" w:rsidRPr="003A511A">
        <w:rPr>
          <w:rFonts w:eastAsia="Times New Roman" w:cs="Arial"/>
          <w:snapToGrid w:val="0"/>
          <w:szCs w:val="24"/>
        </w:rPr>
        <w:t xml:space="preserve">regulations authorizing select uses of </w:t>
      </w:r>
      <w:r w:rsidR="00FF55F4" w:rsidRPr="003A511A">
        <w:rPr>
          <w:rFonts w:eastAsia="Times New Roman" w:cs="Arial"/>
          <w:snapToGrid w:val="0"/>
          <w:szCs w:val="24"/>
        </w:rPr>
        <w:t xml:space="preserve">mechanical restraints </w:t>
      </w:r>
      <w:r w:rsidRPr="003A511A">
        <w:rPr>
          <w:rFonts w:eastAsia="Times New Roman" w:cs="Arial"/>
          <w:snapToGrid w:val="0"/>
          <w:szCs w:val="24"/>
        </w:rPr>
        <w:t xml:space="preserve">under the </w:t>
      </w:r>
      <w:r w:rsidR="009E5442" w:rsidRPr="003A511A">
        <w:rPr>
          <w:rFonts w:eastAsia="Times New Roman" w:cs="Arial"/>
          <w:i/>
          <w:snapToGrid w:val="0"/>
          <w:szCs w:val="24"/>
        </w:rPr>
        <w:t xml:space="preserve">Child, Youth and Family Services Act, </w:t>
      </w:r>
      <w:r w:rsidR="00886E87" w:rsidRPr="003A511A">
        <w:rPr>
          <w:rFonts w:eastAsia="Times New Roman" w:cs="Arial"/>
          <w:i/>
          <w:snapToGrid w:val="0"/>
          <w:szCs w:val="24"/>
        </w:rPr>
        <w:t>2017</w:t>
      </w:r>
      <w:r w:rsidR="00FF55F4" w:rsidRPr="003A511A">
        <w:rPr>
          <w:rFonts w:eastAsia="Times New Roman" w:cs="Arial"/>
          <w:snapToGrid w:val="0"/>
          <w:szCs w:val="24"/>
        </w:rPr>
        <w:t xml:space="preserve"> (CYFSA)</w:t>
      </w:r>
      <w:r w:rsidRPr="003A511A">
        <w:rPr>
          <w:rFonts w:eastAsia="Times New Roman" w:cs="Arial"/>
          <w:snapToGrid w:val="0"/>
          <w:szCs w:val="24"/>
        </w:rPr>
        <w:t xml:space="preserve">. </w:t>
      </w:r>
    </w:p>
    <w:p w:rsidR="009E5442" w:rsidRPr="003A511A" w:rsidRDefault="009E5442" w:rsidP="009E5442">
      <w:pPr>
        <w:contextualSpacing/>
        <w:rPr>
          <w:rFonts w:cs="Arial"/>
        </w:rPr>
      </w:pPr>
    </w:p>
    <w:p w:rsidR="00993769" w:rsidRPr="003A511A" w:rsidRDefault="00993769" w:rsidP="00993769">
      <w:pPr>
        <w:rPr>
          <w:rFonts w:cs="Arial"/>
        </w:rPr>
      </w:pPr>
    </w:p>
    <w:p w:rsidR="009E5442" w:rsidRPr="003A511A" w:rsidRDefault="009E5442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993769" w:rsidRPr="003A511A" w:rsidRDefault="00993769">
      <w:pPr>
        <w:spacing w:after="200" w:line="276" w:lineRule="auto"/>
        <w:rPr>
          <w:rFonts w:cs="Arial"/>
          <w:u w:val="single"/>
        </w:rPr>
      </w:pPr>
    </w:p>
    <w:p w:rsidR="00D26945" w:rsidRPr="003A511A" w:rsidRDefault="00D26945">
      <w:pPr>
        <w:spacing w:after="200" w:line="276" w:lineRule="auto"/>
        <w:rPr>
          <w:rFonts w:cs="Arial"/>
          <w:u w:val="single"/>
        </w:rPr>
      </w:pPr>
    </w:p>
    <w:p w:rsidR="002155C6" w:rsidRDefault="002155C6">
      <w:pPr>
        <w:rPr>
          <w:rFonts w:eastAsia="Times New Roman" w:cs="Arial"/>
          <w:b/>
          <w:bCs/>
          <w:sz w:val="28"/>
          <w:szCs w:val="28"/>
        </w:rPr>
      </w:pPr>
      <w:bookmarkStart w:id="1" w:name="_Toc499195360"/>
      <w:r>
        <w:rPr>
          <w:rFonts w:cs="Arial"/>
        </w:rPr>
        <w:br w:type="page"/>
      </w:r>
    </w:p>
    <w:p w:rsidR="009E5442" w:rsidRPr="003A511A" w:rsidRDefault="009E5442" w:rsidP="009E5442">
      <w:pPr>
        <w:pStyle w:val="Heading1"/>
        <w:rPr>
          <w:rFonts w:ascii="Arial" w:hAnsi="Arial" w:cs="Arial"/>
          <w:color w:val="auto"/>
        </w:rPr>
      </w:pPr>
      <w:r w:rsidRPr="003A511A">
        <w:rPr>
          <w:rFonts w:ascii="Arial" w:hAnsi="Arial" w:cs="Arial"/>
          <w:color w:val="auto"/>
        </w:rPr>
        <w:lastRenderedPageBreak/>
        <w:t>Summary</w:t>
      </w:r>
      <w:bookmarkEnd w:id="1"/>
    </w:p>
    <w:p w:rsidR="001F5CC9" w:rsidRPr="003A511A" w:rsidRDefault="001F5CC9" w:rsidP="001F5CC9">
      <w:r w:rsidRPr="003A511A">
        <w:t xml:space="preserve">The </w:t>
      </w:r>
      <w:r w:rsidR="00D16BFD" w:rsidRPr="003A511A">
        <w:t xml:space="preserve">CYFSA </w:t>
      </w:r>
      <w:r w:rsidRPr="003A511A">
        <w:t xml:space="preserve">adds a new </w:t>
      </w:r>
      <w:r w:rsidR="00467379" w:rsidRPr="003A511A">
        <w:t>restriction</w:t>
      </w:r>
      <w:r w:rsidRPr="003A511A">
        <w:t xml:space="preserve"> in Part II (Children’s and Young Persons’ Rights) that </w:t>
      </w:r>
      <w:r w:rsidR="00467379" w:rsidRPr="003A511A">
        <w:t xml:space="preserve">prohibits </w:t>
      </w:r>
      <w:r w:rsidRPr="003A511A">
        <w:t>service providers and foster parents from using mechanical restraints on children and young persons</w:t>
      </w:r>
      <w:r w:rsidR="00F50025" w:rsidRPr="003A511A">
        <w:t xml:space="preserve"> except as</w:t>
      </w:r>
      <w:r w:rsidRPr="003A511A">
        <w:t xml:space="preserve"> Part VI (Youth Justice)</w:t>
      </w:r>
      <w:r w:rsidR="0051516C" w:rsidRPr="003A511A">
        <w:t>,</w:t>
      </w:r>
      <w:r w:rsidRPr="003A511A">
        <w:t xml:space="preserve"> </w:t>
      </w:r>
      <w:r w:rsidR="006E5BFD" w:rsidRPr="003A511A">
        <w:t xml:space="preserve">Part </w:t>
      </w:r>
      <w:r w:rsidRPr="003A511A">
        <w:t>VII (Extraordinary Measures)</w:t>
      </w:r>
      <w:r w:rsidR="0051516C" w:rsidRPr="003A511A">
        <w:t>,</w:t>
      </w:r>
      <w:r w:rsidRPr="003A511A">
        <w:t xml:space="preserve"> and the regulations</w:t>
      </w:r>
      <w:r w:rsidR="00317C77" w:rsidRPr="003A511A">
        <w:t xml:space="preserve"> authorize</w:t>
      </w:r>
      <w:r w:rsidRPr="003A511A">
        <w:t xml:space="preserve">. </w:t>
      </w:r>
    </w:p>
    <w:p w:rsidR="001F5CC9" w:rsidRPr="003A511A" w:rsidRDefault="001F5CC9" w:rsidP="001F5CC9"/>
    <w:p w:rsidR="003F2DFD" w:rsidRPr="003A511A" w:rsidRDefault="00D16BFD" w:rsidP="00E57324">
      <w:pPr>
        <w:rPr>
          <w:rFonts w:cs="Arial"/>
        </w:rPr>
      </w:pPr>
      <w:r w:rsidRPr="003A511A">
        <w:t>The CYFSA</w:t>
      </w:r>
      <w:r w:rsidR="001F5CC9" w:rsidRPr="003A511A">
        <w:t xml:space="preserve"> also </w:t>
      </w:r>
      <w:r w:rsidR="001F5CC9" w:rsidRPr="003A511A">
        <w:rPr>
          <w:rFonts w:cs="Arial"/>
        </w:rPr>
        <w:t>adds a new definition of mechanical restraints: “mechanical restraints means a device, material or equipment that reduces the ability of a person to move freely, and includes handcuffs, flex cuffs, leg irons, restraining belts, belly chains and linking chains”.</w:t>
      </w:r>
      <w:r w:rsidR="009B4FCF" w:rsidRPr="003A511A">
        <w:rPr>
          <w:rFonts w:cs="Arial"/>
        </w:rPr>
        <w:t xml:space="preserve"> </w:t>
      </w:r>
    </w:p>
    <w:p w:rsidR="003C5EC9" w:rsidRPr="003A511A" w:rsidRDefault="003C5EC9" w:rsidP="00E57324">
      <w:pPr>
        <w:rPr>
          <w:rFonts w:cs="Arial"/>
        </w:rPr>
      </w:pPr>
    </w:p>
    <w:p w:rsidR="00C72565" w:rsidRPr="003A511A" w:rsidRDefault="00C72565" w:rsidP="00E57324">
      <w:r w:rsidRPr="003A511A">
        <w:t>The</w:t>
      </w:r>
      <w:r w:rsidR="000C1562" w:rsidRPr="003A511A">
        <w:t xml:space="preserve"> current</w:t>
      </w:r>
      <w:r w:rsidRPr="003A511A">
        <w:t xml:space="preserve"> </w:t>
      </w:r>
      <w:r w:rsidRPr="003A511A">
        <w:rPr>
          <w:i/>
        </w:rPr>
        <w:t xml:space="preserve">Child and Family Services Act, 1990 </w:t>
      </w:r>
      <w:r w:rsidRPr="003A511A">
        <w:t xml:space="preserve">does not define mechanical restraints or </w:t>
      </w:r>
      <w:r w:rsidR="007667B5" w:rsidRPr="003A511A">
        <w:t>impose</w:t>
      </w:r>
      <w:r w:rsidR="00F7508D" w:rsidRPr="003A511A">
        <w:t xml:space="preserve"> </w:t>
      </w:r>
      <w:r w:rsidR="00593D5A" w:rsidRPr="003A511A">
        <w:t>restriction</w:t>
      </w:r>
      <w:r w:rsidR="00F7508D" w:rsidRPr="003A511A">
        <w:t>s</w:t>
      </w:r>
      <w:r w:rsidRPr="003A511A">
        <w:t xml:space="preserve"> on mechanical restraint use.</w:t>
      </w:r>
    </w:p>
    <w:p w:rsidR="00C72565" w:rsidRPr="003A511A" w:rsidRDefault="00C72565" w:rsidP="00E57324"/>
    <w:p w:rsidR="00F34C37" w:rsidRPr="003A511A" w:rsidRDefault="00F34C37" w:rsidP="00E57324">
      <w:r w:rsidRPr="003A511A">
        <w:t xml:space="preserve">The proposed regulations outlined in this document will authorize select uses of mechanical restraints </w:t>
      </w:r>
      <w:r w:rsidR="00870DDB" w:rsidRPr="003A511A">
        <w:t>for all service providers and foster parents</w:t>
      </w:r>
      <w:r w:rsidRPr="003A511A">
        <w:t xml:space="preserve">. </w:t>
      </w:r>
      <w:r w:rsidR="00870DDB" w:rsidRPr="003A511A">
        <w:t xml:space="preserve">The ministry is also </w:t>
      </w:r>
      <w:r w:rsidRPr="003A511A">
        <w:t>propos</w:t>
      </w:r>
      <w:r w:rsidR="00870DDB" w:rsidRPr="003A511A">
        <w:t>ing</w:t>
      </w:r>
      <w:r w:rsidRPr="003A511A">
        <w:t xml:space="preserve"> regulatory provisions </w:t>
      </w:r>
      <w:r w:rsidR="00870DDB" w:rsidRPr="003A511A">
        <w:t xml:space="preserve">specific to </w:t>
      </w:r>
      <w:r w:rsidRPr="003A511A">
        <w:t>the use of mechanical restraints in secure treatment programs, and places of secure custody or places of secure temporary detention</w:t>
      </w:r>
      <w:r w:rsidR="00967BD2" w:rsidRPr="003A511A">
        <w:t>, which are</w:t>
      </w:r>
      <w:r w:rsidRPr="003A511A">
        <w:t xml:space="preserve"> posted separate</w:t>
      </w:r>
      <w:r w:rsidR="00FD656F" w:rsidRPr="003A511A">
        <w:t>ly</w:t>
      </w:r>
      <w:r w:rsidRPr="003A511A">
        <w:t>.</w:t>
      </w:r>
    </w:p>
    <w:p w:rsidR="00F34C37" w:rsidRPr="003A511A" w:rsidRDefault="00F34C37" w:rsidP="00E57324"/>
    <w:p w:rsidR="00C72565" w:rsidRPr="003A511A" w:rsidRDefault="00C72565" w:rsidP="00C72565">
      <w:r w:rsidRPr="003A511A">
        <w:t>The regulations proposed in this document are intended to authorize uses of mechanical restraints that promote and/or protect a child or young person’s health.</w:t>
      </w:r>
    </w:p>
    <w:p w:rsidR="00E57324" w:rsidRPr="003A511A" w:rsidRDefault="00E57324" w:rsidP="00E57324">
      <w:pPr>
        <w:rPr>
          <w:rFonts w:cs="Arial"/>
        </w:rPr>
      </w:pPr>
    </w:p>
    <w:p w:rsidR="00E57324" w:rsidRPr="003A511A" w:rsidRDefault="00E57324" w:rsidP="00E57324">
      <w:pPr>
        <w:rPr>
          <w:rFonts w:cs="Arial"/>
        </w:rPr>
      </w:pPr>
      <w:r w:rsidRPr="003A511A">
        <w:rPr>
          <w:rFonts w:cs="Arial"/>
        </w:rPr>
        <w:t xml:space="preserve">The </w:t>
      </w:r>
      <w:r w:rsidR="0051516C" w:rsidRPr="003A511A">
        <w:rPr>
          <w:rFonts w:cs="Arial"/>
        </w:rPr>
        <w:t>m</w:t>
      </w:r>
      <w:r w:rsidRPr="003A511A">
        <w:rPr>
          <w:rFonts w:cs="Arial"/>
        </w:rPr>
        <w:t xml:space="preserve">inistry is seeking public input on the proposed </w:t>
      </w:r>
      <w:r w:rsidR="001F7425" w:rsidRPr="003A511A">
        <w:rPr>
          <w:rFonts w:cs="Arial"/>
        </w:rPr>
        <w:t>regulations that would authorize</w:t>
      </w:r>
      <w:r w:rsidR="00DB0826" w:rsidRPr="003A511A">
        <w:rPr>
          <w:rFonts w:cs="Arial"/>
        </w:rPr>
        <w:t xml:space="preserve"> select uses of</w:t>
      </w:r>
      <w:r w:rsidRPr="003A511A">
        <w:rPr>
          <w:rFonts w:cs="Arial"/>
        </w:rPr>
        <w:t xml:space="preserve"> mechanical restraints under the </w:t>
      </w:r>
      <w:r w:rsidR="0051516C" w:rsidRPr="003A511A">
        <w:rPr>
          <w:rFonts w:cs="Arial"/>
        </w:rPr>
        <w:t>CYFSA</w:t>
      </w:r>
      <w:r w:rsidRPr="003A511A">
        <w:rPr>
          <w:rFonts w:cs="Arial"/>
        </w:rPr>
        <w:t xml:space="preserve">. The proposed </w:t>
      </w:r>
      <w:r w:rsidR="00DB0826" w:rsidRPr="003A511A">
        <w:rPr>
          <w:rFonts w:cs="Arial"/>
        </w:rPr>
        <w:t xml:space="preserve">regulations </w:t>
      </w:r>
      <w:r w:rsidRPr="003A511A">
        <w:rPr>
          <w:rFonts w:cs="Arial"/>
        </w:rPr>
        <w:t xml:space="preserve">have been informed by input that the </w:t>
      </w:r>
      <w:r w:rsidR="0051516C" w:rsidRPr="003A511A">
        <w:rPr>
          <w:rFonts w:cs="Arial"/>
        </w:rPr>
        <w:t>m</w:t>
      </w:r>
      <w:r w:rsidRPr="003A511A">
        <w:rPr>
          <w:rFonts w:cs="Arial"/>
        </w:rPr>
        <w:t>inistry has received from</w:t>
      </w:r>
      <w:r w:rsidR="00D26945" w:rsidRPr="003A511A">
        <w:rPr>
          <w:rFonts w:cs="Arial"/>
        </w:rPr>
        <w:t xml:space="preserve"> partners,</w:t>
      </w:r>
      <w:r w:rsidRPr="003A511A">
        <w:rPr>
          <w:rFonts w:cs="Arial"/>
        </w:rPr>
        <w:t xml:space="preserve"> service providers and other </w:t>
      </w:r>
      <w:r w:rsidRPr="00251426">
        <w:rPr>
          <w:rFonts w:cs="Arial"/>
        </w:rPr>
        <w:t xml:space="preserve">stakeholders. </w:t>
      </w:r>
    </w:p>
    <w:p w:rsidR="009E5442" w:rsidRPr="003A511A" w:rsidRDefault="009E5442" w:rsidP="009E5442">
      <w:pPr>
        <w:rPr>
          <w:rFonts w:cs="Arial"/>
        </w:rPr>
      </w:pPr>
    </w:p>
    <w:p w:rsidR="00EF32DA" w:rsidRDefault="00EF32DA">
      <w:pPr>
        <w:rPr>
          <w:rFonts w:eastAsia="Times New Roman" w:cs="Arial"/>
          <w:b/>
          <w:bCs/>
          <w:sz w:val="28"/>
          <w:szCs w:val="28"/>
        </w:rPr>
      </w:pPr>
      <w:bookmarkStart w:id="2" w:name="_Toc499195361"/>
      <w:r>
        <w:rPr>
          <w:rFonts w:cs="Arial"/>
        </w:rPr>
        <w:br w:type="page"/>
      </w:r>
    </w:p>
    <w:p w:rsidR="009E5442" w:rsidRPr="003A511A" w:rsidRDefault="00D81627" w:rsidP="00C22D79">
      <w:pPr>
        <w:pStyle w:val="Heading1"/>
        <w:spacing w:before="0"/>
        <w:rPr>
          <w:rFonts w:ascii="Arial" w:hAnsi="Arial" w:cs="Arial"/>
          <w:i/>
          <w:color w:val="auto"/>
        </w:rPr>
      </w:pPr>
      <w:r w:rsidRPr="003A511A">
        <w:rPr>
          <w:rFonts w:ascii="Arial" w:hAnsi="Arial" w:cs="Arial"/>
          <w:color w:val="auto"/>
        </w:rPr>
        <w:lastRenderedPageBreak/>
        <w:t xml:space="preserve">Proposed </w:t>
      </w:r>
      <w:r w:rsidR="000B2851" w:rsidRPr="003A511A">
        <w:rPr>
          <w:rFonts w:ascii="Arial" w:hAnsi="Arial" w:cs="Arial"/>
          <w:color w:val="auto"/>
        </w:rPr>
        <w:t>Authorized Uses</w:t>
      </w:r>
      <w:bookmarkEnd w:id="2"/>
    </w:p>
    <w:p w:rsidR="009E5442" w:rsidRPr="003A511A" w:rsidRDefault="009E5442" w:rsidP="009E5442">
      <w:pPr>
        <w:ind w:right="461"/>
        <w:rPr>
          <w:rFonts w:cs="Arial"/>
          <w:snapToGrid w:val="0"/>
          <w:color w:val="FF0000"/>
        </w:rPr>
      </w:pPr>
    </w:p>
    <w:p w:rsidR="009E5442" w:rsidRPr="003A511A" w:rsidRDefault="009E5442" w:rsidP="00B95F2F">
      <w:pPr>
        <w:rPr>
          <w:rFonts w:cs="Arial"/>
          <w:snapToGrid w:val="0"/>
        </w:rPr>
      </w:pPr>
      <w:r w:rsidRPr="003A511A">
        <w:rPr>
          <w:rFonts w:cs="Arial"/>
          <w:snapToGrid w:val="0"/>
        </w:rPr>
        <w:t xml:space="preserve">The ministry is proposing </w:t>
      </w:r>
      <w:r w:rsidR="00487E78" w:rsidRPr="003A511A">
        <w:rPr>
          <w:rFonts w:cs="Arial"/>
          <w:snapToGrid w:val="0"/>
        </w:rPr>
        <w:t xml:space="preserve">to develop </w:t>
      </w:r>
      <w:r w:rsidR="00DB0826" w:rsidRPr="003A511A">
        <w:rPr>
          <w:rFonts w:cs="Arial"/>
          <w:snapToGrid w:val="0"/>
        </w:rPr>
        <w:t>regulations authorizing</w:t>
      </w:r>
      <w:r w:rsidR="00487E78" w:rsidRPr="003A511A">
        <w:rPr>
          <w:rFonts w:cs="Arial"/>
          <w:snapToGrid w:val="0"/>
        </w:rPr>
        <w:t xml:space="preserve"> </w:t>
      </w:r>
      <w:r w:rsidR="00487E78" w:rsidRPr="003A511A">
        <w:t>select uses of mechanical restraints</w:t>
      </w:r>
      <w:r w:rsidR="00981544" w:rsidRPr="003A511A">
        <w:t xml:space="preserve"> </w:t>
      </w:r>
      <w:r w:rsidR="001A72EB" w:rsidRPr="003A511A">
        <w:t>for all servi</w:t>
      </w:r>
      <w:r w:rsidR="00BD2569" w:rsidRPr="003A511A">
        <w:t>ce providers and foster parents</w:t>
      </w:r>
      <w:r w:rsidR="001634AE">
        <w:t xml:space="preserve">, in addition to the authorized uses in secure treatment programs and youth justice secure facilities. </w:t>
      </w:r>
    </w:p>
    <w:p w:rsidR="002C1A93" w:rsidRPr="003A511A" w:rsidRDefault="002C1A93" w:rsidP="009E5442">
      <w:pPr>
        <w:ind w:right="461"/>
        <w:rPr>
          <w:rFonts w:cs="Arial"/>
          <w:snapToGrid w:val="0"/>
        </w:rPr>
      </w:pPr>
    </w:p>
    <w:p w:rsidR="00C373BE" w:rsidRPr="003A511A" w:rsidRDefault="00C373BE" w:rsidP="009E5442">
      <w:pPr>
        <w:contextualSpacing/>
        <w:rPr>
          <w:rFonts w:cs="Arial"/>
        </w:rPr>
      </w:pPr>
    </w:p>
    <w:p w:rsidR="003939B1" w:rsidRPr="003A511A" w:rsidRDefault="00142EA9" w:rsidP="003939B1">
      <w:pPr>
        <w:pStyle w:val="ListNumber"/>
      </w:pPr>
      <w:r w:rsidRPr="003A511A">
        <w:t xml:space="preserve">Authorized </w:t>
      </w:r>
      <w:r w:rsidR="003939B1" w:rsidRPr="003A511A">
        <w:t xml:space="preserve"> uses</w:t>
      </w:r>
    </w:p>
    <w:p w:rsidR="003939B1" w:rsidRPr="003A511A" w:rsidRDefault="003939B1" w:rsidP="003939B1">
      <w:pPr>
        <w:pStyle w:val="ListNumber"/>
        <w:numPr>
          <w:ilvl w:val="0"/>
          <w:numId w:val="0"/>
        </w:numPr>
        <w:ind w:left="360" w:hanging="360"/>
      </w:pPr>
    </w:p>
    <w:p w:rsidR="003939B1" w:rsidRPr="003A511A" w:rsidRDefault="003939B1" w:rsidP="00D51C5C">
      <w:pPr>
        <w:pStyle w:val="ListNumber"/>
        <w:numPr>
          <w:ilvl w:val="0"/>
          <w:numId w:val="0"/>
        </w:numPr>
        <w:rPr>
          <w:b w:val="0"/>
        </w:rPr>
      </w:pPr>
      <w:r w:rsidRPr="003A511A">
        <w:rPr>
          <w:b w:val="0"/>
        </w:rPr>
        <w:t>Service providers</w:t>
      </w:r>
      <w:r w:rsidR="002750D9" w:rsidRPr="003A511A">
        <w:rPr>
          <w:b w:val="0"/>
        </w:rPr>
        <w:t xml:space="preserve"> and</w:t>
      </w:r>
      <w:r w:rsidRPr="003A511A">
        <w:rPr>
          <w:b w:val="0"/>
        </w:rPr>
        <w:t xml:space="preserve"> </w:t>
      </w:r>
      <w:r w:rsidR="007A471A" w:rsidRPr="003A511A">
        <w:rPr>
          <w:b w:val="0"/>
        </w:rPr>
        <w:t xml:space="preserve">foster parents </w:t>
      </w:r>
      <w:r w:rsidRPr="003A511A">
        <w:rPr>
          <w:b w:val="0"/>
        </w:rPr>
        <w:t xml:space="preserve">are authorized to use mechanical restraints </w:t>
      </w:r>
      <w:r w:rsidR="00BD0498" w:rsidRPr="003A511A">
        <w:rPr>
          <w:b w:val="0"/>
        </w:rPr>
        <w:t>on</w:t>
      </w:r>
      <w:r w:rsidR="00D15338" w:rsidRPr="003A511A">
        <w:rPr>
          <w:b w:val="0"/>
        </w:rPr>
        <w:t xml:space="preserve"> children </w:t>
      </w:r>
      <w:r w:rsidR="00934311" w:rsidRPr="003A511A">
        <w:rPr>
          <w:b w:val="0"/>
        </w:rPr>
        <w:t xml:space="preserve">and young persons </w:t>
      </w:r>
      <w:r w:rsidR="00487E78" w:rsidRPr="003A511A">
        <w:rPr>
          <w:b w:val="0"/>
        </w:rPr>
        <w:t>under the following conditions</w:t>
      </w:r>
      <w:r w:rsidRPr="003A511A">
        <w:rPr>
          <w:b w:val="0"/>
        </w:rPr>
        <w:t>:</w:t>
      </w:r>
    </w:p>
    <w:p w:rsidR="003939B1" w:rsidRPr="003A511A" w:rsidRDefault="003939B1" w:rsidP="003939B1">
      <w:pPr>
        <w:pStyle w:val="ListNumber"/>
        <w:numPr>
          <w:ilvl w:val="0"/>
          <w:numId w:val="0"/>
        </w:numPr>
        <w:ind w:left="360"/>
        <w:rPr>
          <w:b w:val="0"/>
        </w:rPr>
      </w:pPr>
    </w:p>
    <w:p w:rsidR="003939B1" w:rsidRPr="003A511A" w:rsidRDefault="00371637" w:rsidP="0000697F">
      <w:pPr>
        <w:pStyle w:val="ListNumber"/>
        <w:numPr>
          <w:ilvl w:val="0"/>
          <w:numId w:val="3"/>
        </w:numPr>
        <w:rPr>
          <w:b w:val="0"/>
        </w:rPr>
      </w:pPr>
      <w:r w:rsidRPr="003A511A">
        <w:rPr>
          <w:b w:val="0"/>
        </w:rPr>
        <w:t>The mechanical restraint is used f</w:t>
      </w:r>
      <w:r w:rsidR="003939B1" w:rsidRPr="003A511A">
        <w:rPr>
          <w:b w:val="0"/>
        </w:rPr>
        <w:t xml:space="preserve">or protective purposes, worn </w:t>
      </w:r>
      <w:r w:rsidR="006D2E46" w:rsidRPr="003A511A">
        <w:rPr>
          <w:b w:val="0"/>
        </w:rPr>
        <w:t>by the child</w:t>
      </w:r>
      <w:r w:rsidR="00934311" w:rsidRPr="003A511A">
        <w:rPr>
          <w:b w:val="0"/>
        </w:rPr>
        <w:t xml:space="preserve"> or young person</w:t>
      </w:r>
      <w:r w:rsidR="006D2E46" w:rsidRPr="003A511A">
        <w:rPr>
          <w:b w:val="0"/>
        </w:rPr>
        <w:t xml:space="preserve"> </w:t>
      </w:r>
      <w:r w:rsidR="003939B1" w:rsidRPr="003A511A">
        <w:rPr>
          <w:b w:val="0"/>
        </w:rPr>
        <w:t xml:space="preserve">most of the time or at points in time to prevent </w:t>
      </w:r>
      <w:r w:rsidR="00E277F3" w:rsidRPr="003A511A">
        <w:rPr>
          <w:b w:val="0"/>
        </w:rPr>
        <w:t xml:space="preserve">or decrease personal injury or </w:t>
      </w:r>
      <w:r w:rsidR="003939B1" w:rsidRPr="003A511A">
        <w:rPr>
          <w:b w:val="0"/>
        </w:rPr>
        <w:t xml:space="preserve">self-injurious behaviour, </w:t>
      </w:r>
      <w:r w:rsidR="002D5CEF" w:rsidRPr="003A511A">
        <w:rPr>
          <w:b w:val="0"/>
        </w:rPr>
        <w:t xml:space="preserve">such as a </w:t>
      </w:r>
      <w:r w:rsidR="00A625D7" w:rsidRPr="003A511A">
        <w:rPr>
          <w:b w:val="0"/>
        </w:rPr>
        <w:t>safety harness or vest used in a motor vehicle for children or young persons who require more support than is provided by a regular seat</w:t>
      </w:r>
      <w:r w:rsidR="00DE2F20" w:rsidRPr="003A511A">
        <w:rPr>
          <w:b w:val="0"/>
        </w:rPr>
        <w:t xml:space="preserve"> </w:t>
      </w:r>
      <w:r w:rsidR="00A625D7" w:rsidRPr="003A511A">
        <w:rPr>
          <w:b w:val="0"/>
        </w:rPr>
        <w:t>belt</w:t>
      </w:r>
      <w:r w:rsidR="003939B1" w:rsidRPr="003A511A">
        <w:rPr>
          <w:b w:val="0"/>
        </w:rPr>
        <w:t>, or</w:t>
      </w:r>
    </w:p>
    <w:p w:rsidR="003939B1" w:rsidRPr="003A511A" w:rsidRDefault="003939B1" w:rsidP="003939B1">
      <w:pPr>
        <w:pStyle w:val="ListNumber"/>
        <w:numPr>
          <w:ilvl w:val="0"/>
          <w:numId w:val="0"/>
        </w:numPr>
        <w:ind w:left="720"/>
        <w:rPr>
          <w:b w:val="0"/>
        </w:rPr>
      </w:pPr>
    </w:p>
    <w:p w:rsidR="003939B1" w:rsidRPr="003A511A" w:rsidRDefault="00371637" w:rsidP="0000697F">
      <w:pPr>
        <w:pStyle w:val="ListNumber"/>
        <w:numPr>
          <w:ilvl w:val="0"/>
          <w:numId w:val="3"/>
        </w:numPr>
        <w:rPr>
          <w:b w:val="0"/>
        </w:rPr>
      </w:pPr>
      <w:r w:rsidRPr="003A511A">
        <w:rPr>
          <w:b w:val="0"/>
        </w:rPr>
        <w:t>The mechanical restraint is used f</w:t>
      </w:r>
      <w:r w:rsidR="003939B1" w:rsidRPr="003A511A">
        <w:rPr>
          <w:b w:val="0"/>
        </w:rPr>
        <w:t xml:space="preserve">or therapeutic purposes, such as a </w:t>
      </w:r>
      <w:r w:rsidR="00887D97" w:rsidRPr="003A511A">
        <w:rPr>
          <w:b w:val="0"/>
        </w:rPr>
        <w:t>d</w:t>
      </w:r>
      <w:r w:rsidR="0010294C" w:rsidRPr="003A511A">
        <w:rPr>
          <w:b w:val="0"/>
        </w:rPr>
        <w:t xml:space="preserve">eep </w:t>
      </w:r>
      <w:r w:rsidR="00887D97" w:rsidRPr="003A511A">
        <w:rPr>
          <w:b w:val="0"/>
        </w:rPr>
        <w:t>pressure device</w:t>
      </w:r>
      <w:r w:rsidR="003939B1" w:rsidRPr="003A511A">
        <w:rPr>
          <w:b w:val="0"/>
        </w:rPr>
        <w:t xml:space="preserve"> to assist </w:t>
      </w:r>
      <w:r w:rsidR="00470A5D" w:rsidRPr="003A511A">
        <w:rPr>
          <w:b w:val="0"/>
        </w:rPr>
        <w:t xml:space="preserve">the child </w:t>
      </w:r>
      <w:r w:rsidR="00934311" w:rsidRPr="003A511A">
        <w:rPr>
          <w:b w:val="0"/>
        </w:rPr>
        <w:t xml:space="preserve">or young person </w:t>
      </w:r>
      <w:r w:rsidR="003939B1" w:rsidRPr="003A511A">
        <w:rPr>
          <w:b w:val="0"/>
        </w:rPr>
        <w:t>with sensory processing, or</w:t>
      </w:r>
    </w:p>
    <w:p w:rsidR="003876D0" w:rsidRPr="003A511A" w:rsidRDefault="003876D0" w:rsidP="003876D0">
      <w:pPr>
        <w:pStyle w:val="ListNumber"/>
        <w:numPr>
          <w:ilvl w:val="0"/>
          <w:numId w:val="0"/>
        </w:numPr>
        <w:rPr>
          <w:b w:val="0"/>
        </w:rPr>
      </w:pPr>
    </w:p>
    <w:p w:rsidR="003939B1" w:rsidRPr="003A511A" w:rsidRDefault="00371637" w:rsidP="0000697F">
      <w:pPr>
        <w:pStyle w:val="ListNumber"/>
        <w:numPr>
          <w:ilvl w:val="0"/>
          <w:numId w:val="3"/>
        </w:numPr>
        <w:rPr>
          <w:b w:val="0"/>
        </w:rPr>
      </w:pPr>
      <w:r w:rsidRPr="003A511A">
        <w:rPr>
          <w:b w:val="0"/>
        </w:rPr>
        <w:t xml:space="preserve">The mechanical restraint </w:t>
      </w:r>
      <w:r w:rsidR="003876D0" w:rsidRPr="003A511A">
        <w:rPr>
          <w:b w:val="0"/>
        </w:rPr>
        <w:t>help</w:t>
      </w:r>
      <w:r w:rsidRPr="003A511A">
        <w:rPr>
          <w:b w:val="0"/>
        </w:rPr>
        <w:t>s</w:t>
      </w:r>
      <w:r w:rsidR="003876D0" w:rsidRPr="003A511A">
        <w:rPr>
          <w:b w:val="0"/>
        </w:rPr>
        <w:t xml:space="preserve"> </w:t>
      </w:r>
      <w:r w:rsidR="00470A5D" w:rsidRPr="003A511A">
        <w:rPr>
          <w:b w:val="0"/>
        </w:rPr>
        <w:t xml:space="preserve">the child </w:t>
      </w:r>
      <w:r w:rsidR="00934311" w:rsidRPr="003A511A">
        <w:rPr>
          <w:b w:val="0"/>
        </w:rPr>
        <w:t xml:space="preserve">or young person </w:t>
      </w:r>
      <w:r w:rsidR="003876D0" w:rsidRPr="003A511A">
        <w:rPr>
          <w:b w:val="0"/>
        </w:rPr>
        <w:t>position or improve balance or stability, such as a wheelchair positioning harness or lap belt, or</w:t>
      </w:r>
    </w:p>
    <w:p w:rsidR="003876D0" w:rsidRPr="003A511A" w:rsidRDefault="003876D0" w:rsidP="003876D0">
      <w:pPr>
        <w:pStyle w:val="ListParagraph"/>
        <w:rPr>
          <w:b/>
        </w:rPr>
      </w:pPr>
    </w:p>
    <w:p w:rsidR="003876D0" w:rsidRPr="003A511A" w:rsidRDefault="00371637" w:rsidP="0000697F">
      <w:pPr>
        <w:pStyle w:val="ListNumber"/>
        <w:numPr>
          <w:ilvl w:val="0"/>
          <w:numId w:val="3"/>
        </w:numPr>
        <w:rPr>
          <w:b w:val="0"/>
        </w:rPr>
      </w:pPr>
      <w:r w:rsidRPr="003A511A">
        <w:rPr>
          <w:b w:val="0"/>
        </w:rPr>
        <w:t>The mechanical restraint aid</w:t>
      </w:r>
      <w:r w:rsidR="00DB0826" w:rsidRPr="003A511A">
        <w:rPr>
          <w:b w:val="0"/>
        </w:rPr>
        <w:t>s</w:t>
      </w:r>
      <w:r w:rsidR="003876D0" w:rsidRPr="003A511A">
        <w:rPr>
          <w:b w:val="0"/>
        </w:rPr>
        <w:t xml:space="preserve"> in</w:t>
      </w:r>
      <w:r w:rsidR="00DB0826" w:rsidRPr="003A511A">
        <w:rPr>
          <w:b w:val="0"/>
        </w:rPr>
        <w:t xml:space="preserve"> the</w:t>
      </w:r>
      <w:r w:rsidR="003876D0" w:rsidRPr="003A511A">
        <w:rPr>
          <w:b w:val="0"/>
        </w:rPr>
        <w:t xml:space="preserve"> medical treatment</w:t>
      </w:r>
      <w:r w:rsidR="00470A5D" w:rsidRPr="003A511A">
        <w:rPr>
          <w:b w:val="0"/>
        </w:rPr>
        <w:t xml:space="preserve"> of the child</w:t>
      </w:r>
      <w:r w:rsidR="00934311" w:rsidRPr="003A511A">
        <w:rPr>
          <w:b w:val="0"/>
        </w:rPr>
        <w:t xml:space="preserve"> or young person</w:t>
      </w:r>
      <w:r w:rsidR="003876D0" w:rsidRPr="003A511A">
        <w:rPr>
          <w:b w:val="0"/>
        </w:rPr>
        <w:t xml:space="preserve">, such as straps to prevent the removal of an intravenous tube. </w:t>
      </w:r>
    </w:p>
    <w:p w:rsidR="003939B1" w:rsidRPr="003A511A" w:rsidRDefault="003939B1" w:rsidP="003939B1">
      <w:pPr>
        <w:pStyle w:val="ListNumber"/>
        <w:numPr>
          <w:ilvl w:val="0"/>
          <w:numId w:val="0"/>
        </w:numPr>
        <w:rPr>
          <w:b w:val="0"/>
        </w:rPr>
      </w:pPr>
    </w:p>
    <w:p w:rsidR="00C373BE" w:rsidRPr="003A511A" w:rsidRDefault="00C373BE" w:rsidP="003939B1">
      <w:pPr>
        <w:pStyle w:val="ListNumber"/>
        <w:numPr>
          <w:ilvl w:val="0"/>
          <w:numId w:val="0"/>
        </w:numPr>
        <w:rPr>
          <w:b w:val="0"/>
        </w:rPr>
      </w:pPr>
    </w:p>
    <w:p w:rsidR="009E5442" w:rsidRPr="003A511A" w:rsidRDefault="003939B1" w:rsidP="004A5B31">
      <w:pPr>
        <w:pStyle w:val="ListNumber"/>
      </w:pPr>
      <w:r w:rsidRPr="003A511A">
        <w:t xml:space="preserve">Rules governing </w:t>
      </w:r>
      <w:r w:rsidR="00916E50" w:rsidRPr="003A511A">
        <w:t>use</w:t>
      </w:r>
    </w:p>
    <w:p w:rsidR="00916E50" w:rsidRPr="003A511A" w:rsidRDefault="00916E50" w:rsidP="00916E50">
      <w:pPr>
        <w:pStyle w:val="ListNumber"/>
        <w:numPr>
          <w:ilvl w:val="0"/>
          <w:numId w:val="0"/>
        </w:numPr>
        <w:ind w:left="360" w:hanging="360"/>
      </w:pPr>
    </w:p>
    <w:p w:rsidR="006804B1" w:rsidRPr="003A511A" w:rsidRDefault="006804B1" w:rsidP="00913E0A">
      <w:pPr>
        <w:pStyle w:val="ListNumber"/>
        <w:numPr>
          <w:ilvl w:val="0"/>
          <w:numId w:val="0"/>
        </w:numPr>
        <w:rPr>
          <w:b w:val="0"/>
          <w:u w:val="single"/>
        </w:rPr>
      </w:pPr>
      <w:r w:rsidRPr="003A511A">
        <w:rPr>
          <w:b w:val="0"/>
          <w:u w:val="single"/>
        </w:rPr>
        <w:t>Consent</w:t>
      </w:r>
    </w:p>
    <w:p w:rsidR="008C3466" w:rsidRPr="003A511A" w:rsidRDefault="007C57A4" w:rsidP="00913E0A">
      <w:pPr>
        <w:pStyle w:val="ListNumber"/>
        <w:numPr>
          <w:ilvl w:val="0"/>
          <w:numId w:val="0"/>
        </w:numPr>
        <w:rPr>
          <w:b w:val="0"/>
        </w:rPr>
      </w:pPr>
      <w:r w:rsidRPr="003A511A">
        <w:rPr>
          <w:b w:val="0"/>
        </w:rPr>
        <w:t>The service provider</w:t>
      </w:r>
      <w:r w:rsidR="009E668C" w:rsidRPr="003A511A">
        <w:rPr>
          <w:b w:val="0"/>
        </w:rPr>
        <w:t xml:space="preserve"> </w:t>
      </w:r>
      <w:r w:rsidR="00C87520" w:rsidRPr="003A511A">
        <w:rPr>
          <w:b w:val="0"/>
        </w:rPr>
        <w:t xml:space="preserve">or </w:t>
      </w:r>
      <w:r w:rsidR="009E668C" w:rsidRPr="003A511A">
        <w:rPr>
          <w:b w:val="0"/>
        </w:rPr>
        <w:t>foster parent</w:t>
      </w:r>
      <w:r w:rsidRPr="003A511A">
        <w:rPr>
          <w:b w:val="0"/>
        </w:rPr>
        <w:t xml:space="preserve"> </w:t>
      </w:r>
      <w:r w:rsidR="00BA2F32" w:rsidRPr="003A511A">
        <w:rPr>
          <w:b w:val="0"/>
        </w:rPr>
        <w:t xml:space="preserve">shall </w:t>
      </w:r>
      <w:r w:rsidR="00DB0826" w:rsidRPr="003A511A">
        <w:rPr>
          <w:b w:val="0"/>
        </w:rPr>
        <w:t xml:space="preserve">obtain </w:t>
      </w:r>
      <w:r w:rsidRPr="003A511A">
        <w:rPr>
          <w:b w:val="0"/>
        </w:rPr>
        <w:t>consent from the</w:t>
      </w:r>
      <w:r w:rsidR="006804B1" w:rsidRPr="003A511A">
        <w:rPr>
          <w:b w:val="0"/>
        </w:rPr>
        <w:t xml:space="preserve"> child</w:t>
      </w:r>
      <w:r w:rsidR="00934311" w:rsidRPr="003A511A">
        <w:rPr>
          <w:b w:val="0"/>
        </w:rPr>
        <w:t xml:space="preserve"> or young person</w:t>
      </w:r>
      <w:r w:rsidR="006804B1" w:rsidRPr="003A511A">
        <w:rPr>
          <w:b w:val="0"/>
        </w:rPr>
        <w:t xml:space="preserve"> </w:t>
      </w:r>
      <w:r w:rsidR="007760EA" w:rsidRPr="003A511A">
        <w:rPr>
          <w:b w:val="0"/>
        </w:rPr>
        <w:t>t</w:t>
      </w:r>
      <w:r w:rsidR="00926FEA" w:rsidRPr="003A511A">
        <w:rPr>
          <w:b w:val="0"/>
        </w:rPr>
        <w:t xml:space="preserve">o use the </w:t>
      </w:r>
      <w:r w:rsidR="007760EA" w:rsidRPr="003A511A">
        <w:rPr>
          <w:b w:val="0"/>
        </w:rPr>
        <w:t>mechanical restraint</w:t>
      </w:r>
      <w:r w:rsidR="006804B1" w:rsidRPr="003A511A">
        <w:rPr>
          <w:b w:val="0"/>
        </w:rPr>
        <w:t xml:space="preserve">. </w:t>
      </w:r>
      <w:r w:rsidR="00FE1F8B" w:rsidRPr="003A511A">
        <w:rPr>
          <w:b w:val="0"/>
        </w:rPr>
        <w:t xml:space="preserve">Where the child </w:t>
      </w:r>
      <w:r w:rsidR="00934311" w:rsidRPr="003A511A">
        <w:rPr>
          <w:b w:val="0"/>
        </w:rPr>
        <w:t xml:space="preserve">or young person </w:t>
      </w:r>
      <w:r w:rsidR="00FE1F8B" w:rsidRPr="003A511A">
        <w:rPr>
          <w:b w:val="0"/>
        </w:rPr>
        <w:t xml:space="preserve">does not have the capacity to </w:t>
      </w:r>
      <w:r w:rsidR="00DB0826" w:rsidRPr="003A511A">
        <w:rPr>
          <w:b w:val="0"/>
        </w:rPr>
        <w:t xml:space="preserve">provide their </w:t>
      </w:r>
      <w:r w:rsidR="00FE1F8B" w:rsidRPr="003A511A">
        <w:rPr>
          <w:b w:val="0"/>
        </w:rPr>
        <w:t>consent, the</w:t>
      </w:r>
      <w:r w:rsidR="00547DDC" w:rsidRPr="003A511A">
        <w:rPr>
          <w:b w:val="0"/>
        </w:rPr>
        <w:t xml:space="preserve"> service provider </w:t>
      </w:r>
      <w:r w:rsidR="0051516C" w:rsidRPr="003A511A">
        <w:rPr>
          <w:b w:val="0"/>
        </w:rPr>
        <w:t xml:space="preserve">or foster parent </w:t>
      </w:r>
      <w:r w:rsidR="00547DDC" w:rsidRPr="003A511A">
        <w:rPr>
          <w:b w:val="0"/>
        </w:rPr>
        <w:t>will obtain consent from the</w:t>
      </w:r>
      <w:r w:rsidR="00934311" w:rsidRPr="003A511A">
        <w:rPr>
          <w:b w:val="0"/>
        </w:rPr>
        <w:t xml:space="preserve"> child or young person’</w:t>
      </w:r>
      <w:r w:rsidR="009E668C" w:rsidRPr="003A511A">
        <w:rPr>
          <w:b w:val="0"/>
        </w:rPr>
        <w:t>s</w:t>
      </w:r>
      <w:r w:rsidR="00FE1F8B" w:rsidRPr="003A511A">
        <w:rPr>
          <w:b w:val="0"/>
        </w:rPr>
        <w:t xml:space="preserve"> parent</w:t>
      </w:r>
      <w:r w:rsidR="009E668C" w:rsidRPr="003A511A">
        <w:rPr>
          <w:b w:val="0"/>
        </w:rPr>
        <w:t>,</w:t>
      </w:r>
      <w:r w:rsidR="00FE1F8B" w:rsidRPr="003A511A">
        <w:rPr>
          <w:b w:val="0"/>
        </w:rPr>
        <w:t xml:space="preserve"> legal guardian </w:t>
      </w:r>
      <w:r w:rsidR="00DB0826" w:rsidRPr="003A511A">
        <w:rPr>
          <w:b w:val="0"/>
        </w:rPr>
        <w:t xml:space="preserve">or substitute decision maker, as the case may be, </w:t>
      </w:r>
      <w:r w:rsidR="00547DDC" w:rsidRPr="003A511A">
        <w:rPr>
          <w:b w:val="0"/>
        </w:rPr>
        <w:t xml:space="preserve">on </w:t>
      </w:r>
      <w:r w:rsidR="00FE1F8B" w:rsidRPr="003A511A">
        <w:rPr>
          <w:b w:val="0"/>
        </w:rPr>
        <w:t>behalf</w:t>
      </w:r>
      <w:r w:rsidR="00547DDC" w:rsidRPr="003A511A">
        <w:rPr>
          <w:b w:val="0"/>
        </w:rPr>
        <w:t xml:space="preserve"> of the child</w:t>
      </w:r>
      <w:r w:rsidR="00934311" w:rsidRPr="003A511A">
        <w:rPr>
          <w:b w:val="0"/>
        </w:rPr>
        <w:t xml:space="preserve"> or young person</w:t>
      </w:r>
      <w:r w:rsidR="00FE1F8B" w:rsidRPr="003A511A">
        <w:rPr>
          <w:b w:val="0"/>
        </w:rPr>
        <w:t>.</w:t>
      </w:r>
    </w:p>
    <w:p w:rsidR="00C24A64" w:rsidRPr="003A511A" w:rsidRDefault="00C24A64" w:rsidP="00913E0A">
      <w:pPr>
        <w:pStyle w:val="ListNumber"/>
        <w:numPr>
          <w:ilvl w:val="0"/>
          <w:numId w:val="0"/>
        </w:numPr>
        <w:rPr>
          <w:b w:val="0"/>
          <w:u w:val="single"/>
        </w:rPr>
      </w:pPr>
    </w:p>
    <w:p w:rsidR="006C4678" w:rsidRPr="003A511A" w:rsidRDefault="006C4678" w:rsidP="00913E0A">
      <w:pPr>
        <w:pStyle w:val="ListNumber"/>
        <w:numPr>
          <w:ilvl w:val="0"/>
          <w:numId w:val="0"/>
        </w:numPr>
        <w:rPr>
          <w:b w:val="0"/>
          <w:u w:val="single"/>
        </w:rPr>
      </w:pPr>
      <w:r w:rsidRPr="003A511A">
        <w:rPr>
          <w:b w:val="0"/>
          <w:u w:val="single"/>
        </w:rPr>
        <w:t>Plan detailing appropriate use of the mechanical restraint</w:t>
      </w:r>
    </w:p>
    <w:p w:rsidR="006C4678" w:rsidRPr="003A511A" w:rsidRDefault="005153D3" w:rsidP="00913E0A">
      <w:pPr>
        <w:pStyle w:val="ListNumber"/>
        <w:numPr>
          <w:ilvl w:val="0"/>
          <w:numId w:val="0"/>
        </w:numPr>
        <w:rPr>
          <w:b w:val="0"/>
        </w:rPr>
      </w:pPr>
      <w:r w:rsidRPr="003A511A">
        <w:rPr>
          <w:b w:val="0"/>
        </w:rPr>
        <w:t>The service provider</w:t>
      </w:r>
      <w:r w:rsidR="00C87520" w:rsidRPr="003A511A">
        <w:rPr>
          <w:b w:val="0"/>
        </w:rPr>
        <w:t xml:space="preserve"> </w:t>
      </w:r>
      <w:r w:rsidRPr="003A511A">
        <w:rPr>
          <w:b w:val="0"/>
        </w:rPr>
        <w:t>shall develop a</w:t>
      </w:r>
      <w:r w:rsidR="00EB3A74" w:rsidRPr="003A511A">
        <w:rPr>
          <w:b w:val="0"/>
        </w:rPr>
        <w:t>n individualized</w:t>
      </w:r>
      <w:r w:rsidRPr="003A511A">
        <w:rPr>
          <w:b w:val="0"/>
        </w:rPr>
        <w:t xml:space="preserve"> plan for the child</w:t>
      </w:r>
      <w:r w:rsidR="00934311" w:rsidRPr="003A511A">
        <w:rPr>
          <w:b w:val="0"/>
        </w:rPr>
        <w:t xml:space="preserve"> or young person</w:t>
      </w:r>
      <w:r w:rsidRPr="003A511A">
        <w:rPr>
          <w:b w:val="0"/>
        </w:rPr>
        <w:t xml:space="preserve">, made in writing, that sets out parameters for </w:t>
      </w:r>
      <w:r w:rsidR="00EB3A74" w:rsidRPr="003A511A">
        <w:rPr>
          <w:b w:val="0"/>
        </w:rPr>
        <w:t xml:space="preserve">the </w:t>
      </w:r>
      <w:r w:rsidRPr="003A511A">
        <w:rPr>
          <w:b w:val="0"/>
        </w:rPr>
        <w:t>use of the mechanical restraint, including</w:t>
      </w:r>
      <w:r w:rsidR="00EB3A74" w:rsidRPr="003A511A">
        <w:rPr>
          <w:b w:val="0"/>
        </w:rPr>
        <w:t>, but not limited to</w:t>
      </w:r>
      <w:r w:rsidRPr="003A511A">
        <w:rPr>
          <w:b w:val="0"/>
        </w:rPr>
        <w:t>:</w:t>
      </w:r>
    </w:p>
    <w:p w:rsidR="00EB3A74" w:rsidRPr="003A511A" w:rsidRDefault="00EB3A74" w:rsidP="0000697F">
      <w:pPr>
        <w:pStyle w:val="ListNumber"/>
        <w:numPr>
          <w:ilvl w:val="0"/>
          <w:numId w:val="4"/>
        </w:numPr>
        <w:spacing w:before="80"/>
        <w:contextualSpacing w:val="0"/>
        <w:rPr>
          <w:b w:val="0"/>
        </w:rPr>
      </w:pPr>
      <w:r w:rsidRPr="003A511A">
        <w:rPr>
          <w:b w:val="0"/>
        </w:rPr>
        <w:lastRenderedPageBreak/>
        <w:t>Purpose of use,</w:t>
      </w:r>
    </w:p>
    <w:p w:rsidR="00F261D4" w:rsidRPr="003A511A" w:rsidRDefault="00F261D4" w:rsidP="00FC420D">
      <w:pPr>
        <w:pStyle w:val="ListNumber"/>
        <w:numPr>
          <w:ilvl w:val="0"/>
          <w:numId w:val="0"/>
        </w:numPr>
        <w:ind w:left="720"/>
        <w:contextualSpacing w:val="0"/>
        <w:rPr>
          <w:b w:val="0"/>
        </w:rPr>
      </w:pPr>
    </w:p>
    <w:p w:rsidR="001F15AE" w:rsidRPr="003A511A" w:rsidRDefault="001F15AE" w:rsidP="0000697F">
      <w:pPr>
        <w:pStyle w:val="ListBullet3"/>
        <w:numPr>
          <w:ilvl w:val="0"/>
          <w:numId w:val="4"/>
        </w:numPr>
      </w:pPr>
      <w:r w:rsidRPr="003A511A">
        <w:t>The title or positions of persons</w:t>
      </w:r>
      <w:r w:rsidR="00385B3B" w:rsidRPr="003A511A">
        <w:t xml:space="preserve"> who have the authority to use the mechanical restraint on the</w:t>
      </w:r>
      <w:r w:rsidRPr="003A511A">
        <w:t xml:space="preserve"> child or young person</w:t>
      </w:r>
      <w:r w:rsidR="00385B3B" w:rsidRPr="003A511A">
        <w:t xml:space="preserve"> or release the</w:t>
      </w:r>
      <w:r w:rsidRPr="003A511A">
        <w:t xml:space="preserve"> child or young person </w:t>
      </w:r>
      <w:r w:rsidR="00082B0C" w:rsidRPr="003A511A">
        <w:t>from the</w:t>
      </w:r>
      <w:r w:rsidRPr="003A511A">
        <w:t xml:space="preserve"> mechanical restraint, and the training required by those persons</w:t>
      </w:r>
      <w:r w:rsidR="005F1988" w:rsidRPr="003A511A">
        <w:t>,</w:t>
      </w:r>
    </w:p>
    <w:p w:rsidR="005F1988" w:rsidRPr="003A511A" w:rsidRDefault="005F1988" w:rsidP="00871C0E">
      <w:pPr>
        <w:pStyle w:val="ListBullet3"/>
        <w:numPr>
          <w:ilvl w:val="0"/>
          <w:numId w:val="0"/>
        </w:numPr>
        <w:ind w:left="720"/>
      </w:pPr>
    </w:p>
    <w:p w:rsidR="005F1988" w:rsidRPr="003A511A" w:rsidRDefault="00CB73BD" w:rsidP="0000697F">
      <w:pPr>
        <w:pStyle w:val="ListBullet3"/>
        <w:numPr>
          <w:ilvl w:val="0"/>
          <w:numId w:val="4"/>
        </w:numPr>
      </w:pPr>
      <w:r w:rsidRPr="003A511A">
        <w:t>How the</w:t>
      </w:r>
      <w:r w:rsidR="005F1988" w:rsidRPr="003A511A">
        <w:t xml:space="preserve"> child or young person’s condition </w:t>
      </w:r>
      <w:r w:rsidRPr="003A511A">
        <w:t xml:space="preserve">will be monitored and assessed </w:t>
      </w:r>
      <w:r w:rsidR="005F1988" w:rsidRPr="003A511A">
        <w:t>when using the mechanical restraint, and</w:t>
      </w:r>
    </w:p>
    <w:p w:rsidR="00F261D4" w:rsidRPr="003A511A" w:rsidRDefault="00F261D4" w:rsidP="00F261D4">
      <w:pPr>
        <w:pStyle w:val="ListNumber"/>
        <w:numPr>
          <w:ilvl w:val="0"/>
          <w:numId w:val="0"/>
        </w:numPr>
      </w:pPr>
    </w:p>
    <w:p w:rsidR="00B9158E" w:rsidRPr="003A511A" w:rsidRDefault="00B9158E" w:rsidP="0000697F">
      <w:pPr>
        <w:pStyle w:val="ListNumber"/>
        <w:numPr>
          <w:ilvl w:val="0"/>
          <w:numId w:val="4"/>
        </w:numPr>
        <w:rPr>
          <w:b w:val="0"/>
        </w:rPr>
      </w:pPr>
      <w:r w:rsidRPr="003A511A">
        <w:rPr>
          <w:b w:val="0"/>
        </w:rPr>
        <w:t xml:space="preserve">Other alternative, less restrictive measures that are to be considered and/or implemented before </w:t>
      </w:r>
      <w:r w:rsidR="00E71DDC" w:rsidRPr="003A511A">
        <w:rPr>
          <w:b w:val="0"/>
        </w:rPr>
        <w:t>the use of the</w:t>
      </w:r>
      <w:r w:rsidRPr="003A511A">
        <w:rPr>
          <w:b w:val="0"/>
        </w:rPr>
        <w:t xml:space="preserve"> mechan</w:t>
      </w:r>
      <w:r w:rsidR="00540347" w:rsidRPr="003A511A">
        <w:rPr>
          <w:b w:val="0"/>
        </w:rPr>
        <w:t>ical restraint</w:t>
      </w:r>
      <w:r w:rsidR="006D4017" w:rsidRPr="003A511A">
        <w:rPr>
          <w:b w:val="0"/>
        </w:rPr>
        <w:t>.</w:t>
      </w:r>
    </w:p>
    <w:p w:rsidR="00F9209D" w:rsidRPr="003A511A" w:rsidRDefault="00F9209D" w:rsidP="00F9209D">
      <w:pPr>
        <w:pStyle w:val="ListNumber"/>
        <w:numPr>
          <w:ilvl w:val="0"/>
          <w:numId w:val="0"/>
        </w:numPr>
        <w:ind w:left="360" w:hanging="360"/>
        <w:rPr>
          <w:b w:val="0"/>
        </w:rPr>
      </w:pPr>
    </w:p>
    <w:p w:rsidR="00B9158E" w:rsidRPr="003A511A" w:rsidRDefault="00B9158E" w:rsidP="00F9209D">
      <w:pPr>
        <w:pStyle w:val="ListNumber"/>
        <w:numPr>
          <w:ilvl w:val="0"/>
          <w:numId w:val="0"/>
        </w:numPr>
        <w:tabs>
          <w:tab w:val="left" w:pos="0"/>
        </w:tabs>
        <w:rPr>
          <w:b w:val="0"/>
        </w:rPr>
      </w:pPr>
      <w:r w:rsidRPr="003A511A">
        <w:rPr>
          <w:b w:val="0"/>
        </w:rPr>
        <w:t xml:space="preserve">The child </w:t>
      </w:r>
      <w:r w:rsidR="00934311" w:rsidRPr="003A511A">
        <w:rPr>
          <w:b w:val="0"/>
        </w:rPr>
        <w:t xml:space="preserve">or young person </w:t>
      </w:r>
      <w:r w:rsidR="00F9209D" w:rsidRPr="003A511A">
        <w:rPr>
          <w:b w:val="0"/>
        </w:rPr>
        <w:t>and</w:t>
      </w:r>
      <w:r w:rsidRPr="003A511A">
        <w:rPr>
          <w:b w:val="0"/>
        </w:rPr>
        <w:t xml:space="preserve"> their </w:t>
      </w:r>
      <w:r w:rsidR="008C60F2" w:rsidRPr="003A511A">
        <w:rPr>
          <w:b w:val="0"/>
        </w:rPr>
        <w:t xml:space="preserve">parent, </w:t>
      </w:r>
      <w:r w:rsidR="00F9209D" w:rsidRPr="003A511A">
        <w:rPr>
          <w:b w:val="0"/>
        </w:rPr>
        <w:t xml:space="preserve">legal </w:t>
      </w:r>
      <w:r w:rsidRPr="003A511A">
        <w:rPr>
          <w:b w:val="0"/>
        </w:rPr>
        <w:t>guardian</w:t>
      </w:r>
      <w:r w:rsidR="008C60F2" w:rsidRPr="003A511A">
        <w:rPr>
          <w:b w:val="0"/>
        </w:rPr>
        <w:t xml:space="preserve"> </w:t>
      </w:r>
      <w:r w:rsidR="003A3766" w:rsidRPr="003A511A">
        <w:rPr>
          <w:b w:val="0"/>
        </w:rPr>
        <w:t>and/</w:t>
      </w:r>
      <w:r w:rsidR="008C60F2" w:rsidRPr="003A511A">
        <w:rPr>
          <w:b w:val="0"/>
        </w:rPr>
        <w:t>or foster parent</w:t>
      </w:r>
      <w:r w:rsidRPr="003A511A">
        <w:rPr>
          <w:b w:val="0"/>
        </w:rPr>
        <w:t xml:space="preserve"> (with appropriate consent of the child </w:t>
      </w:r>
      <w:r w:rsidR="00934311" w:rsidRPr="003A511A">
        <w:rPr>
          <w:b w:val="0"/>
        </w:rPr>
        <w:t xml:space="preserve">or young person </w:t>
      </w:r>
      <w:r w:rsidRPr="003A511A">
        <w:rPr>
          <w:b w:val="0"/>
        </w:rPr>
        <w:t>as may be required by the</w:t>
      </w:r>
      <w:r w:rsidR="0051516C" w:rsidRPr="003A511A">
        <w:rPr>
          <w:b w:val="0"/>
        </w:rPr>
        <w:t xml:space="preserve"> CYFSA</w:t>
      </w:r>
      <w:r w:rsidRPr="003A511A">
        <w:rPr>
          <w:b w:val="0"/>
        </w:rPr>
        <w:t xml:space="preserve"> or other legislation)</w:t>
      </w:r>
      <w:r w:rsidR="00204483" w:rsidRPr="003A511A">
        <w:rPr>
          <w:b w:val="0"/>
        </w:rPr>
        <w:t xml:space="preserve"> </w:t>
      </w:r>
      <w:r w:rsidRPr="003A511A">
        <w:rPr>
          <w:b w:val="0"/>
        </w:rPr>
        <w:t>will be involved in the development of this plan.</w:t>
      </w:r>
    </w:p>
    <w:p w:rsidR="00F9209D" w:rsidRPr="003A511A" w:rsidRDefault="00F9209D" w:rsidP="00F9209D">
      <w:pPr>
        <w:pStyle w:val="ListNumber"/>
        <w:numPr>
          <w:ilvl w:val="0"/>
          <w:numId w:val="0"/>
        </w:numPr>
        <w:tabs>
          <w:tab w:val="left" w:pos="0"/>
        </w:tabs>
        <w:rPr>
          <w:b w:val="0"/>
        </w:rPr>
      </w:pPr>
    </w:p>
    <w:p w:rsidR="009D209D" w:rsidRPr="003A511A" w:rsidRDefault="00535F86" w:rsidP="009D209D">
      <w:pPr>
        <w:pStyle w:val="ListNumber"/>
        <w:numPr>
          <w:ilvl w:val="0"/>
          <w:numId w:val="0"/>
        </w:numPr>
        <w:tabs>
          <w:tab w:val="left" w:pos="0"/>
        </w:tabs>
        <w:rPr>
          <w:b w:val="0"/>
        </w:rPr>
      </w:pPr>
      <w:r w:rsidRPr="003A511A">
        <w:rPr>
          <w:b w:val="0"/>
        </w:rPr>
        <w:t>The plan wi</w:t>
      </w:r>
      <w:r w:rsidR="00934311" w:rsidRPr="003A511A">
        <w:rPr>
          <w:b w:val="0"/>
        </w:rPr>
        <w:t>ll take into account the child or young person’s</w:t>
      </w:r>
      <w:r w:rsidRPr="003A511A">
        <w:rPr>
          <w:b w:val="0"/>
        </w:rPr>
        <w:t xml:space="preserve"> needs as set out in </w:t>
      </w:r>
      <w:r w:rsidR="00CA0C21" w:rsidRPr="003A511A">
        <w:rPr>
          <w:b w:val="0"/>
        </w:rPr>
        <w:t xml:space="preserve">paragraph </w:t>
      </w:r>
      <w:r w:rsidRPr="003A511A">
        <w:rPr>
          <w:b w:val="0"/>
        </w:rPr>
        <w:t>3 of subsection 1 (2) of the CYFSA</w:t>
      </w:r>
      <w:r w:rsidR="009D209D" w:rsidRPr="003A511A">
        <w:rPr>
          <w:b w:val="0"/>
        </w:rPr>
        <w:t>, which states: “Services to children and young persons should be provided in a manner that,</w:t>
      </w:r>
    </w:p>
    <w:p w:rsidR="009D209D" w:rsidRPr="003A511A" w:rsidRDefault="009D209D" w:rsidP="0000697F">
      <w:pPr>
        <w:pStyle w:val="ListNumber"/>
        <w:numPr>
          <w:ilvl w:val="0"/>
          <w:numId w:val="6"/>
        </w:numPr>
        <w:tabs>
          <w:tab w:val="left" w:pos="0"/>
        </w:tabs>
        <w:spacing w:before="80"/>
        <w:ind w:left="720" w:hanging="360"/>
        <w:contextualSpacing w:val="0"/>
        <w:rPr>
          <w:b w:val="0"/>
        </w:rPr>
      </w:pPr>
      <w:r w:rsidRPr="003A511A">
        <w:rPr>
          <w:b w:val="0"/>
        </w:rPr>
        <w:t>respects a child’s or young person’s need for continuity of care and for stable relationships within a family and cultural environment,</w:t>
      </w:r>
    </w:p>
    <w:p w:rsidR="00C24A64" w:rsidRPr="003A511A" w:rsidRDefault="00C24A64" w:rsidP="00C24A64">
      <w:pPr>
        <w:pStyle w:val="ListNumber"/>
        <w:numPr>
          <w:ilvl w:val="0"/>
          <w:numId w:val="0"/>
        </w:numPr>
        <w:tabs>
          <w:tab w:val="left" w:pos="0"/>
        </w:tabs>
        <w:ind w:left="1080"/>
        <w:contextualSpacing w:val="0"/>
        <w:rPr>
          <w:b w:val="0"/>
        </w:rPr>
      </w:pPr>
    </w:p>
    <w:p w:rsidR="009D209D" w:rsidRPr="003A511A" w:rsidRDefault="009D209D" w:rsidP="0000697F">
      <w:pPr>
        <w:pStyle w:val="ListNumber"/>
        <w:numPr>
          <w:ilvl w:val="0"/>
          <w:numId w:val="6"/>
        </w:numPr>
        <w:tabs>
          <w:tab w:val="left" w:pos="0"/>
        </w:tabs>
        <w:ind w:left="720" w:hanging="360"/>
        <w:contextualSpacing w:val="0"/>
        <w:rPr>
          <w:b w:val="0"/>
        </w:rPr>
      </w:pPr>
      <w:r w:rsidRPr="003A511A">
        <w:rPr>
          <w:b w:val="0"/>
        </w:rPr>
        <w:t>takes into account physical, emotional, spiritual, mental and developmental needs and differences among children and young persons,</w:t>
      </w:r>
    </w:p>
    <w:p w:rsidR="00C24A64" w:rsidRPr="003A511A" w:rsidRDefault="00C24A64" w:rsidP="009653F0">
      <w:pPr>
        <w:pStyle w:val="ListNumber"/>
        <w:numPr>
          <w:ilvl w:val="0"/>
          <w:numId w:val="0"/>
        </w:numPr>
        <w:tabs>
          <w:tab w:val="left" w:pos="0"/>
        </w:tabs>
        <w:contextualSpacing w:val="0"/>
        <w:rPr>
          <w:b w:val="0"/>
        </w:rPr>
      </w:pPr>
    </w:p>
    <w:p w:rsidR="009D209D" w:rsidRPr="003A511A" w:rsidRDefault="009D209D" w:rsidP="0000697F">
      <w:pPr>
        <w:pStyle w:val="ListNumber"/>
        <w:numPr>
          <w:ilvl w:val="0"/>
          <w:numId w:val="6"/>
        </w:numPr>
        <w:tabs>
          <w:tab w:val="left" w:pos="0"/>
        </w:tabs>
        <w:ind w:left="720" w:hanging="360"/>
        <w:contextualSpacing w:val="0"/>
        <w:rPr>
          <w:b w:val="0"/>
        </w:rPr>
      </w:pPr>
      <w:r w:rsidRPr="003A511A">
        <w:rPr>
          <w:b w:val="0"/>
        </w:rPr>
        <w:t>takes into account a child’s or young person’s race, ancestry, place of origin, colour, ethnic origin, citizenship, family diversity, disability, creed, sex, sexual orientation, gender identity and gender expression,</w:t>
      </w:r>
    </w:p>
    <w:p w:rsidR="00C24A64" w:rsidRPr="003A511A" w:rsidRDefault="00C24A64" w:rsidP="00C24A64">
      <w:pPr>
        <w:pStyle w:val="ListNumber"/>
        <w:numPr>
          <w:ilvl w:val="0"/>
          <w:numId w:val="0"/>
        </w:numPr>
        <w:tabs>
          <w:tab w:val="left" w:pos="0"/>
        </w:tabs>
        <w:ind w:left="1080"/>
        <w:contextualSpacing w:val="0"/>
        <w:rPr>
          <w:b w:val="0"/>
        </w:rPr>
      </w:pPr>
    </w:p>
    <w:p w:rsidR="009D209D" w:rsidRPr="003A511A" w:rsidRDefault="009D209D" w:rsidP="0000697F">
      <w:pPr>
        <w:pStyle w:val="ListNumber"/>
        <w:numPr>
          <w:ilvl w:val="0"/>
          <w:numId w:val="6"/>
        </w:numPr>
        <w:tabs>
          <w:tab w:val="left" w:pos="0"/>
        </w:tabs>
        <w:contextualSpacing w:val="0"/>
        <w:rPr>
          <w:b w:val="0"/>
        </w:rPr>
      </w:pPr>
      <w:r w:rsidRPr="003A511A">
        <w:rPr>
          <w:b w:val="0"/>
        </w:rPr>
        <w:t>takes into account a child’s or young person’s cultural and linguistic needs,</w:t>
      </w:r>
    </w:p>
    <w:p w:rsidR="00C24A64" w:rsidRPr="003A511A" w:rsidRDefault="00C24A64" w:rsidP="00C24A64">
      <w:pPr>
        <w:pStyle w:val="ListNumber"/>
        <w:numPr>
          <w:ilvl w:val="0"/>
          <w:numId w:val="0"/>
        </w:numPr>
        <w:tabs>
          <w:tab w:val="left" w:pos="0"/>
        </w:tabs>
        <w:contextualSpacing w:val="0"/>
        <w:rPr>
          <w:b w:val="0"/>
        </w:rPr>
      </w:pPr>
    </w:p>
    <w:p w:rsidR="009D209D" w:rsidRPr="003A511A" w:rsidRDefault="009D209D" w:rsidP="0000697F">
      <w:pPr>
        <w:pStyle w:val="ListNumber"/>
        <w:numPr>
          <w:ilvl w:val="0"/>
          <w:numId w:val="6"/>
        </w:numPr>
        <w:tabs>
          <w:tab w:val="left" w:pos="0"/>
        </w:tabs>
        <w:ind w:left="720" w:hanging="360"/>
        <w:contextualSpacing w:val="0"/>
        <w:rPr>
          <w:b w:val="0"/>
        </w:rPr>
      </w:pPr>
      <w:r w:rsidRPr="003A511A">
        <w:rPr>
          <w:b w:val="0"/>
        </w:rPr>
        <w:t>provides early assessment, planning and decision-making to achieve permanent plans for children and young persons in accordance with their best interests, and</w:t>
      </w:r>
    </w:p>
    <w:p w:rsidR="00C24A64" w:rsidRPr="003A511A" w:rsidRDefault="00C24A64" w:rsidP="00C24A64">
      <w:pPr>
        <w:pStyle w:val="ListNumber"/>
        <w:numPr>
          <w:ilvl w:val="0"/>
          <w:numId w:val="0"/>
        </w:numPr>
        <w:tabs>
          <w:tab w:val="left" w:pos="0"/>
        </w:tabs>
        <w:contextualSpacing w:val="0"/>
        <w:rPr>
          <w:b w:val="0"/>
        </w:rPr>
      </w:pPr>
    </w:p>
    <w:p w:rsidR="009D209D" w:rsidRPr="003A511A" w:rsidRDefault="009D209D" w:rsidP="00833403">
      <w:pPr>
        <w:pStyle w:val="ListNumber"/>
        <w:numPr>
          <w:ilvl w:val="0"/>
          <w:numId w:val="0"/>
        </w:numPr>
        <w:tabs>
          <w:tab w:val="left" w:pos="0"/>
        </w:tabs>
        <w:ind w:left="720" w:hanging="360"/>
        <w:contextualSpacing w:val="0"/>
        <w:rPr>
          <w:b w:val="0"/>
        </w:rPr>
      </w:pPr>
      <w:r w:rsidRPr="003A511A">
        <w:rPr>
          <w:b w:val="0"/>
        </w:rPr>
        <w:t xml:space="preserve">vi. </w:t>
      </w:r>
      <w:proofErr w:type="gramStart"/>
      <w:r w:rsidRPr="003A511A">
        <w:rPr>
          <w:b w:val="0"/>
        </w:rPr>
        <w:t>includes</w:t>
      </w:r>
      <w:proofErr w:type="gramEnd"/>
      <w:r w:rsidRPr="003A511A">
        <w:rPr>
          <w:b w:val="0"/>
        </w:rPr>
        <w:t xml:space="preserve"> the participation of a child or young person, the child’s or young person’s parents and relatives and the members of the child’s or young person’s extended family and community, where appropriate.”</w:t>
      </w:r>
    </w:p>
    <w:p w:rsidR="00B9158E" w:rsidRPr="003A511A" w:rsidRDefault="00B9158E" w:rsidP="00265010">
      <w:pPr>
        <w:pStyle w:val="ListBullet"/>
      </w:pPr>
      <w:r w:rsidRPr="003A511A">
        <w:t xml:space="preserve">This plan will be regularly monitored, re-evaluated, and updated </w:t>
      </w:r>
      <w:r w:rsidR="00547DDC" w:rsidRPr="003A511A">
        <w:t xml:space="preserve">taking into account </w:t>
      </w:r>
      <w:r w:rsidRPr="003A511A">
        <w:t>observation</w:t>
      </w:r>
      <w:r w:rsidR="00547DDC" w:rsidRPr="003A511A">
        <w:t>s</w:t>
      </w:r>
      <w:r w:rsidRPr="003A511A">
        <w:t xml:space="preserve"> and/or concerns expressed by the child </w:t>
      </w:r>
      <w:r w:rsidR="00934311" w:rsidRPr="003A511A">
        <w:t xml:space="preserve">or young person </w:t>
      </w:r>
      <w:r w:rsidRPr="003A511A">
        <w:t>and/or the</w:t>
      </w:r>
      <w:r w:rsidR="00DA0665" w:rsidRPr="003A511A">
        <w:t>i</w:t>
      </w:r>
      <w:r w:rsidR="00975207" w:rsidRPr="003A511A">
        <w:t>r parent,</w:t>
      </w:r>
      <w:r w:rsidR="00DA0665" w:rsidRPr="003A511A">
        <w:t xml:space="preserve"> legal </w:t>
      </w:r>
      <w:r w:rsidR="00975207" w:rsidRPr="003A511A">
        <w:t xml:space="preserve">guardian, </w:t>
      </w:r>
      <w:r w:rsidR="003A3766" w:rsidRPr="003A511A">
        <w:t>and/</w:t>
      </w:r>
      <w:r w:rsidR="00975207" w:rsidRPr="003A511A">
        <w:t xml:space="preserve">or foster parent. </w:t>
      </w:r>
    </w:p>
    <w:p w:rsidR="004A5B31" w:rsidRPr="003A511A" w:rsidRDefault="004A5B31" w:rsidP="004A5B31">
      <w:pPr>
        <w:rPr>
          <w:u w:val="single"/>
        </w:rPr>
      </w:pPr>
    </w:p>
    <w:p w:rsidR="002155C6" w:rsidRDefault="002155C6">
      <w:pPr>
        <w:rPr>
          <w:u w:val="single"/>
        </w:rPr>
      </w:pPr>
    </w:p>
    <w:p w:rsidR="001401DD" w:rsidRPr="003A511A" w:rsidRDefault="001401DD" w:rsidP="001401DD">
      <w:pPr>
        <w:pStyle w:val="ListNumber"/>
        <w:numPr>
          <w:ilvl w:val="0"/>
          <w:numId w:val="0"/>
        </w:numPr>
        <w:ind w:left="360" w:hanging="360"/>
        <w:rPr>
          <w:b w:val="0"/>
          <w:u w:val="single"/>
        </w:rPr>
      </w:pPr>
      <w:r w:rsidRPr="003A511A">
        <w:rPr>
          <w:b w:val="0"/>
          <w:u w:val="single"/>
        </w:rPr>
        <w:t>Service provider policy</w:t>
      </w:r>
    </w:p>
    <w:p w:rsidR="001401DD" w:rsidRPr="003A511A" w:rsidRDefault="001401DD" w:rsidP="001401DD">
      <w:pPr>
        <w:tabs>
          <w:tab w:val="left" w:pos="720"/>
        </w:tabs>
        <w:spacing w:before="80"/>
        <w:rPr>
          <w:rFonts w:cs="Arial"/>
        </w:rPr>
      </w:pPr>
      <w:r w:rsidRPr="003A511A">
        <w:rPr>
          <w:rFonts w:cs="Arial"/>
        </w:rPr>
        <w:t>Service providers shall develop and maintain written policies regarding the use of mechanical restraints in accordance with the</w:t>
      </w:r>
      <w:r w:rsidR="00393852" w:rsidRPr="003A511A">
        <w:rPr>
          <w:rFonts w:cs="Arial"/>
        </w:rPr>
        <w:t xml:space="preserve"> </w:t>
      </w:r>
      <w:r w:rsidR="0051516C" w:rsidRPr="003A511A">
        <w:rPr>
          <w:rFonts w:cs="Arial"/>
        </w:rPr>
        <w:t>CYFSA</w:t>
      </w:r>
      <w:r w:rsidR="00734460" w:rsidRPr="003A511A">
        <w:rPr>
          <w:rFonts w:cs="Arial"/>
        </w:rPr>
        <w:t xml:space="preserve"> and this regulation, including, but not limited to</w:t>
      </w:r>
      <w:r w:rsidR="00393852" w:rsidRPr="003A511A">
        <w:rPr>
          <w:rFonts w:cs="Arial"/>
        </w:rPr>
        <w:t>:</w:t>
      </w:r>
    </w:p>
    <w:p w:rsidR="00393852" w:rsidRPr="003A511A" w:rsidRDefault="00393852" w:rsidP="00B83768">
      <w:pPr>
        <w:pStyle w:val="ListBullet3"/>
      </w:pPr>
      <w:r w:rsidRPr="003A511A">
        <w:t xml:space="preserve">The title or positions of </w:t>
      </w:r>
      <w:r w:rsidR="00EE227D" w:rsidRPr="003A511A">
        <w:t>persons</w:t>
      </w:r>
      <w:r w:rsidRPr="003A511A">
        <w:t xml:space="preserve"> who have the authority to use a mechanical restraint on a child</w:t>
      </w:r>
      <w:r w:rsidR="00934311" w:rsidRPr="003A511A">
        <w:t xml:space="preserve"> or young person</w:t>
      </w:r>
      <w:r w:rsidRPr="003A511A">
        <w:t xml:space="preserve"> or release a child </w:t>
      </w:r>
      <w:r w:rsidR="00934311" w:rsidRPr="003A511A">
        <w:t xml:space="preserve">or young person </w:t>
      </w:r>
      <w:r w:rsidRPr="003A511A">
        <w:t>from a mechanical restraint</w:t>
      </w:r>
      <w:r w:rsidR="00554488" w:rsidRPr="003A511A">
        <w:t>,</w:t>
      </w:r>
      <w:r w:rsidR="005F1988" w:rsidRPr="003A511A">
        <w:t xml:space="preserve"> and t</w:t>
      </w:r>
      <w:r w:rsidRPr="003A511A">
        <w:t xml:space="preserve">he training </w:t>
      </w:r>
      <w:r w:rsidR="009C332B" w:rsidRPr="003A511A">
        <w:t xml:space="preserve">required by those </w:t>
      </w:r>
      <w:r w:rsidR="00EE227D" w:rsidRPr="003A511A">
        <w:t>persons</w:t>
      </w:r>
      <w:r w:rsidR="00554488" w:rsidRPr="003A511A">
        <w:t>,</w:t>
      </w:r>
    </w:p>
    <w:p w:rsidR="00314D39" w:rsidRPr="003A511A" w:rsidRDefault="00314D39" w:rsidP="00B83768">
      <w:pPr>
        <w:pStyle w:val="ListBullet3"/>
        <w:numPr>
          <w:ilvl w:val="0"/>
          <w:numId w:val="0"/>
        </w:numPr>
        <w:ind w:left="720"/>
      </w:pPr>
    </w:p>
    <w:p w:rsidR="005F1988" w:rsidRPr="003A511A" w:rsidRDefault="005F1988" w:rsidP="00B83768">
      <w:pPr>
        <w:pStyle w:val="ListBullet3"/>
      </w:pPr>
      <w:r w:rsidRPr="003A511A">
        <w:t>Alternative, less restrictive measures that are to be considered and/or implemented before the use of the mechanical restraint</w:t>
      </w:r>
      <w:r w:rsidR="00554488" w:rsidRPr="003A511A">
        <w:t>,</w:t>
      </w:r>
      <w:r w:rsidRPr="003A511A">
        <w:t xml:space="preserve"> and</w:t>
      </w:r>
    </w:p>
    <w:p w:rsidR="00314D39" w:rsidRPr="003A511A" w:rsidRDefault="00314D39" w:rsidP="00B83768">
      <w:pPr>
        <w:pStyle w:val="ListBullet3"/>
        <w:numPr>
          <w:ilvl w:val="0"/>
          <w:numId w:val="0"/>
        </w:numPr>
      </w:pPr>
    </w:p>
    <w:p w:rsidR="005F1988" w:rsidRPr="003A511A" w:rsidRDefault="005F1988" w:rsidP="00B83768">
      <w:pPr>
        <w:pStyle w:val="ListBullet3"/>
      </w:pPr>
      <w:r w:rsidRPr="003A511A">
        <w:t xml:space="preserve">Protocols that must be followed in monitoring and assessing a child or young person’s condition when using the mechanical restraint. </w:t>
      </w:r>
    </w:p>
    <w:p w:rsidR="003A3AF9" w:rsidRPr="003A511A" w:rsidRDefault="003A3AF9" w:rsidP="004A5B31">
      <w:pPr>
        <w:rPr>
          <w:u w:val="single"/>
        </w:rPr>
      </w:pPr>
    </w:p>
    <w:p w:rsidR="0040227D" w:rsidRPr="003A511A" w:rsidRDefault="00386EBD" w:rsidP="00BD0498">
      <w:pPr>
        <w:pStyle w:val="ListNumber"/>
        <w:numPr>
          <w:ilvl w:val="0"/>
          <w:numId w:val="0"/>
        </w:numPr>
        <w:ind w:left="360" w:hanging="360"/>
        <w:rPr>
          <w:b w:val="0"/>
          <w:u w:val="single"/>
        </w:rPr>
      </w:pPr>
      <w:r w:rsidRPr="003A511A">
        <w:rPr>
          <w:b w:val="0"/>
          <w:u w:val="single"/>
        </w:rPr>
        <w:t>Monthly and annual r</w:t>
      </w:r>
      <w:r w:rsidR="0040227D" w:rsidRPr="003A511A">
        <w:rPr>
          <w:b w:val="0"/>
          <w:u w:val="single"/>
        </w:rPr>
        <w:t>eviews</w:t>
      </w:r>
    </w:p>
    <w:p w:rsidR="000E159F" w:rsidRPr="003A511A" w:rsidRDefault="00267B77" w:rsidP="00265010">
      <w:pPr>
        <w:pStyle w:val="ListBullet"/>
      </w:pPr>
      <w:r w:rsidRPr="003A511A">
        <w:t xml:space="preserve">The </w:t>
      </w:r>
      <w:r w:rsidR="004A5B31" w:rsidRPr="003A511A">
        <w:t xml:space="preserve">service provider </w:t>
      </w:r>
      <w:r w:rsidRPr="003A511A">
        <w:t>shall ensure that</w:t>
      </w:r>
      <w:r w:rsidR="00386EBD" w:rsidRPr="003A511A">
        <w:t xml:space="preserve"> on </w:t>
      </w:r>
      <w:r w:rsidR="004A5B31" w:rsidRPr="003A511A">
        <w:t xml:space="preserve">a monthly </w:t>
      </w:r>
      <w:r w:rsidR="00386EBD" w:rsidRPr="003A511A">
        <w:t xml:space="preserve">and annual </w:t>
      </w:r>
      <w:r w:rsidR="004A5B31" w:rsidRPr="003A511A">
        <w:t xml:space="preserve">basis, a review of </w:t>
      </w:r>
      <w:r w:rsidR="009220E1" w:rsidRPr="003A511A">
        <w:t>mechanical restraint use</w:t>
      </w:r>
      <w:r w:rsidR="004A5B31" w:rsidRPr="003A511A">
        <w:t xml:space="preserve"> is undertaken</w:t>
      </w:r>
      <w:r w:rsidRPr="003A511A">
        <w:t>,</w:t>
      </w:r>
      <w:r w:rsidR="000E159F" w:rsidRPr="003A511A">
        <w:t xml:space="preserve"> including</w:t>
      </w:r>
      <w:r w:rsidR="00A97C00" w:rsidRPr="003A511A">
        <w:t>:</w:t>
      </w:r>
    </w:p>
    <w:p w:rsidR="0040227D" w:rsidRPr="003A511A" w:rsidRDefault="005B0B3F" w:rsidP="00B83768">
      <w:pPr>
        <w:pStyle w:val="ListBullet3"/>
      </w:pPr>
      <w:r w:rsidRPr="003A511A">
        <w:t>Whether</w:t>
      </w:r>
      <w:r w:rsidR="00A97C00" w:rsidRPr="003A511A">
        <w:t xml:space="preserve"> </w:t>
      </w:r>
      <w:r w:rsidRPr="003A511A">
        <w:t xml:space="preserve">the </w:t>
      </w:r>
      <w:r w:rsidR="004A5B31" w:rsidRPr="003A511A">
        <w:t>mechan</w:t>
      </w:r>
      <w:r w:rsidR="009220E1" w:rsidRPr="003A511A">
        <w:t>ical restraints were</w:t>
      </w:r>
      <w:r w:rsidR="004A5B31" w:rsidRPr="003A511A">
        <w:t xml:space="preserve"> used</w:t>
      </w:r>
      <w:r w:rsidR="00267B77" w:rsidRPr="003A511A">
        <w:t xml:space="preserve"> in accordance with the </w:t>
      </w:r>
      <w:r w:rsidR="0051516C" w:rsidRPr="003A511A">
        <w:t>CYFSA</w:t>
      </w:r>
      <w:r w:rsidR="00267B77" w:rsidRPr="003A511A">
        <w:t xml:space="preserve">, </w:t>
      </w:r>
      <w:r w:rsidR="004A5B31" w:rsidRPr="003A511A">
        <w:t xml:space="preserve">this </w:t>
      </w:r>
      <w:r w:rsidR="0051516C" w:rsidRPr="003A511A">
        <w:t>r</w:t>
      </w:r>
      <w:r w:rsidR="004A5B31" w:rsidRPr="003A511A">
        <w:t>egulation</w:t>
      </w:r>
      <w:r w:rsidR="00267B77" w:rsidRPr="003A511A">
        <w:t xml:space="preserve">, and the </w:t>
      </w:r>
      <w:r w:rsidR="0014670A" w:rsidRPr="003A511A">
        <w:t>child</w:t>
      </w:r>
      <w:r w:rsidR="00934311" w:rsidRPr="003A511A">
        <w:t xml:space="preserve"> or young person</w:t>
      </w:r>
      <w:r w:rsidR="0014670A" w:rsidRPr="003A511A">
        <w:t xml:space="preserve">’s </w:t>
      </w:r>
      <w:r w:rsidR="00267B77" w:rsidRPr="003A511A">
        <w:t>plan</w:t>
      </w:r>
      <w:r w:rsidR="00F261D4" w:rsidRPr="003A511A">
        <w:t>.</w:t>
      </w:r>
    </w:p>
    <w:p w:rsidR="00F261D4" w:rsidRPr="003A511A" w:rsidRDefault="00F261D4" w:rsidP="00265010">
      <w:pPr>
        <w:pStyle w:val="ListBullet"/>
      </w:pPr>
    </w:p>
    <w:p w:rsidR="00A97C00" w:rsidRPr="003A511A" w:rsidRDefault="00A97C00" w:rsidP="0000697F">
      <w:pPr>
        <w:pStyle w:val="ListBullet5"/>
        <w:numPr>
          <w:ilvl w:val="0"/>
          <w:numId w:val="5"/>
        </w:numPr>
      </w:pPr>
      <w:r w:rsidRPr="003A511A">
        <w:t>Whether any chang</w:t>
      </w:r>
      <w:r w:rsidR="0014670A" w:rsidRPr="003A511A">
        <w:t>es or improvements to the child</w:t>
      </w:r>
      <w:r w:rsidR="00934311" w:rsidRPr="003A511A">
        <w:t xml:space="preserve"> or young person</w:t>
      </w:r>
      <w:r w:rsidR="0014670A" w:rsidRPr="003A511A">
        <w:t xml:space="preserve">’s </w:t>
      </w:r>
      <w:r w:rsidRPr="003A511A">
        <w:t>plan, or the service provider’</w:t>
      </w:r>
      <w:r w:rsidR="00F261D4" w:rsidRPr="003A511A">
        <w:t>s policy</w:t>
      </w:r>
      <w:r w:rsidRPr="003A511A">
        <w:t xml:space="preserve"> or policies, may be required based on the findings of the review. </w:t>
      </w:r>
    </w:p>
    <w:p w:rsidR="00F261D4" w:rsidRPr="003A511A" w:rsidRDefault="00F261D4" w:rsidP="00F261D4">
      <w:pPr>
        <w:pStyle w:val="ListBullet5"/>
        <w:numPr>
          <w:ilvl w:val="0"/>
          <w:numId w:val="0"/>
        </w:numPr>
      </w:pPr>
    </w:p>
    <w:p w:rsidR="00A97C00" w:rsidRPr="003A511A" w:rsidRDefault="00E30969" w:rsidP="0000697F">
      <w:pPr>
        <w:pStyle w:val="ListBullet5"/>
        <w:numPr>
          <w:ilvl w:val="0"/>
          <w:numId w:val="5"/>
        </w:numPr>
      </w:pPr>
      <w:r w:rsidRPr="003A511A">
        <w:t xml:space="preserve">Persons </w:t>
      </w:r>
      <w:r w:rsidR="00A97C00" w:rsidRPr="003A511A">
        <w:t xml:space="preserve">who provide direct care to the child </w:t>
      </w:r>
      <w:r w:rsidR="00934311" w:rsidRPr="003A511A">
        <w:t xml:space="preserve">or young person </w:t>
      </w:r>
      <w:r w:rsidR="00A97C00" w:rsidRPr="003A511A">
        <w:t>using</w:t>
      </w:r>
      <w:r w:rsidR="00BC5A2F" w:rsidRPr="003A511A">
        <w:t xml:space="preserve"> the</w:t>
      </w:r>
      <w:r w:rsidR="00A97C00" w:rsidRPr="003A511A">
        <w:t xml:space="preserve"> mechanical restraint will be involved in the mo</w:t>
      </w:r>
      <w:r w:rsidR="00F261D4" w:rsidRPr="003A511A">
        <w:t>nthly and annual review process.</w:t>
      </w:r>
    </w:p>
    <w:p w:rsidR="00F261D4" w:rsidRPr="003A511A" w:rsidRDefault="00F261D4" w:rsidP="00F261D4">
      <w:pPr>
        <w:pStyle w:val="ListBullet5"/>
        <w:numPr>
          <w:ilvl w:val="0"/>
          <w:numId w:val="0"/>
        </w:numPr>
      </w:pPr>
    </w:p>
    <w:p w:rsidR="00A97C00" w:rsidRPr="003A511A" w:rsidRDefault="00A97C00" w:rsidP="0000697F">
      <w:pPr>
        <w:pStyle w:val="ListBullet5"/>
        <w:numPr>
          <w:ilvl w:val="0"/>
          <w:numId w:val="5"/>
        </w:numPr>
      </w:pPr>
      <w:r w:rsidRPr="003A511A">
        <w:t>The service provider shall keep a written record of:</w:t>
      </w:r>
    </w:p>
    <w:p w:rsidR="00A97C00" w:rsidRPr="003A511A" w:rsidRDefault="00A97C00" w:rsidP="0000697F">
      <w:pPr>
        <w:pStyle w:val="ListBullet5"/>
        <w:numPr>
          <w:ilvl w:val="1"/>
          <w:numId w:val="5"/>
        </w:numPr>
      </w:pPr>
      <w:r w:rsidRPr="003A511A">
        <w:t>The date or dates on which the reviews were held,</w:t>
      </w:r>
    </w:p>
    <w:p w:rsidR="00A97C00" w:rsidRPr="003A511A" w:rsidRDefault="00A97C00" w:rsidP="0000697F">
      <w:pPr>
        <w:pStyle w:val="ListBullet5"/>
        <w:numPr>
          <w:ilvl w:val="1"/>
          <w:numId w:val="5"/>
        </w:numPr>
      </w:pPr>
      <w:r w:rsidRPr="003A511A">
        <w:t>The names of the persons who participated in the review, and</w:t>
      </w:r>
    </w:p>
    <w:p w:rsidR="00A97C00" w:rsidRPr="003A511A" w:rsidRDefault="00A97C00" w:rsidP="0000697F">
      <w:pPr>
        <w:pStyle w:val="ListBullet5"/>
        <w:numPr>
          <w:ilvl w:val="1"/>
          <w:numId w:val="5"/>
        </w:numPr>
      </w:pPr>
      <w:r w:rsidRPr="003A511A">
        <w:t xml:space="preserve">Any changes or improvements that were implemented as a result of the review. </w:t>
      </w:r>
    </w:p>
    <w:p w:rsidR="004833ED" w:rsidRPr="003A511A" w:rsidRDefault="004833ED" w:rsidP="00BD0498">
      <w:pPr>
        <w:pStyle w:val="ListNumber"/>
        <w:numPr>
          <w:ilvl w:val="0"/>
          <w:numId w:val="0"/>
        </w:numPr>
      </w:pPr>
    </w:p>
    <w:p w:rsidR="00EF32DA" w:rsidRDefault="00EF32DA">
      <w:pPr>
        <w:rPr>
          <w:b/>
        </w:rPr>
      </w:pPr>
      <w:r>
        <w:br w:type="page"/>
      </w:r>
    </w:p>
    <w:p w:rsidR="0040227D" w:rsidRPr="003A511A" w:rsidRDefault="004A5B31" w:rsidP="004833ED">
      <w:pPr>
        <w:pStyle w:val="ListNumber"/>
      </w:pPr>
      <w:r w:rsidRPr="003A511A">
        <w:lastRenderedPageBreak/>
        <w:t xml:space="preserve">Applicability of Regulations if a Service Provider </w:t>
      </w:r>
      <w:r w:rsidR="00AD3CB4" w:rsidRPr="003A511A">
        <w:t xml:space="preserve"> does not</w:t>
      </w:r>
      <w:r w:rsidR="00BD0498" w:rsidRPr="003A511A">
        <w:t xml:space="preserve"> Use Mechanical </w:t>
      </w:r>
      <w:r w:rsidR="0040227D" w:rsidRPr="003A511A">
        <w:t>Restraints</w:t>
      </w:r>
      <w:r w:rsidR="006F20B3" w:rsidRPr="003A511A">
        <w:t xml:space="preserve"> </w:t>
      </w:r>
    </w:p>
    <w:p w:rsidR="004833ED" w:rsidRPr="003A511A" w:rsidRDefault="004833ED" w:rsidP="000540B0"/>
    <w:p w:rsidR="003C7082" w:rsidRPr="003A511A" w:rsidRDefault="004A5B31" w:rsidP="000540B0">
      <w:r w:rsidRPr="003A511A">
        <w:t xml:space="preserve">If a </w:t>
      </w:r>
      <w:r w:rsidR="00BD0498" w:rsidRPr="003A511A">
        <w:t>service provider</w:t>
      </w:r>
      <w:r w:rsidRPr="003A511A">
        <w:t xml:space="preserve"> does not use mechanical restraints, these requirements do not apply, but the service provider’s policy must clearly indicate that mechanical restraints are not</w:t>
      </w:r>
      <w:r w:rsidR="00547DDC" w:rsidRPr="003A511A">
        <w:t xml:space="preserve"> permitted</w:t>
      </w:r>
      <w:r w:rsidRPr="003A511A">
        <w:t xml:space="preserve"> to be used</w:t>
      </w:r>
      <w:r w:rsidR="00097D8A" w:rsidRPr="003A511A">
        <w:t xml:space="preserve"> with respect to any child </w:t>
      </w:r>
      <w:r w:rsidR="00934311" w:rsidRPr="003A511A">
        <w:t xml:space="preserve">or young person </w:t>
      </w:r>
      <w:r w:rsidR="00097D8A" w:rsidRPr="003A511A">
        <w:t>who receives a service provided by the service provider</w:t>
      </w:r>
      <w:r w:rsidR="0016447D" w:rsidRPr="003A511A">
        <w:t xml:space="preserve">, as well as </w:t>
      </w:r>
      <w:r w:rsidR="008F1BAC" w:rsidRPr="003A511A">
        <w:t>the rationale for the no-</w:t>
      </w:r>
      <w:r w:rsidR="0016447D" w:rsidRPr="003A511A">
        <w:t>restraint policy.</w:t>
      </w:r>
    </w:p>
    <w:p w:rsidR="002C1A93" w:rsidRPr="003A511A" w:rsidRDefault="002C1A93" w:rsidP="00265010">
      <w:pPr>
        <w:pStyle w:val="ListBullet"/>
      </w:pPr>
    </w:p>
    <w:p w:rsidR="000540B0" w:rsidRPr="003A511A" w:rsidRDefault="000540B0" w:rsidP="00265010">
      <w:pPr>
        <w:pStyle w:val="ListBullet"/>
      </w:pPr>
    </w:p>
    <w:p w:rsidR="00CE7447" w:rsidRPr="003A511A" w:rsidRDefault="00CE7447" w:rsidP="00265010">
      <w:pPr>
        <w:pStyle w:val="ListBullet"/>
      </w:pPr>
    </w:p>
    <w:p w:rsidR="00845FE8" w:rsidRDefault="00845FE8" w:rsidP="00845FE8"/>
    <w:p w:rsidR="00993769" w:rsidRPr="00845FE8" w:rsidRDefault="00845FE8" w:rsidP="00845FE8">
      <w:pPr>
        <w:tabs>
          <w:tab w:val="left" w:pos="2866"/>
        </w:tabs>
      </w:pPr>
      <w:r>
        <w:tab/>
      </w:r>
    </w:p>
    <w:sectPr w:rsidR="00993769" w:rsidRPr="00845F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7" w:rsidRDefault="00B36417" w:rsidP="00E839D8">
      <w:r>
        <w:separator/>
      </w:r>
    </w:p>
  </w:endnote>
  <w:endnote w:type="continuationSeparator" w:id="0">
    <w:p w:rsidR="00B36417" w:rsidRDefault="00B36417" w:rsidP="00E8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B2" w:rsidRPr="009F2EB2" w:rsidRDefault="009F2EB2">
    <w:pPr>
      <w:pStyle w:val="Footer"/>
      <w:jc w:val="right"/>
      <w:rPr>
        <w:rFonts w:ascii="Arial" w:hAnsi="Arial" w:cs="Arial"/>
      </w:rPr>
    </w:pPr>
    <w:r w:rsidRPr="009F2EB2">
      <w:rPr>
        <w:rFonts w:ascii="Arial" w:hAnsi="Arial" w:cs="Arial"/>
      </w:rPr>
      <w:t xml:space="preserve">Page </w:t>
    </w:r>
    <w:r w:rsidRPr="009F2EB2">
      <w:rPr>
        <w:rFonts w:ascii="Arial" w:hAnsi="Arial" w:cs="Arial"/>
        <w:b/>
        <w:bCs/>
      </w:rPr>
      <w:fldChar w:fldCharType="begin"/>
    </w:r>
    <w:r w:rsidRPr="009F2EB2">
      <w:rPr>
        <w:rFonts w:ascii="Arial" w:hAnsi="Arial" w:cs="Arial"/>
        <w:b/>
        <w:bCs/>
      </w:rPr>
      <w:instrText xml:space="preserve"> PAGE </w:instrText>
    </w:r>
    <w:r w:rsidRPr="009F2EB2">
      <w:rPr>
        <w:rFonts w:ascii="Arial" w:hAnsi="Arial" w:cs="Arial"/>
        <w:b/>
        <w:bCs/>
      </w:rPr>
      <w:fldChar w:fldCharType="separate"/>
    </w:r>
    <w:r w:rsidR="00EF32DA">
      <w:rPr>
        <w:rFonts w:ascii="Arial" w:hAnsi="Arial" w:cs="Arial"/>
        <w:b/>
        <w:bCs/>
        <w:noProof/>
      </w:rPr>
      <w:t>1</w:t>
    </w:r>
    <w:r w:rsidRPr="009F2EB2">
      <w:rPr>
        <w:rFonts w:ascii="Arial" w:hAnsi="Arial" w:cs="Arial"/>
        <w:b/>
        <w:bCs/>
      </w:rPr>
      <w:fldChar w:fldCharType="end"/>
    </w:r>
    <w:r w:rsidRPr="009F2EB2">
      <w:rPr>
        <w:rFonts w:ascii="Arial" w:hAnsi="Arial" w:cs="Arial"/>
      </w:rPr>
      <w:t xml:space="preserve"> of </w:t>
    </w:r>
    <w:r w:rsidRPr="009F2EB2">
      <w:rPr>
        <w:rFonts w:ascii="Arial" w:hAnsi="Arial" w:cs="Arial"/>
        <w:b/>
        <w:bCs/>
      </w:rPr>
      <w:fldChar w:fldCharType="begin"/>
    </w:r>
    <w:r w:rsidRPr="009F2EB2">
      <w:rPr>
        <w:rFonts w:ascii="Arial" w:hAnsi="Arial" w:cs="Arial"/>
        <w:b/>
        <w:bCs/>
      </w:rPr>
      <w:instrText xml:space="preserve"> NUMPAGES  </w:instrText>
    </w:r>
    <w:r w:rsidRPr="009F2EB2">
      <w:rPr>
        <w:rFonts w:ascii="Arial" w:hAnsi="Arial" w:cs="Arial"/>
        <w:b/>
        <w:bCs/>
      </w:rPr>
      <w:fldChar w:fldCharType="separate"/>
    </w:r>
    <w:r w:rsidR="00EF32DA">
      <w:rPr>
        <w:rFonts w:ascii="Arial" w:hAnsi="Arial" w:cs="Arial"/>
        <w:b/>
        <w:bCs/>
        <w:noProof/>
      </w:rPr>
      <w:t>6</w:t>
    </w:r>
    <w:r w:rsidRPr="009F2EB2">
      <w:rPr>
        <w:rFonts w:ascii="Arial" w:hAnsi="Arial" w:cs="Arial"/>
        <w:b/>
        <w:bCs/>
      </w:rPr>
      <w:fldChar w:fldCharType="end"/>
    </w:r>
  </w:p>
  <w:p w:rsidR="00992F54" w:rsidRDefault="00992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7" w:rsidRDefault="00B36417" w:rsidP="00E839D8">
      <w:r>
        <w:separator/>
      </w:r>
    </w:p>
  </w:footnote>
  <w:footnote w:type="continuationSeparator" w:id="0">
    <w:p w:rsidR="00B36417" w:rsidRDefault="00B36417" w:rsidP="00E8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B2" w:rsidRPr="003A511A" w:rsidRDefault="009F2EB2" w:rsidP="009F2EB2">
    <w:pPr>
      <w:contextualSpacing/>
      <w:jc w:val="center"/>
      <w:rPr>
        <w:rFonts w:eastAsia="Times New Roman" w:cs="Arial"/>
        <w:b/>
        <w:sz w:val="28"/>
        <w:szCs w:val="28"/>
      </w:rPr>
    </w:pPr>
    <w:r w:rsidRPr="009F2EB2">
      <w:rPr>
        <w:rFonts w:eastAsia="Times New Roman" w:cs="Arial"/>
        <w:b/>
        <w:sz w:val="28"/>
        <w:szCs w:val="28"/>
      </w:rPr>
      <w:t xml:space="preserve"> </w:t>
    </w:r>
    <w:r w:rsidRPr="003A511A">
      <w:rPr>
        <w:rFonts w:eastAsia="Times New Roman" w:cs="Arial"/>
        <w:b/>
        <w:sz w:val="28"/>
        <w:szCs w:val="28"/>
      </w:rPr>
      <w:t xml:space="preserve">Proposed Regulatory Provisions to Support the Implementation of the </w:t>
    </w:r>
    <w:r w:rsidRPr="003A511A">
      <w:rPr>
        <w:rFonts w:eastAsia="Times New Roman" w:cs="Arial"/>
        <w:b/>
        <w:i/>
        <w:sz w:val="28"/>
        <w:szCs w:val="28"/>
      </w:rPr>
      <w:t>Child, Youth and Family Services Act, 2017</w:t>
    </w:r>
    <w:r w:rsidRPr="003A511A">
      <w:rPr>
        <w:rFonts w:eastAsia="Times New Roman" w:cs="Arial"/>
        <w:b/>
        <w:sz w:val="28"/>
        <w:szCs w:val="28"/>
      </w:rPr>
      <w:t xml:space="preserve"> </w:t>
    </w:r>
  </w:p>
  <w:p w:rsidR="009F2EB2" w:rsidRPr="003A511A" w:rsidRDefault="009F2EB2" w:rsidP="009F2EB2">
    <w:pPr>
      <w:contextualSpacing/>
      <w:jc w:val="center"/>
      <w:rPr>
        <w:rFonts w:eastAsia="Times New Roman" w:cs="Arial"/>
        <w:b/>
        <w:sz w:val="28"/>
        <w:szCs w:val="28"/>
      </w:rPr>
    </w:pPr>
  </w:p>
  <w:p w:rsidR="009F2EB2" w:rsidRPr="005271C0" w:rsidRDefault="009F2EB2" w:rsidP="009F2EB2">
    <w:pPr>
      <w:contextualSpacing/>
      <w:jc w:val="center"/>
      <w:rPr>
        <w:rFonts w:eastAsia="Times New Roman" w:cs="Arial"/>
        <w:b/>
        <w:sz w:val="28"/>
        <w:szCs w:val="28"/>
      </w:rPr>
    </w:pPr>
    <w:r w:rsidRPr="003A511A">
      <w:rPr>
        <w:rFonts w:eastAsia="Times New Roman" w:cs="Arial"/>
        <w:b/>
        <w:sz w:val="28"/>
        <w:szCs w:val="28"/>
      </w:rPr>
      <w:t>Part II (Children’s and Young Persons’ Rights) - Mechanical Restraints Restriction</w:t>
    </w:r>
  </w:p>
  <w:p w:rsidR="00AA2C1D" w:rsidRDefault="00AA2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082DA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D1613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FA1D8F"/>
    <w:multiLevelType w:val="hybridMultilevel"/>
    <w:tmpl w:val="77F09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B8D"/>
    <w:multiLevelType w:val="hybridMultilevel"/>
    <w:tmpl w:val="CC243184"/>
    <w:lvl w:ilvl="0" w:tplc="0B4CB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2FDC"/>
    <w:multiLevelType w:val="hybridMultilevel"/>
    <w:tmpl w:val="BC34A430"/>
    <w:lvl w:ilvl="0" w:tplc="6EE266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5E64"/>
    <w:multiLevelType w:val="hybridMultilevel"/>
    <w:tmpl w:val="02FCB5B4"/>
    <w:lvl w:ilvl="0" w:tplc="533A3114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1885"/>
    <w:multiLevelType w:val="hybridMultilevel"/>
    <w:tmpl w:val="23FE1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6"/>
    <w:rsid w:val="0000430B"/>
    <w:rsid w:val="0000697F"/>
    <w:rsid w:val="00026CE7"/>
    <w:rsid w:val="00044C60"/>
    <w:rsid w:val="00052FF4"/>
    <w:rsid w:val="000540B0"/>
    <w:rsid w:val="00060E30"/>
    <w:rsid w:val="00082B0C"/>
    <w:rsid w:val="00085865"/>
    <w:rsid w:val="00085A81"/>
    <w:rsid w:val="00097D8A"/>
    <w:rsid w:val="000B2851"/>
    <w:rsid w:val="000C1562"/>
    <w:rsid w:val="000C42D0"/>
    <w:rsid w:val="000C78FA"/>
    <w:rsid w:val="000E159F"/>
    <w:rsid w:val="000F0878"/>
    <w:rsid w:val="0010294C"/>
    <w:rsid w:val="001401DD"/>
    <w:rsid w:val="00142EA9"/>
    <w:rsid w:val="0014670A"/>
    <w:rsid w:val="0015014C"/>
    <w:rsid w:val="00153D25"/>
    <w:rsid w:val="00157F96"/>
    <w:rsid w:val="001634AE"/>
    <w:rsid w:val="0016447D"/>
    <w:rsid w:val="001647FA"/>
    <w:rsid w:val="001844E1"/>
    <w:rsid w:val="00195BCD"/>
    <w:rsid w:val="00195BF4"/>
    <w:rsid w:val="0019685E"/>
    <w:rsid w:val="00197375"/>
    <w:rsid w:val="001A18FC"/>
    <w:rsid w:val="001A72EB"/>
    <w:rsid w:val="001B057A"/>
    <w:rsid w:val="001B2027"/>
    <w:rsid w:val="001C72B8"/>
    <w:rsid w:val="001D007C"/>
    <w:rsid w:val="001E60AE"/>
    <w:rsid w:val="001F126B"/>
    <w:rsid w:val="001F15AE"/>
    <w:rsid w:val="001F5CC9"/>
    <w:rsid w:val="001F7425"/>
    <w:rsid w:val="00204483"/>
    <w:rsid w:val="002155C6"/>
    <w:rsid w:val="00251426"/>
    <w:rsid w:val="00263C12"/>
    <w:rsid w:val="00265010"/>
    <w:rsid w:val="002672A9"/>
    <w:rsid w:val="00267B77"/>
    <w:rsid w:val="002715E7"/>
    <w:rsid w:val="00271A34"/>
    <w:rsid w:val="002750D9"/>
    <w:rsid w:val="00277BE8"/>
    <w:rsid w:val="002A0352"/>
    <w:rsid w:val="002C08D9"/>
    <w:rsid w:val="002C1A93"/>
    <w:rsid w:val="002C2F66"/>
    <w:rsid w:val="002D4787"/>
    <w:rsid w:val="002D5CEF"/>
    <w:rsid w:val="002F7C12"/>
    <w:rsid w:val="00314D39"/>
    <w:rsid w:val="00317C77"/>
    <w:rsid w:val="003226E2"/>
    <w:rsid w:val="00347A2B"/>
    <w:rsid w:val="00371637"/>
    <w:rsid w:val="00385B3B"/>
    <w:rsid w:val="00386EBD"/>
    <w:rsid w:val="003876D0"/>
    <w:rsid w:val="00393852"/>
    <w:rsid w:val="003939B1"/>
    <w:rsid w:val="003A3766"/>
    <w:rsid w:val="003A3AF9"/>
    <w:rsid w:val="003A511A"/>
    <w:rsid w:val="003B207B"/>
    <w:rsid w:val="003B51AF"/>
    <w:rsid w:val="003B6FFD"/>
    <w:rsid w:val="003C5EC9"/>
    <w:rsid w:val="003C5EFB"/>
    <w:rsid w:val="003C61D0"/>
    <w:rsid w:val="003C7082"/>
    <w:rsid w:val="003D0807"/>
    <w:rsid w:val="003D54B3"/>
    <w:rsid w:val="003D6654"/>
    <w:rsid w:val="003D6F30"/>
    <w:rsid w:val="003D72E1"/>
    <w:rsid w:val="003F2DFD"/>
    <w:rsid w:val="0040227D"/>
    <w:rsid w:val="004024C8"/>
    <w:rsid w:val="00403BE3"/>
    <w:rsid w:val="0044194B"/>
    <w:rsid w:val="004465B4"/>
    <w:rsid w:val="00450042"/>
    <w:rsid w:val="0045302D"/>
    <w:rsid w:val="00455E0F"/>
    <w:rsid w:val="00465311"/>
    <w:rsid w:val="00467379"/>
    <w:rsid w:val="00470A5D"/>
    <w:rsid w:val="004833ED"/>
    <w:rsid w:val="00487E78"/>
    <w:rsid w:val="004A5B31"/>
    <w:rsid w:val="004B67B9"/>
    <w:rsid w:val="004F1B52"/>
    <w:rsid w:val="005030B4"/>
    <w:rsid w:val="0051516C"/>
    <w:rsid w:val="005153D3"/>
    <w:rsid w:val="005271C0"/>
    <w:rsid w:val="0053373C"/>
    <w:rsid w:val="00535F86"/>
    <w:rsid w:val="00540347"/>
    <w:rsid w:val="00543D14"/>
    <w:rsid w:val="00546DBE"/>
    <w:rsid w:val="00547DDC"/>
    <w:rsid w:val="00554488"/>
    <w:rsid w:val="0055698E"/>
    <w:rsid w:val="00557D4F"/>
    <w:rsid w:val="005654DD"/>
    <w:rsid w:val="00570280"/>
    <w:rsid w:val="00593D5A"/>
    <w:rsid w:val="005972CF"/>
    <w:rsid w:val="005A1C21"/>
    <w:rsid w:val="005B0B3F"/>
    <w:rsid w:val="005B706F"/>
    <w:rsid w:val="005F0684"/>
    <w:rsid w:val="005F1988"/>
    <w:rsid w:val="006370B2"/>
    <w:rsid w:val="00640E00"/>
    <w:rsid w:val="00641E09"/>
    <w:rsid w:val="00646510"/>
    <w:rsid w:val="006534D1"/>
    <w:rsid w:val="0066204B"/>
    <w:rsid w:val="00664038"/>
    <w:rsid w:val="006651CF"/>
    <w:rsid w:val="006804B1"/>
    <w:rsid w:val="006A3A1E"/>
    <w:rsid w:val="006C38C7"/>
    <w:rsid w:val="006C432E"/>
    <w:rsid w:val="006C4678"/>
    <w:rsid w:val="006D2E46"/>
    <w:rsid w:val="006D4017"/>
    <w:rsid w:val="006E5BFD"/>
    <w:rsid w:val="006F20B3"/>
    <w:rsid w:val="006F4D1B"/>
    <w:rsid w:val="0070045B"/>
    <w:rsid w:val="007026CB"/>
    <w:rsid w:val="007047AE"/>
    <w:rsid w:val="0072366D"/>
    <w:rsid w:val="00734460"/>
    <w:rsid w:val="00740AB2"/>
    <w:rsid w:val="00744FB7"/>
    <w:rsid w:val="00745E26"/>
    <w:rsid w:val="00746191"/>
    <w:rsid w:val="00757C0A"/>
    <w:rsid w:val="007667B5"/>
    <w:rsid w:val="007760EA"/>
    <w:rsid w:val="00776465"/>
    <w:rsid w:val="007A0C29"/>
    <w:rsid w:val="007A3FC8"/>
    <w:rsid w:val="007A471A"/>
    <w:rsid w:val="007B6998"/>
    <w:rsid w:val="007C50F5"/>
    <w:rsid w:val="007C57A4"/>
    <w:rsid w:val="007D7282"/>
    <w:rsid w:val="007E661E"/>
    <w:rsid w:val="007F5CA5"/>
    <w:rsid w:val="007F5D5D"/>
    <w:rsid w:val="0083013E"/>
    <w:rsid w:val="00833403"/>
    <w:rsid w:val="008407A9"/>
    <w:rsid w:val="00845FE8"/>
    <w:rsid w:val="00853B87"/>
    <w:rsid w:val="00857510"/>
    <w:rsid w:val="00861C91"/>
    <w:rsid w:val="00870DDB"/>
    <w:rsid w:val="00871C0E"/>
    <w:rsid w:val="0087245C"/>
    <w:rsid w:val="00886A95"/>
    <w:rsid w:val="00886E87"/>
    <w:rsid w:val="00887D97"/>
    <w:rsid w:val="008C3466"/>
    <w:rsid w:val="008C60DB"/>
    <w:rsid w:val="008C60F2"/>
    <w:rsid w:val="008D3C33"/>
    <w:rsid w:val="008D4D15"/>
    <w:rsid w:val="008F1BAC"/>
    <w:rsid w:val="008F32F7"/>
    <w:rsid w:val="00911180"/>
    <w:rsid w:val="00913E0A"/>
    <w:rsid w:val="00914A90"/>
    <w:rsid w:val="00914C24"/>
    <w:rsid w:val="00916E50"/>
    <w:rsid w:val="00917D0E"/>
    <w:rsid w:val="009220E1"/>
    <w:rsid w:val="00926FEA"/>
    <w:rsid w:val="00934311"/>
    <w:rsid w:val="00943277"/>
    <w:rsid w:val="009653F0"/>
    <w:rsid w:val="00967BD2"/>
    <w:rsid w:val="00972373"/>
    <w:rsid w:val="00975207"/>
    <w:rsid w:val="0097799A"/>
    <w:rsid w:val="00981544"/>
    <w:rsid w:val="00982305"/>
    <w:rsid w:val="00992F54"/>
    <w:rsid w:val="00993769"/>
    <w:rsid w:val="00997184"/>
    <w:rsid w:val="009B4FCF"/>
    <w:rsid w:val="009C332B"/>
    <w:rsid w:val="009D0CDB"/>
    <w:rsid w:val="009D209D"/>
    <w:rsid w:val="009D283B"/>
    <w:rsid w:val="009D3096"/>
    <w:rsid w:val="009D4AF6"/>
    <w:rsid w:val="009D4F80"/>
    <w:rsid w:val="009E259A"/>
    <w:rsid w:val="009E37A3"/>
    <w:rsid w:val="009E5442"/>
    <w:rsid w:val="009E668C"/>
    <w:rsid w:val="009F2890"/>
    <w:rsid w:val="009F2EB2"/>
    <w:rsid w:val="00A01096"/>
    <w:rsid w:val="00A011D2"/>
    <w:rsid w:val="00A045B0"/>
    <w:rsid w:val="00A254BD"/>
    <w:rsid w:val="00A27607"/>
    <w:rsid w:val="00A34148"/>
    <w:rsid w:val="00A35DA9"/>
    <w:rsid w:val="00A434F9"/>
    <w:rsid w:val="00A45894"/>
    <w:rsid w:val="00A47C33"/>
    <w:rsid w:val="00A57768"/>
    <w:rsid w:val="00A60474"/>
    <w:rsid w:val="00A625D7"/>
    <w:rsid w:val="00A677A4"/>
    <w:rsid w:val="00A73D9B"/>
    <w:rsid w:val="00A7646C"/>
    <w:rsid w:val="00A81B68"/>
    <w:rsid w:val="00A97C00"/>
    <w:rsid w:val="00AA2C1D"/>
    <w:rsid w:val="00AD00F4"/>
    <w:rsid w:val="00AD3BAF"/>
    <w:rsid w:val="00AD3CB4"/>
    <w:rsid w:val="00AE5F42"/>
    <w:rsid w:val="00B21823"/>
    <w:rsid w:val="00B36417"/>
    <w:rsid w:val="00B42DA5"/>
    <w:rsid w:val="00B533FF"/>
    <w:rsid w:val="00B66390"/>
    <w:rsid w:val="00B83768"/>
    <w:rsid w:val="00B9158E"/>
    <w:rsid w:val="00B91826"/>
    <w:rsid w:val="00B95F2F"/>
    <w:rsid w:val="00BA2F32"/>
    <w:rsid w:val="00BB1ADA"/>
    <w:rsid w:val="00BC5A2F"/>
    <w:rsid w:val="00BD0498"/>
    <w:rsid w:val="00BD254D"/>
    <w:rsid w:val="00BD2569"/>
    <w:rsid w:val="00BD2797"/>
    <w:rsid w:val="00BE0D1C"/>
    <w:rsid w:val="00BE3015"/>
    <w:rsid w:val="00C0569A"/>
    <w:rsid w:val="00C11E3C"/>
    <w:rsid w:val="00C12E64"/>
    <w:rsid w:val="00C22D79"/>
    <w:rsid w:val="00C24A64"/>
    <w:rsid w:val="00C30DB5"/>
    <w:rsid w:val="00C373BE"/>
    <w:rsid w:val="00C40986"/>
    <w:rsid w:val="00C414AE"/>
    <w:rsid w:val="00C41C1B"/>
    <w:rsid w:val="00C45F12"/>
    <w:rsid w:val="00C55FDB"/>
    <w:rsid w:val="00C62F08"/>
    <w:rsid w:val="00C64FC2"/>
    <w:rsid w:val="00C72565"/>
    <w:rsid w:val="00C82EAA"/>
    <w:rsid w:val="00C87520"/>
    <w:rsid w:val="00C9392F"/>
    <w:rsid w:val="00CA0C21"/>
    <w:rsid w:val="00CB73BD"/>
    <w:rsid w:val="00CD2511"/>
    <w:rsid w:val="00CD33C8"/>
    <w:rsid w:val="00CE7447"/>
    <w:rsid w:val="00CF00F9"/>
    <w:rsid w:val="00D0108F"/>
    <w:rsid w:val="00D01747"/>
    <w:rsid w:val="00D15338"/>
    <w:rsid w:val="00D15EF8"/>
    <w:rsid w:val="00D16638"/>
    <w:rsid w:val="00D16BFD"/>
    <w:rsid w:val="00D23F4C"/>
    <w:rsid w:val="00D26945"/>
    <w:rsid w:val="00D27673"/>
    <w:rsid w:val="00D37958"/>
    <w:rsid w:val="00D47227"/>
    <w:rsid w:val="00D51C5C"/>
    <w:rsid w:val="00D614AC"/>
    <w:rsid w:val="00D81627"/>
    <w:rsid w:val="00D916BC"/>
    <w:rsid w:val="00D933E4"/>
    <w:rsid w:val="00DA0665"/>
    <w:rsid w:val="00DA0DF7"/>
    <w:rsid w:val="00DA7634"/>
    <w:rsid w:val="00DB0826"/>
    <w:rsid w:val="00DB4E04"/>
    <w:rsid w:val="00DE2F20"/>
    <w:rsid w:val="00E11C50"/>
    <w:rsid w:val="00E13CDC"/>
    <w:rsid w:val="00E277F3"/>
    <w:rsid w:val="00E30969"/>
    <w:rsid w:val="00E45C07"/>
    <w:rsid w:val="00E54CF3"/>
    <w:rsid w:val="00E57324"/>
    <w:rsid w:val="00E71DDC"/>
    <w:rsid w:val="00E80A5D"/>
    <w:rsid w:val="00E839D8"/>
    <w:rsid w:val="00EA6499"/>
    <w:rsid w:val="00EB2855"/>
    <w:rsid w:val="00EB3A74"/>
    <w:rsid w:val="00EC3B73"/>
    <w:rsid w:val="00ED6BAC"/>
    <w:rsid w:val="00EE1781"/>
    <w:rsid w:val="00EE227D"/>
    <w:rsid w:val="00EE604B"/>
    <w:rsid w:val="00EF2922"/>
    <w:rsid w:val="00EF32DA"/>
    <w:rsid w:val="00EF3925"/>
    <w:rsid w:val="00F261D4"/>
    <w:rsid w:val="00F34C37"/>
    <w:rsid w:val="00F42B3F"/>
    <w:rsid w:val="00F50025"/>
    <w:rsid w:val="00F577B2"/>
    <w:rsid w:val="00F63594"/>
    <w:rsid w:val="00F64A51"/>
    <w:rsid w:val="00F70E3D"/>
    <w:rsid w:val="00F7135F"/>
    <w:rsid w:val="00F73597"/>
    <w:rsid w:val="00F7508D"/>
    <w:rsid w:val="00F9209D"/>
    <w:rsid w:val="00F97F32"/>
    <w:rsid w:val="00FA4925"/>
    <w:rsid w:val="00FB1984"/>
    <w:rsid w:val="00FB524D"/>
    <w:rsid w:val="00FC420D"/>
    <w:rsid w:val="00FC6904"/>
    <w:rsid w:val="00FD656F"/>
    <w:rsid w:val="00FE1F8B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31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1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3096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  <w:lang w:eastAsia="en-CA"/>
    </w:rPr>
  </w:style>
  <w:style w:type="character" w:customStyle="1" w:styleId="FooterChar">
    <w:name w:val="Footer Char"/>
    <w:link w:val="Footer"/>
    <w:uiPriority w:val="99"/>
    <w:rsid w:val="009D3096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rsid w:val="009D30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39D8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39D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39D8"/>
    <w:rPr>
      <w:vertAlign w:val="superscript"/>
    </w:rPr>
  </w:style>
  <w:style w:type="character" w:customStyle="1" w:styleId="Heading1Char">
    <w:name w:val="Heading 1 Char"/>
    <w:link w:val="Heading1"/>
    <w:uiPriority w:val="9"/>
    <w:rsid w:val="00527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1C0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271C0"/>
    <w:pPr>
      <w:spacing w:after="100"/>
    </w:pPr>
  </w:style>
  <w:style w:type="character" w:styleId="Hyperlink">
    <w:name w:val="Hyperlink"/>
    <w:uiPriority w:val="99"/>
    <w:unhideWhenUsed/>
    <w:rsid w:val="00527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30B4"/>
    <w:rPr>
      <w:rFonts w:ascii="Arial" w:hAnsi="Arial"/>
      <w:sz w:val="24"/>
    </w:rPr>
  </w:style>
  <w:style w:type="paragraph" w:styleId="ListParagraph">
    <w:name w:val="List Paragraph"/>
    <w:aliases w:val="Unordered List Level 1,List Paragraph1,Recommendation,List Paragraph11,Bullet list,Dot pt,F5 List Paragraph,List Paragraph Char Char Char,Indicator Text,Numbered Para 1,Bullet 1,Bullet Points,List Paragraph2,MAIN CONTENT,Normal numbered"/>
    <w:basedOn w:val="Normal"/>
    <w:link w:val="ListParagraphChar"/>
    <w:uiPriority w:val="34"/>
    <w:qFormat/>
    <w:rsid w:val="009E5442"/>
    <w:pPr>
      <w:ind w:left="720"/>
      <w:contextualSpacing/>
    </w:pPr>
    <w:rPr>
      <w:rFonts w:ascii="Calibri" w:eastAsia="Times New Roman" w:hAnsi="Calibri"/>
      <w:szCs w:val="24"/>
      <w:lang w:val="en-US"/>
    </w:rPr>
  </w:style>
  <w:style w:type="character" w:customStyle="1" w:styleId="ListParagraphChar">
    <w:name w:val="List Paragraph Char"/>
    <w:aliases w:val="Unordered List Level 1 Char,List Paragraph1 Char,Recommendation Char,List Paragraph11 Char,Bullet list Char,Dot pt Char,F5 List Paragraph Char,List Paragraph Char Char Char Char,Indicator Text Char,Numbered Para 1 Char,Bullet 1 Char"/>
    <w:link w:val="ListParagraph"/>
    <w:uiPriority w:val="34"/>
    <w:locked/>
    <w:rsid w:val="009E5442"/>
    <w:rPr>
      <w:rFonts w:eastAsia="Times New Roman"/>
      <w:sz w:val="24"/>
      <w:szCs w:val="24"/>
      <w:lang w:val="en-US"/>
    </w:rPr>
  </w:style>
  <w:style w:type="paragraph" w:customStyle="1" w:styleId="paragraph-e">
    <w:name w:val="paragraph-e"/>
    <w:rsid w:val="009E5442"/>
    <w:pPr>
      <w:tabs>
        <w:tab w:val="right" w:pos="836"/>
        <w:tab w:val="left" w:pos="1076"/>
      </w:tabs>
      <w:spacing w:line="200" w:lineRule="atLeast"/>
      <w:ind w:left="1076" w:hanging="1076"/>
    </w:pPr>
    <w:rPr>
      <w:rFonts w:ascii="Times New Roman" w:eastAsia="Times New Roman" w:hAnsi="Times New Roman"/>
      <w:snapToGrid w:val="0"/>
      <w:sz w:val="26"/>
      <w:lang w:val="en-GB" w:eastAsia="en-US"/>
    </w:rPr>
  </w:style>
  <w:style w:type="paragraph" w:customStyle="1" w:styleId="section-e">
    <w:name w:val="section-e"/>
    <w:link w:val="section-eChar"/>
    <w:rsid w:val="009E5442"/>
    <w:pPr>
      <w:tabs>
        <w:tab w:val="left" w:pos="0"/>
        <w:tab w:val="left" w:pos="378"/>
      </w:tabs>
      <w:spacing w:line="200" w:lineRule="atLeast"/>
    </w:pPr>
    <w:rPr>
      <w:rFonts w:ascii="Times New Roman" w:eastAsia="Times New Roman" w:hAnsi="Times New Roman"/>
      <w:snapToGrid w:val="0"/>
      <w:sz w:val="26"/>
      <w:lang w:val="en-GB" w:eastAsia="en-US"/>
    </w:rPr>
  </w:style>
  <w:style w:type="paragraph" w:customStyle="1" w:styleId="subsection-e">
    <w:name w:val="subsection-e"/>
    <w:basedOn w:val="section-e"/>
    <w:rsid w:val="009E5442"/>
  </w:style>
  <w:style w:type="paragraph" w:customStyle="1" w:styleId="clause-e">
    <w:name w:val="clause-e"/>
    <w:rsid w:val="009E5442"/>
    <w:pPr>
      <w:tabs>
        <w:tab w:val="right" w:pos="836"/>
        <w:tab w:val="left" w:pos="1076"/>
      </w:tabs>
      <w:spacing w:line="200" w:lineRule="atLeast"/>
      <w:ind w:left="1066" w:hanging="1066"/>
    </w:pPr>
    <w:rPr>
      <w:rFonts w:ascii="Times New Roman" w:eastAsia="Times New Roman" w:hAnsi="Times New Roman"/>
      <w:snapToGrid w:val="0"/>
      <w:sz w:val="26"/>
      <w:lang w:val="en-GB" w:eastAsia="en-US"/>
    </w:rPr>
  </w:style>
  <w:style w:type="paragraph" w:customStyle="1" w:styleId="subclause-e">
    <w:name w:val="subclause-e"/>
    <w:rsid w:val="009E5442"/>
    <w:pPr>
      <w:tabs>
        <w:tab w:val="right" w:pos="1674"/>
        <w:tab w:val="left" w:pos="1912"/>
      </w:tabs>
      <w:spacing w:line="200" w:lineRule="atLeast"/>
      <w:ind w:left="1910" w:hanging="1910"/>
    </w:pPr>
    <w:rPr>
      <w:rFonts w:ascii="Times New Roman" w:eastAsia="Times New Roman" w:hAnsi="Times New Roman"/>
      <w:snapToGrid w:val="0"/>
      <w:sz w:val="26"/>
      <w:lang w:val="en-GB" w:eastAsia="en-US"/>
    </w:rPr>
  </w:style>
  <w:style w:type="character" w:customStyle="1" w:styleId="section-eChar">
    <w:name w:val="section-e Char"/>
    <w:link w:val="section-e"/>
    <w:locked/>
    <w:rsid w:val="009E5442"/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9D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283B"/>
    <w:rPr>
      <w:rFonts w:ascii="Arial" w:hAnsi="Arial"/>
      <w:sz w:val="20"/>
      <w:szCs w:val="20"/>
    </w:rPr>
  </w:style>
  <w:style w:type="paragraph" w:styleId="ListBullet">
    <w:name w:val="List Bullet"/>
    <w:basedOn w:val="Normal"/>
    <w:autoRedefine/>
    <w:uiPriority w:val="99"/>
    <w:unhideWhenUsed/>
    <w:rsid w:val="00265010"/>
    <w:pPr>
      <w:tabs>
        <w:tab w:val="left" w:pos="0"/>
      </w:tabs>
      <w:spacing w:before="80"/>
    </w:pPr>
  </w:style>
  <w:style w:type="paragraph" w:styleId="ListBullet3">
    <w:name w:val="List Bullet 3"/>
    <w:basedOn w:val="Normal"/>
    <w:autoRedefine/>
    <w:uiPriority w:val="99"/>
    <w:unhideWhenUsed/>
    <w:rsid w:val="00B83768"/>
    <w:pPr>
      <w:numPr>
        <w:numId w:val="7"/>
      </w:numPr>
      <w:spacing w:before="80"/>
    </w:pPr>
  </w:style>
  <w:style w:type="paragraph" w:styleId="ListNumber">
    <w:name w:val="List Number"/>
    <w:basedOn w:val="Normal"/>
    <w:uiPriority w:val="99"/>
    <w:unhideWhenUsed/>
    <w:rsid w:val="004A5B31"/>
    <w:pPr>
      <w:numPr>
        <w:numId w:val="2"/>
      </w:numPr>
      <w:contextualSpacing/>
    </w:pPr>
    <w:rPr>
      <w:b/>
    </w:rPr>
  </w:style>
  <w:style w:type="paragraph" w:styleId="ListBullet5">
    <w:name w:val="List Bullet 5"/>
    <w:basedOn w:val="Normal"/>
    <w:uiPriority w:val="99"/>
    <w:unhideWhenUsed/>
    <w:rsid w:val="004A5B31"/>
    <w:pPr>
      <w:numPr>
        <w:numId w:val="1"/>
      </w:numPr>
      <w:contextualSpacing/>
    </w:pPr>
  </w:style>
  <w:style w:type="paragraph" w:styleId="NoSpacing">
    <w:name w:val="No Spacing"/>
    <w:link w:val="NoSpacingChar"/>
    <w:uiPriority w:val="1"/>
    <w:qFormat/>
    <w:rsid w:val="009F2EB2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F2EB2"/>
    <w:rPr>
      <w:rFonts w:eastAsia="Times New Roman"/>
      <w:lang w:val="en-US" w:eastAsia="ja-JP"/>
    </w:rPr>
  </w:style>
  <w:style w:type="character" w:styleId="FollowedHyperlink">
    <w:name w:val="FollowedHyperlink"/>
    <w:uiPriority w:val="99"/>
    <w:semiHidden/>
    <w:unhideWhenUsed/>
    <w:rsid w:val="00CF00F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826"/>
    <w:rPr>
      <w:rFonts w:ascii="Arial" w:hAnsi="Arial"/>
      <w:b/>
      <w:bCs/>
      <w:sz w:val="20"/>
      <w:szCs w:val="20"/>
    </w:rPr>
  </w:style>
  <w:style w:type="paragraph" w:customStyle="1" w:styleId="ydefinition">
    <w:name w:val="ydefinition"/>
    <w:basedOn w:val="Normal"/>
    <w:rsid w:val="00DB082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paragraph" w:customStyle="1" w:styleId="yparagraph">
    <w:name w:val="yparagraph"/>
    <w:basedOn w:val="Normal"/>
    <w:rsid w:val="00DB082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B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31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1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3096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  <w:lang w:eastAsia="en-CA"/>
    </w:rPr>
  </w:style>
  <w:style w:type="character" w:customStyle="1" w:styleId="FooterChar">
    <w:name w:val="Footer Char"/>
    <w:link w:val="Footer"/>
    <w:uiPriority w:val="99"/>
    <w:rsid w:val="009D3096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rsid w:val="009D30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39D8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39D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39D8"/>
    <w:rPr>
      <w:vertAlign w:val="superscript"/>
    </w:rPr>
  </w:style>
  <w:style w:type="character" w:customStyle="1" w:styleId="Heading1Char">
    <w:name w:val="Heading 1 Char"/>
    <w:link w:val="Heading1"/>
    <w:uiPriority w:val="9"/>
    <w:rsid w:val="00527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1C0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271C0"/>
    <w:pPr>
      <w:spacing w:after="100"/>
    </w:pPr>
  </w:style>
  <w:style w:type="character" w:styleId="Hyperlink">
    <w:name w:val="Hyperlink"/>
    <w:uiPriority w:val="99"/>
    <w:unhideWhenUsed/>
    <w:rsid w:val="00527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30B4"/>
    <w:rPr>
      <w:rFonts w:ascii="Arial" w:hAnsi="Arial"/>
      <w:sz w:val="24"/>
    </w:rPr>
  </w:style>
  <w:style w:type="paragraph" w:styleId="ListParagraph">
    <w:name w:val="List Paragraph"/>
    <w:aliases w:val="Unordered List Level 1,List Paragraph1,Recommendation,List Paragraph11,Bullet list,Dot pt,F5 List Paragraph,List Paragraph Char Char Char,Indicator Text,Numbered Para 1,Bullet 1,Bullet Points,List Paragraph2,MAIN CONTENT,Normal numbered"/>
    <w:basedOn w:val="Normal"/>
    <w:link w:val="ListParagraphChar"/>
    <w:uiPriority w:val="34"/>
    <w:qFormat/>
    <w:rsid w:val="009E5442"/>
    <w:pPr>
      <w:ind w:left="720"/>
      <w:contextualSpacing/>
    </w:pPr>
    <w:rPr>
      <w:rFonts w:ascii="Calibri" w:eastAsia="Times New Roman" w:hAnsi="Calibri"/>
      <w:szCs w:val="24"/>
      <w:lang w:val="en-US"/>
    </w:rPr>
  </w:style>
  <w:style w:type="character" w:customStyle="1" w:styleId="ListParagraphChar">
    <w:name w:val="List Paragraph Char"/>
    <w:aliases w:val="Unordered List Level 1 Char,List Paragraph1 Char,Recommendation Char,List Paragraph11 Char,Bullet list Char,Dot pt Char,F5 List Paragraph Char,List Paragraph Char Char Char Char,Indicator Text Char,Numbered Para 1 Char,Bullet 1 Char"/>
    <w:link w:val="ListParagraph"/>
    <w:uiPriority w:val="34"/>
    <w:locked/>
    <w:rsid w:val="009E5442"/>
    <w:rPr>
      <w:rFonts w:eastAsia="Times New Roman"/>
      <w:sz w:val="24"/>
      <w:szCs w:val="24"/>
      <w:lang w:val="en-US"/>
    </w:rPr>
  </w:style>
  <w:style w:type="paragraph" w:customStyle="1" w:styleId="paragraph-e">
    <w:name w:val="paragraph-e"/>
    <w:rsid w:val="009E5442"/>
    <w:pPr>
      <w:tabs>
        <w:tab w:val="right" w:pos="836"/>
        <w:tab w:val="left" w:pos="1076"/>
      </w:tabs>
      <w:spacing w:line="200" w:lineRule="atLeast"/>
      <w:ind w:left="1076" w:hanging="1076"/>
    </w:pPr>
    <w:rPr>
      <w:rFonts w:ascii="Times New Roman" w:eastAsia="Times New Roman" w:hAnsi="Times New Roman"/>
      <w:snapToGrid w:val="0"/>
      <w:sz w:val="26"/>
      <w:lang w:val="en-GB" w:eastAsia="en-US"/>
    </w:rPr>
  </w:style>
  <w:style w:type="paragraph" w:customStyle="1" w:styleId="section-e">
    <w:name w:val="section-e"/>
    <w:link w:val="section-eChar"/>
    <w:rsid w:val="009E5442"/>
    <w:pPr>
      <w:tabs>
        <w:tab w:val="left" w:pos="0"/>
        <w:tab w:val="left" w:pos="378"/>
      </w:tabs>
      <w:spacing w:line="200" w:lineRule="atLeast"/>
    </w:pPr>
    <w:rPr>
      <w:rFonts w:ascii="Times New Roman" w:eastAsia="Times New Roman" w:hAnsi="Times New Roman"/>
      <w:snapToGrid w:val="0"/>
      <w:sz w:val="26"/>
      <w:lang w:val="en-GB" w:eastAsia="en-US"/>
    </w:rPr>
  </w:style>
  <w:style w:type="paragraph" w:customStyle="1" w:styleId="subsection-e">
    <w:name w:val="subsection-e"/>
    <w:basedOn w:val="section-e"/>
    <w:rsid w:val="009E5442"/>
  </w:style>
  <w:style w:type="paragraph" w:customStyle="1" w:styleId="clause-e">
    <w:name w:val="clause-e"/>
    <w:rsid w:val="009E5442"/>
    <w:pPr>
      <w:tabs>
        <w:tab w:val="right" w:pos="836"/>
        <w:tab w:val="left" w:pos="1076"/>
      </w:tabs>
      <w:spacing w:line="200" w:lineRule="atLeast"/>
      <w:ind w:left="1066" w:hanging="1066"/>
    </w:pPr>
    <w:rPr>
      <w:rFonts w:ascii="Times New Roman" w:eastAsia="Times New Roman" w:hAnsi="Times New Roman"/>
      <w:snapToGrid w:val="0"/>
      <w:sz w:val="26"/>
      <w:lang w:val="en-GB" w:eastAsia="en-US"/>
    </w:rPr>
  </w:style>
  <w:style w:type="paragraph" w:customStyle="1" w:styleId="subclause-e">
    <w:name w:val="subclause-e"/>
    <w:rsid w:val="009E5442"/>
    <w:pPr>
      <w:tabs>
        <w:tab w:val="right" w:pos="1674"/>
        <w:tab w:val="left" w:pos="1912"/>
      </w:tabs>
      <w:spacing w:line="200" w:lineRule="atLeast"/>
      <w:ind w:left="1910" w:hanging="1910"/>
    </w:pPr>
    <w:rPr>
      <w:rFonts w:ascii="Times New Roman" w:eastAsia="Times New Roman" w:hAnsi="Times New Roman"/>
      <w:snapToGrid w:val="0"/>
      <w:sz w:val="26"/>
      <w:lang w:val="en-GB" w:eastAsia="en-US"/>
    </w:rPr>
  </w:style>
  <w:style w:type="character" w:customStyle="1" w:styleId="section-eChar">
    <w:name w:val="section-e Char"/>
    <w:link w:val="section-e"/>
    <w:locked/>
    <w:rsid w:val="009E5442"/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9D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283B"/>
    <w:rPr>
      <w:rFonts w:ascii="Arial" w:hAnsi="Arial"/>
      <w:sz w:val="20"/>
      <w:szCs w:val="20"/>
    </w:rPr>
  </w:style>
  <w:style w:type="paragraph" w:styleId="ListBullet">
    <w:name w:val="List Bullet"/>
    <w:basedOn w:val="Normal"/>
    <w:autoRedefine/>
    <w:uiPriority w:val="99"/>
    <w:unhideWhenUsed/>
    <w:rsid w:val="00265010"/>
    <w:pPr>
      <w:tabs>
        <w:tab w:val="left" w:pos="0"/>
      </w:tabs>
      <w:spacing w:before="80"/>
    </w:pPr>
  </w:style>
  <w:style w:type="paragraph" w:styleId="ListBullet3">
    <w:name w:val="List Bullet 3"/>
    <w:basedOn w:val="Normal"/>
    <w:autoRedefine/>
    <w:uiPriority w:val="99"/>
    <w:unhideWhenUsed/>
    <w:rsid w:val="00B83768"/>
    <w:pPr>
      <w:numPr>
        <w:numId w:val="7"/>
      </w:numPr>
      <w:spacing w:before="80"/>
    </w:pPr>
  </w:style>
  <w:style w:type="paragraph" w:styleId="ListNumber">
    <w:name w:val="List Number"/>
    <w:basedOn w:val="Normal"/>
    <w:uiPriority w:val="99"/>
    <w:unhideWhenUsed/>
    <w:rsid w:val="004A5B31"/>
    <w:pPr>
      <w:numPr>
        <w:numId w:val="2"/>
      </w:numPr>
      <w:contextualSpacing/>
    </w:pPr>
    <w:rPr>
      <w:b/>
    </w:rPr>
  </w:style>
  <w:style w:type="paragraph" w:styleId="ListBullet5">
    <w:name w:val="List Bullet 5"/>
    <w:basedOn w:val="Normal"/>
    <w:uiPriority w:val="99"/>
    <w:unhideWhenUsed/>
    <w:rsid w:val="004A5B31"/>
    <w:pPr>
      <w:numPr>
        <w:numId w:val="1"/>
      </w:numPr>
      <w:contextualSpacing/>
    </w:pPr>
  </w:style>
  <w:style w:type="paragraph" w:styleId="NoSpacing">
    <w:name w:val="No Spacing"/>
    <w:link w:val="NoSpacingChar"/>
    <w:uiPriority w:val="1"/>
    <w:qFormat/>
    <w:rsid w:val="009F2EB2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F2EB2"/>
    <w:rPr>
      <w:rFonts w:eastAsia="Times New Roman"/>
      <w:lang w:val="en-US" w:eastAsia="ja-JP"/>
    </w:rPr>
  </w:style>
  <w:style w:type="character" w:styleId="FollowedHyperlink">
    <w:name w:val="FollowedHyperlink"/>
    <w:uiPriority w:val="99"/>
    <w:semiHidden/>
    <w:unhideWhenUsed/>
    <w:rsid w:val="00CF00F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826"/>
    <w:rPr>
      <w:rFonts w:ascii="Arial" w:hAnsi="Arial"/>
      <w:b/>
      <w:bCs/>
      <w:sz w:val="20"/>
      <w:szCs w:val="20"/>
    </w:rPr>
  </w:style>
  <w:style w:type="paragraph" w:customStyle="1" w:styleId="ydefinition">
    <w:name w:val="ydefinition"/>
    <w:basedOn w:val="Normal"/>
    <w:rsid w:val="00DB082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paragraph" w:customStyle="1" w:styleId="yparagraph">
    <w:name w:val="yparagraph"/>
    <w:basedOn w:val="Normal"/>
    <w:rsid w:val="00DB082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B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17B5-6272-4694-A05C-9974CE6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8054</CharactersWithSpaces>
  <SharedDoc>false</SharedDoc>
  <HLinks>
    <vt:vector size="12" baseType="variant"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_Toc499195361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_Toc499195360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Perfect, Jan (MCYS)</dc:creator>
  <cp:lastModifiedBy>Buscemi, Maria (MCYS)</cp:lastModifiedBy>
  <cp:revision>5</cp:revision>
  <cp:lastPrinted>2017-11-24T17:30:00Z</cp:lastPrinted>
  <dcterms:created xsi:type="dcterms:W3CDTF">2017-12-07T21:45:00Z</dcterms:created>
  <dcterms:modified xsi:type="dcterms:W3CDTF">2017-12-07T21:48:00Z</dcterms:modified>
</cp:coreProperties>
</file>