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CF747D" w:rsidRDefault="005A5E1C" w:rsidP="005A5E1C">
      <w:pPr>
        <w:autoSpaceDE w:val="0"/>
        <w:autoSpaceDN w:val="0"/>
        <w:adjustRightInd w:val="0"/>
        <w:ind w:left="1080"/>
        <w:rPr>
          <w:rFonts w:ascii="Arial" w:hAnsi="Arial"/>
          <w:b/>
          <w:bCs/>
          <w:sz w:val="24"/>
          <w:szCs w:val="24"/>
          <w:lang w:val="en-GB" w:eastAsia="en-CA"/>
        </w:rPr>
      </w:pPr>
      <w:r w:rsidRPr="00CF747D">
        <w:rPr>
          <w:rFonts w:ascii="Arial" w:hAnsi="Arial"/>
          <w:b/>
          <w:bCs/>
          <w:sz w:val="24"/>
          <w:szCs w:val="24"/>
          <w:lang w:val="en-GB" w:eastAsia="en-CA"/>
        </w:rPr>
        <w:t>Disclaimer:</w:t>
      </w:r>
    </w:p>
    <w:p w:rsidR="005A5E1C" w:rsidRPr="00CF747D" w:rsidRDefault="005A5E1C" w:rsidP="005A5E1C">
      <w:pPr>
        <w:autoSpaceDE w:val="0"/>
        <w:autoSpaceDN w:val="0"/>
        <w:adjustRightInd w:val="0"/>
        <w:ind w:left="1080"/>
        <w:rPr>
          <w:rFonts w:ascii="Arial" w:hAnsi="Arial"/>
          <w:sz w:val="24"/>
          <w:szCs w:val="24"/>
          <w:lang w:val="en-GB" w:eastAsia="en-CA"/>
        </w:rPr>
      </w:pPr>
      <w:r w:rsidRPr="00CF747D">
        <w:rPr>
          <w:rFonts w:ascii="Arial" w:hAnsi="Arial"/>
          <w:sz w:val="24"/>
          <w:szCs w:val="24"/>
          <w:lang w:val="en-GB" w:eastAsia="en-CA"/>
        </w:rPr>
        <w:t>This consultation draft is intended to facilitate dialogue concerning its contents. Should the decision be made to proceed</w:t>
      </w:r>
      <w:r w:rsidRPr="00CF747D">
        <w:rPr>
          <w:rFonts w:ascii="Arial" w:hAnsi="Arial"/>
          <w:sz w:val="24"/>
          <w:szCs w:val="24"/>
          <w:lang w:val="en-GB"/>
        </w:rPr>
        <w:t xml:space="preserve"> with </w:t>
      </w:r>
      <w:r w:rsidRPr="00CF747D">
        <w:rPr>
          <w:rFonts w:ascii="Arial" w:hAnsi="Arial"/>
          <w:sz w:val="24"/>
          <w:szCs w:val="24"/>
          <w:lang w:val="en-GB" w:eastAsia="en-CA"/>
        </w:rPr>
        <w:t>the proposal, the comments received during consultation will be considered during the final preparation of the regulation.   The</w:t>
      </w:r>
      <w:r w:rsidRPr="00CF747D">
        <w:rPr>
          <w:rFonts w:ascii="Arial" w:hAnsi="Arial"/>
          <w:sz w:val="24"/>
          <w:szCs w:val="24"/>
          <w:lang w:val="en-GB"/>
        </w:rPr>
        <w:t xml:space="preserve"> content, structure, form and wording of the </w:t>
      </w:r>
      <w:r w:rsidRPr="00CF747D">
        <w:rPr>
          <w:rFonts w:ascii="Arial" w:hAnsi="Arial"/>
          <w:sz w:val="24"/>
          <w:szCs w:val="24"/>
          <w:lang w:val="en-GB" w:eastAsia="en-CA"/>
        </w:rPr>
        <w:t>consultation draft are subject to change as a result of the consultation process and as a result of review, editing and correction by the Office of Legislative Counsel.</w:t>
      </w:r>
    </w:p>
    <w:p w:rsidR="005A5E1C" w:rsidRDefault="005A5E1C" w:rsidP="005A5E1C">
      <w:pPr>
        <w:rPr>
          <w:lang w:val="en-GB"/>
        </w:rPr>
      </w:pPr>
    </w:p>
    <w:p w:rsidR="005A5E1C" w:rsidRDefault="005A5E1C" w:rsidP="005A5E1C">
      <w:pPr>
        <w:rPr>
          <w:lang w:val="en-GB"/>
        </w:rPr>
      </w:pPr>
    </w:p>
    <w:p w:rsidR="005A5E1C" w:rsidRDefault="005A5E1C" w:rsidP="005A5E1C">
      <w:pPr>
        <w:pStyle w:val="regnumber-e"/>
      </w:pP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regulation</w:t>
      </w:r>
    </w:p>
    <w:p w:rsidR="005A5E1C" w:rsidRDefault="005A5E1C" w:rsidP="005A5E1C">
      <w:pPr>
        <w:pStyle w:val="madeappfiled-e"/>
      </w:pPr>
      <w:proofErr w:type="gramStart"/>
      <w:r>
        <w:t>to</w:t>
      </w:r>
      <w:proofErr w:type="gramEnd"/>
      <w:r>
        <w:t xml:space="preserve"> be made under the</w:t>
      </w:r>
    </w:p>
    <w:p w:rsidR="005A5E1C" w:rsidRDefault="005A5E1C" w:rsidP="005A5E1C">
      <w:pPr>
        <w:pStyle w:val="ActTitle-e"/>
      </w:pPr>
      <w:r>
        <w:t>Arthur Wishart Act (Franchise Disclosure), 2000 - A Consultation Draft</w:t>
      </w:r>
    </w:p>
    <w:p w:rsidR="005A5E1C" w:rsidRDefault="005A5E1C" w:rsidP="005A5E1C">
      <w:pPr>
        <w:pStyle w:val="regaction-e"/>
      </w:pPr>
      <w:r>
        <w:t>Amending O. Reg. 581/00</w:t>
      </w:r>
    </w:p>
    <w:p w:rsidR="005A5E1C" w:rsidRDefault="005A5E1C" w:rsidP="005A5E1C">
      <w:pPr>
        <w:pStyle w:val="regtitleold-e"/>
      </w:pPr>
      <w:r>
        <w:t>(GENERAL)</w:t>
      </w:r>
    </w:p>
    <w:p w:rsidR="005A5E1C" w:rsidRDefault="005A5E1C" w:rsidP="005A5E1C">
      <w:pPr>
        <w:rPr>
          <w:lang w:val="en-GB"/>
        </w:rPr>
      </w:pPr>
    </w:p>
    <w:p w:rsidR="005A5E1C" w:rsidRDefault="005A5E1C" w:rsidP="005A5E1C">
      <w:pPr>
        <w:pStyle w:val="Psection-e"/>
      </w:pPr>
      <w:r>
        <w:tab/>
        <w:t xml:space="preserve">1.  Section 12 of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Regulation 581/00 is revoked and the following substituted:</w:t>
      </w:r>
    </w:p>
    <w:p w:rsidR="005A5E1C" w:rsidRDefault="005A5E1C" w:rsidP="005A5E1C"/>
    <w:p w:rsidR="005A5E1C" w:rsidRDefault="005A5E1C" w:rsidP="005A5E1C">
      <w:pPr>
        <w:pStyle w:val="partnum-e"/>
      </w:pPr>
      <w:r>
        <w:t>Part IV</w:t>
      </w:r>
      <w:r>
        <w:br/>
        <w:t>Delivery of documents</w:t>
      </w:r>
    </w:p>
    <w:p w:rsidR="005A5E1C" w:rsidRDefault="005A5E1C" w:rsidP="005A5E1C">
      <w:pPr>
        <w:pStyle w:val="section-e"/>
      </w:pPr>
      <w:r>
        <w:tab/>
      </w:r>
      <w:r w:rsidRPr="008C1006">
        <w:rPr>
          <w:b/>
        </w:rPr>
        <w:t>12.</w:t>
      </w:r>
      <w:r>
        <w:rPr>
          <w:b/>
        </w:rPr>
        <w:t>  </w:t>
      </w:r>
      <w:r>
        <w:t>(1)</w:t>
      </w:r>
      <w:proofErr w:type="gramStart"/>
      <w:r>
        <w:t>  Subject</w:t>
      </w:r>
      <w:proofErr w:type="gramEnd"/>
      <w:r>
        <w:t xml:space="preserve"> to subsection (2), for the purposes of subsection 5 (2) of the Act, a franchisor may deliver a disclosure document to a prospective franchisee by electronic transmission if the document,</w:t>
      </w:r>
    </w:p>
    <w:p w:rsidR="005A5E1C" w:rsidRDefault="005A5E1C" w:rsidP="005A5E1C"/>
    <w:p w:rsidR="005A5E1C" w:rsidRDefault="005A5E1C" w:rsidP="005A5E1C">
      <w:pPr>
        <w:pStyle w:val="clause-e"/>
      </w:pPr>
      <w:r>
        <w:tab/>
        <w:t>(a)</w:t>
      </w:r>
      <w:r>
        <w:tab/>
      </w:r>
      <w:proofErr w:type="gramStart"/>
      <w:r>
        <w:t>is</w:t>
      </w:r>
      <w:proofErr w:type="gramEnd"/>
      <w:r>
        <w:t xml:space="preserve"> delivered in a form that enables the recipient to view, store, retrieve and print it;</w:t>
      </w:r>
    </w:p>
    <w:p w:rsidR="005A5E1C" w:rsidRDefault="005A5E1C" w:rsidP="005A5E1C"/>
    <w:p w:rsidR="005A5E1C" w:rsidRDefault="005A5E1C" w:rsidP="005A5E1C">
      <w:pPr>
        <w:pStyle w:val="clause-e"/>
      </w:pPr>
      <w:r>
        <w:tab/>
        <w:t>(b)</w:t>
      </w:r>
      <w:r>
        <w:tab/>
      </w:r>
      <w:proofErr w:type="gramStart"/>
      <w:r>
        <w:t>contains</w:t>
      </w:r>
      <w:proofErr w:type="gramEnd"/>
      <w:r>
        <w:t xml:space="preserve"> no links to external documents or content; and</w:t>
      </w:r>
    </w:p>
    <w:p w:rsidR="005A5E1C" w:rsidRDefault="005A5E1C" w:rsidP="005A5E1C"/>
    <w:p w:rsidR="005A5E1C" w:rsidRDefault="005A5E1C" w:rsidP="005A5E1C">
      <w:pPr>
        <w:pStyle w:val="clause-e"/>
      </w:pPr>
      <w:r>
        <w:tab/>
        <w:t>(</w:t>
      </w:r>
      <w:proofErr w:type="gramStart"/>
      <w:r>
        <w:t>c</w:t>
      </w:r>
      <w:proofErr w:type="gramEnd"/>
      <w:r>
        <w:t>)</w:t>
      </w:r>
      <w:r>
        <w:tab/>
        <w:t>contains an index for each separate electronic file, if any, of which the document consists, where each index sets out,</w:t>
      </w:r>
    </w:p>
    <w:p w:rsidR="005A5E1C" w:rsidRDefault="005A5E1C" w:rsidP="005A5E1C"/>
    <w:p w:rsidR="005A5E1C" w:rsidRDefault="005A5E1C" w:rsidP="005A5E1C">
      <w:pPr>
        <w:pStyle w:val="subclause-e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file name, and</w:t>
      </w:r>
    </w:p>
    <w:p w:rsidR="005A5E1C" w:rsidRDefault="005A5E1C" w:rsidP="005A5E1C"/>
    <w:p w:rsidR="005A5E1C" w:rsidRDefault="005A5E1C" w:rsidP="005A5E1C">
      <w:pPr>
        <w:pStyle w:val="subclause-e"/>
      </w:pPr>
      <w:r>
        <w:tab/>
        <w:t>(ii)</w:t>
      </w:r>
      <w:r>
        <w:tab/>
      </w:r>
      <w:proofErr w:type="gramStart"/>
      <w:r>
        <w:t>if</w:t>
      </w:r>
      <w:proofErr w:type="gramEnd"/>
      <w:r>
        <w:t xml:space="preserve"> the file name is not sufficiently descriptive of the subject matter dealt with in the file, a statement of that subject matter.</w:t>
      </w:r>
    </w:p>
    <w:p w:rsidR="005A5E1C" w:rsidRDefault="005A5E1C" w:rsidP="005A5E1C"/>
    <w:p w:rsidR="005A5E1C" w:rsidRDefault="005A5E1C" w:rsidP="005A5E1C">
      <w:pPr>
        <w:pStyle w:val="subsection-e"/>
      </w:pPr>
      <w:r>
        <w:tab/>
        <w:t>(2)  A disclosure document delivered in accordance with subsection (1) is not effective until the franchisor receives an electronic acknowledgment of receipt from the prospective franchisee.</w:t>
      </w:r>
    </w:p>
    <w:p w:rsidR="005A5E1C" w:rsidRDefault="005A5E1C" w:rsidP="005A5E1C"/>
    <w:p w:rsidR="005A5E1C" w:rsidRDefault="005A5E1C" w:rsidP="005A5E1C">
      <w:pPr>
        <w:pStyle w:val="subsection-e"/>
      </w:pPr>
      <w:r>
        <w:lastRenderedPageBreak/>
        <w:tab/>
        <w:t>(3)  A franchisor may deliver a disclosure document to a prospective franchisee by courier if the franchisor pays the costs of the delivery.</w:t>
      </w:r>
    </w:p>
    <w:p w:rsidR="005A5E1C" w:rsidRDefault="005A5E1C" w:rsidP="005A5E1C"/>
    <w:p w:rsidR="005A5E1C" w:rsidRDefault="005A5E1C" w:rsidP="005A5E1C">
      <w:pPr>
        <w:pStyle w:val="section-e"/>
      </w:pPr>
      <w:r>
        <w:tab/>
      </w:r>
      <w:r>
        <w:rPr>
          <w:b/>
        </w:rPr>
        <w:t>13.  </w:t>
      </w:r>
      <w:r>
        <w:t>(1)</w:t>
      </w:r>
      <w:proofErr w:type="gramStart"/>
      <w:r>
        <w:t>  For</w:t>
      </w:r>
      <w:proofErr w:type="gramEnd"/>
      <w:r>
        <w:t xml:space="preserve"> the purposes of subsection 6 (3) of the Act, a franchisee may deliver a notice of rescission by prepaid courier to the franchisor’s address for service in the franchise agreement.</w:t>
      </w:r>
    </w:p>
    <w:p w:rsidR="005A5E1C" w:rsidRDefault="005A5E1C" w:rsidP="005A5E1C"/>
    <w:p w:rsidR="005A5E1C" w:rsidRDefault="005A5E1C" w:rsidP="005A5E1C">
      <w:pPr>
        <w:pStyle w:val="subsection-e"/>
      </w:pPr>
      <w:r>
        <w:tab/>
        <w:t xml:space="preserve">(2)  A notice of rescission delivered in accordance with subsection (1) shall be deemed to be delivered to the franchisor </w:t>
      </w:r>
      <w:r w:rsidRPr="00774941">
        <w:t xml:space="preserve">on the </w:t>
      </w:r>
      <w:r>
        <w:t xml:space="preserve">second </w:t>
      </w:r>
      <w:r w:rsidRPr="00774941">
        <w:t xml:space="preserve">day after the day of </w:t>
      </w:r>
      <w:r>
        <w:t>delivery by courier.</w:t>
      </w:r>
    </w:p>
    <w:p w:rsidR="005A5E1C" w:rsidRDefault="005A5E1C" w:rsidP="005A5E1C"/>
    <w:p w:rsidR="005A5E1C" w:rsidRDefault="005A5E1C" w:rsidP="005A5E1C">
      <w:pPr>
        <w:pStyle w:val="headnote-e"/>
      </w:pPr>
      <w:r>
        <w:t>[Commencement]</w:t>
      </w:r>
    </w:p>
    <w:p w:rsidR="005A5E1C" w:rsidRPr="00942274" w:rsidRDefault="005A5E1C" w:rsidP="005A5E1C">
      <w:pPr>
        <w:pStyle w:val="Psection-e"/>
      </w:pPr>
      <w:r>
        <w:tab/>
        <w:t>2.  [Commencement]</w:t>
      </w:r>
      <w:bookmarkStart w:id="0" w:name="Sig"/>
      <w:bookmarkEnd w:id="0"/>
    </w:p>
    <w:p w:rsidR="00E648FA" w:rsidRDefault="005A5E1C">
      <w:bookmarkStart w:id="1" w:name="_GoBack"/>
      <w:bookmarkEnd w:id="1"/>
    </w:p>
    <w:sectPr w:rsidR="00E648FA" w:rsidSect="009422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960" w:bottom="1104" w:left="1200" w:header="720" w:footer="720" w:gutter="0"/>
      <w:pgNumType w:start="1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5A5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5A5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5A5E1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5A5E1C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F29EF" w:rsidRDefault="005A5E1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5A5E1C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F29EF" w:rsidRDefault="005A5E1C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54" w:rsidRDefault="005A5E1C">
    <w:pPr>
      <w:pStyle w:val="Header"/>
      <w:jc w:val="right"/>
    </w:pPr>
  </w:p>
  <w:p w:rsidR="003C5254" w:rsidRDefault="005A5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C"/>
    <w:rsid w:val="005A5E1C"/>
    <w:rsid w:val="006114AD"/>
    <w:rsid w:val="00A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number-e">
    <w:name w:val="regnumber-e"/>
    <w:rsid w:val="005A5E1C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/>
    </w:rPr>
  </w:style>
  <w:style w:type="paragraph" w:customStyle="1" w:styleId="regtitleold-e">
    <w:name w:val="regtitleold-e"/>
    <w:basedOn w:val="Normal"/>
    <w:rsid w:val="005A5E1C"/>
    <w:pPr>
      <w:tabs>
        <w:tab w:val="left" w:pos="0"/>
        <w:tab w:val="right" w:pos="28800"/>
      </w:tabs>
      <w:spacing w:after="200" w:line="200" w:lineRule="atLeast"/>
      <w:jc w:val="center"/>
    </w:pPr>
    <w:rPr>
      <w:rFonts w:ascii="Times New (W1)" w:hAnsi="Times New (W1)"/>
      <w:caps/>
      <w:snapToGrid w:val="0"/>
      <w:lang w:val="en-GB"/>
    </w:rPr>
  </w:style>
  <w:style w:type="paragraph" w:customStyle="1" w:styleId="ActTitle-e">
    <w:name w:val="ActTitle-e"/>
    <w:basedOn w:val="Normal"/>
    <w:rsid w:val="005A5E1C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5A5E1C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Psection-e">
    <w:name w:val="Psection-e"/>
    <w:basedOn w:val="section-e"/>
    <w:rsid w:val="005A5E1C"/>
    <w:rPr>
      <w:b/>
    </w:rPr>
  </w:style>
  <w:style w:type="paragraph" w:styleId="Footer">
    <w:name w:val="footer"/>
    <w:basedOn w:val="Normal"/>
    <w:link w:val="FooterChar"/>
    <w:rsid w:val="005A5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E1C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A5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1C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madeappfiled-e">
    <w:name w:val="made/app/filed-e"/>
    <w:rsid w:val="005A5E1C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headnote-e">
    <w:name w:val="headnote-e"/>
    <w:basedOn w:val="Normal"/>
    <w:rsid w:val="005A5E1C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clause-e">
    <w:name w:val="clause-e"/>
    <w:rsid w:val="005A5E1C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ubclause-e">
    <w:name w:val="subclause-e"/>
    <w:rsid w:val="005A5E1C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partnum-e">
    <w:name w:val="partnum-e"/>
    <w:rsid w:val="005A5E1C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/>
    </w:rPr>
  </w:style>
  <w:style w:type="paragraph" w:customStyle="1" w:styleId="section-e">
    <w:name w:val="section-e"/>
    <w:rsid w:val="005A5E1C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ubsection-e">
    <w:name w:val="subsection-e"/>
    <w:basedOn w:val="section-e"/>
    <w:rsid w:val="005A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number-e">
    <w:name w:val="regnumber-e"/>
    <w:rsid w:val="005A5E1C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/>
    </w:rPr>
  </w:style>
  <w:style w:type="paragraph" w:customStyle="1" w:styleId="regtitleold-e">
    <w:name w:val="regtitleold-e"/>
    <w:basedOn w:val="Normal"/>
    <w:rsid w:val="005A5E1C"/>
    <w:pPr>
      <w:tabs>
        <w:tab w:val="left" w:pos="0"/>
        <w:tab w:val="right" w:pos="28800"/>
      </w:tabs>
      <w:spacing w:after="200" w:line="200" w:lineRule="atLeast"/>
      <w:jc w:val="center"/>
    </w:pPr>
    <w:rPr>
      <w:rFonts w:ascii="Times New (W1)" w:hAnsi="Times New (W1)"/>
      <w:caps/>
      <w:snapToGrid w:val="0"/>
      <w:lang w:val="en-GB"/>
    </w:rPr>
  </w:style>
  <w:style w:type="paragraph" w:customStyle="1" w:styleId="ActTitle-e">
    <w:name w:val="ActTitle-e"/>
    <w:basedOn w:val="Normal"/>
    <w:rsid w:val="005A5E1C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5A5E1C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Psection-e">
    <w:name w:val="Psection-e"/>
    <w:basedOn w:val="section-e"/>
    <w:rsid w:val="005A5E1C"/>
    <w:rPr>
      <w:b/>
    </w:rPr>
  </w:style>
  <w:style w:type="paragraph" w:styleId="Footer">
    <w:name w:val="footer"/>
    <w:basedOn w:val="Normal"/>
    <w:link w:val="FooterChar"/>
    <w:rsid w:val="005A5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E1C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A5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1C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madeappfiled-e">
    <w:name w:val="made/app/filed-e"/>
    <w:rsid w:val="005A5E1C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headnote-e">
    <w:name w:val="headnote-e"/>
    <w:basedOn w:val="Normal"/>
    <w:rsid w:val="005A5E1C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clause-e">
    <w:name w:val="clause-e"/>
    <w:rsid w:val="005A5E1C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ubclause-e">
    <w:name w:val="subclause-e"/>
    <w:rsid w:val="005A5E1C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partnum-e">
    <w:name w:val="partnum-e"/>
    <w:rsid w:val="005A5E1C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/>
    </w:rPr>
  </w:style>
  <w:style w:type="paragraph" w:customStyle="1" w:styleId="section-e">
    <w:name w:val="section-e"/>
    <w:rsid w:val="005A5E1C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/>
    </w:rPr>
  </w:style>
  <w:style w:type="paragraph" w:customStyle="1" w:styleId="subsection-e">
    <w:name w:val="subsection-e"/>
    <w:basedOn w:val="section-e"/>
    <w:rsid w:val="005A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Weel, Jessie (MGCS)</dc:creator>
  <cp:lastModifiedBy>Weel, Jessie (MGCS)</cp:lastModifiedBy>
  <cp:revision>1</cp:revision>
  <dcterms:created xsi:type="dcterms:W3CDTF">2016-04-11T13:04:00Z</dcterms:created>
  <dcterms:modified xsi:type="dcterms:W3CDTF">2016-04-11T13:06:00Z</dcterms:modified>
</cp:coreProperties>
</file>