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D670" w14:textId="77777777" w:rsidR="004C2AB9" w:rsidRPr="00FE7CBC" w:rsidRDefault="004C2AB9" w:rsidP="000905B5">
      <w:pPr>
        <w:rPr>
          <w:spacing w:val="-3"/>
          <w:sz w:val="36"/>
          <w:szCs w:val="36"/>
          <w:lang w:val="fr-CA"/>
        </w:rPr>
      </w:pPr>
    </w:p>
    <w:p w14:paraId="5C3A5702" w14:textId="77777777" w:rsidR="004C2AB9" w:rsidRPr="00FE7CBC" w:rsidRDefault="004C2AB9" w:rsidP="000905B5">
      <w:pPr>
        <w:rPr>
          <w:spacing w:val="-3"/>
          <w:sz w:val="36"/>
          <w:szCs w:val="36"/>
          <w:lang w:val="fr-CA"/>
        </w:rPr>
      </w:pPr>
    </w:p>
    <w:p w14:paraId="4528DD24" w14:textId="77777777" w:rsidR="004C2AB9" w:rsidRPr="00FE7CBC" w:rsidRDefault="004C2AB9" w:rsidP="000905B5">
      <w:pPr>
        <w:rPr>
          <w:spacing w:val="-3"/>
          <w:sz w:val="36"/>
          <w:szCs w:val="36"/>
          <w:lang w:val="fr-CA"/>
        </w:rPr>
      </w:pPr>
    </w:p>
    <w:p w14:paraId="4BB879C1" w14:textId="77777777" w:rsidR="004C2AB9" w:rsidRPr="00FE7CBC" w:rsidRDefault="004C2AB9" w:rsidP="000905B5">
      <w:pPr>
        <w:rPr>
          <w:spacing w:val="-3"/>
          <w:sz w:val="36"/>
          <w:szCs w:val="36"/>
          <w:lang w:val="fr-CA"/>
        </w:rPr>
      </w:pPr>
    </w:p>
    <w:p w14:paraId="7F23CC7B" w14:textId="77777777" w:rsidR="004C2AB9" w:rsidRPr="00FE7CBC" w:rsidRDefault="004C2AB9" w:rsidP="000905B5">
      <w:pPr>
        <w:rPr>
          <w:spacing w:val="-3"/>
          <w:sz w:val="36"/>
          <w:szCs w:val="36"/>
          <w:lang w:val="fr-CA"/>
        </w:rPr>
      </w:pPr>
    </w:p>
    <w:p w14:paraId="1B68960E" w14:textId="77777777" w:rsidR="004C2AB9" w:rsidRPr="00FE7CBC" w:rsidRDefault="004C2AB9" w:rsidP="000905B5">
      <w:pPr>
        <w:rPr>
          <w:spacing w:val="-3"/>
          <w:sz w:val="36"/>
          <w:szCs w:val="36"/>
          <w:lang w:val="fr-CA"/>
        </w:rPr>
      </w:pPr>
    </w:p>
    <w:p w14:paraId="165144DF" w14:textId="77777777" w:rsidR="004C2AB9" w:rsidRPr="00FE7CBC" w:rsidRDefault="004C2AB9" w:rsidP="000905B5">
      <w:pPr>
        <w:rPr>
          <w:spacing w:val="-3"/>
          <w:sz w:val="36"/>
          <w:szCs w:val="36"/>
          <w:lang w:val="fr-CA"/>
        </w:rPr>
      </w:pPr>
    </w:p>
    <w:p w14:paraId="46CBD1D0" w14:textId="77777777" w:rsidR="004C2AB9" w:rsidRPr="00FE7CBC" w:rsidRDefault="004C2AB9" w:rsidP="000905B5">
      <w:pPr>
        <w:rPr>
          <w:spacing w:val="-3"/>
          <w:sz w:val="36"/>
          <w:szCs w:val="36"/>
          <w:lang w:val="fr-CA"/>
        </w:rPr>
      </w:pPr>
    </w:p>
    <w:p w14:paraId="143CF840" w14:textId="77777777" w:rsidR="004C2AB9" w:rsidRPr="00FE7CBC" w:rsidRDefault="004C2AB9" w:rsidP="000905B5">
      <w:pPr>
        <w:rPr>
          <w:b/>
          <w:bCs/>
          <w:spacing w:val="-3"/>
          <w:sz w:val="36"/>
          <w:szCs w:val="36"/>
          <w:lang w:val="fr-CA"/>
        </w:rPr>
      </w:pPr>
    </w:p>
    <w:p w14:paraId="020C6102" w14:textId="77777777" w:rsidR="00BD3DC7" w:rsidRPr="000905B5" w:rsidRDefault="009957FB" w:rsidP="000905B5">
      <w:pPr>
        <w:jc w:val="center"/>
        <w:rPr>
          <w:b/>
          <w:bCs/>
          <w:i/>
          <w:iCs/>
          <w:spacing w:val="-3"/>
          <w:sz w:val="36"/>
          <w:szCs w:val="36"/>
          <w:lang w:val="fr-CA"/>
        </w:rPr>
      </w:pPr>
      <w:r w:rsidRPr="000905B5">
        <w:rPr>
          <w:b/>
          <w:bCs/>
          <w:i/>
          <w:iCs/>
          <w:spacing w:val="-3"/>
          <w:sz w:val="36"/>
          <w:szCs w:val="36"/>
          <w:lang w:val="fr-CA"/>
        </w:rPr>
        <w:t>Loi de 2015 sur la réforme des vérifications de dossiers de police</w:t>
      </w:r>
    </w:p>
    <w:p w14:paraId="2FF22E38" w14:textId="77777777" w:rsidR="00BD3DC7" w:rsidRPr="000905B5" w:rsidRDefault="00BD3DC7" w:rsidP="000905B5">
      <w:pPr>
        <w:rPr>
          <w:rStyle w:val="Heading1Char"/>
          <w:spacing w:val="-3"/>
          <w:sz w:val="36"/>
          <w:szCs w:val="36"/>
          <w:lang w:val="fr-CA"/>
        </w:rPr>
      </w:pPr>
    </w:p>
    <w:p w14:paraId="738763E2" w14:textId="77777777" w:rsidR="00112549" w:rsidRPr="000905B5" w:rsidRDefault="00112549" w:rsidP="000905B5">
      <w:pPr>
        <w:jc w:val="center"/>
        <w:rPr>
          <w:rFonts w:cs="Arial"/>
          <w:b/>
          <w:bCs/>
          <w:spacing w:val="-3"/>
          <w:sz w:val="36"/>
          <w:szCs w:val="36"/>
          <w:lang w:val="fr-CA"/>
        </w:rPr>
      </w:pPr>
      <w:r w:rsidRPr="000905B5">
        <w:rPr>
          <w:b/>
          <w:bCs/>
          <w:spacing w:val="-3"/>
          <w:sz w:val="36"/>
          <w:szCs w:val="36"/>
          <w:lang w:val="fr-CA"/>
        </w:rPr>
        <w:t>Proposition d’exemptions</w:t>
      </w:r>
    </w:p>
    <w:p w14:paraId="58FF5B92" w14:textId="77777777" w:rsidR="004C2AB9" w:rsidRPr="000905B5" w:rsidRDefault="009957FB" w:rsidP="000905B5">
      <w:pPr>
        <w:rPr>
          <w:rFonts w:cs="Arial"/>
          <w:b/>
          <w:spacing w:val="-3"/>
          <w:sz w:val="32"/>
          <w:szCs w:val="32"/>
          <w:lang w:val="fr-CA"/>
        </w:rPr>
      </w:pPr>
      <w:r w:rsidRPr="000905B5">
        <w:rPr>
          <w:rFonts w:cs="Arial"/>
          <w:b/>
          <w:spacing w:val="-3"/>
          <w:sz w:val="32"/>
          <w:szCs w:val="32"/>
          <w:lang w:val="fr-CA"/>
        </w:rPr>
        <w:br w:type="page"/>
      </w:r>
    </w:p>
    <w:p w14:paraId="5768DD5C" w14:textId="77777777" w:rsidR="005C3564" w:rsidRPr="000905B5" w:rsidRDefault="009957FB" w:rsidP="000905B5">
      <w:pPr>
        <w:rPr>
          <w:rStyle w:val="Heading1Char"/>
          <w:spacing w:val="-3"/>
          <w:sz w:val="32"/>
          <w:szCs w:val="32"/>
          <w:lang w:val="fr-CA"/>
        </w:rPr>
      </w:pPr>
      <w:r w:rsidRPr="000905B5">
        <w:rPr>
          <w:b/>
          <w:bCs/>
          <w:spacing w:val="-3"/>
          <w:sz w:val="28"/>
          <w:szCs w:val="32"/>
          <w:lang w:val="fr-CA"/>
        </w:rPr>
        <w:lastRenderedPageBreak/>
        <w:t>Table des matières</w:t>
      </w:r>
    </w:p>
    <w:p w14:paraId="6D00ECC8" w14:textId="77777777" w:rsidR="005C3564" w:rsidRPr="000905B5" w:rsidRDefault="005C3564" w:rsidP="000905B5">
      <w:pPr>
        <w:rPr>
          <w:rStyle w:val="Heading1Char"/>
          <w:b w:val="0"/>
          <w:bCs w:val="0"/>
          <w:spacing w:val="-3"/>
          <w:lang w:val="fr-CA"/>
        </w:rPr>
      </w:pPr>
    </w:p>
    <w:sdt>
      <w:sdtPr>
        <w:rPr>
          <w:rFonts w:cs="Arial"/>
          <w:b/>
          <w:noProof w:val="0"/>
          <w:spacing w:val="-3"/>
          <w:sz w:val="28"/>
          <w:lang w:val="fr-CA"/>
        </w:rPr>
        <w:id w:val="1106396632"/>
        <w:docPartObj>
          <w:docPartGallery w:val="Table of Contents"/>
          <w:docPartUnique/>
        </w:docPartObj>
      </w:sdtPr>
      <w:sdtEndPr>
        <w:rPr>
          <w:rFonts w:cs="Times New Roman"/>
          <w:bCs w:val="0"/>
          <w:sz w:val="24"/>
        </w:rPr>
      </w:sdtEndPr>
      <w:sdtContent>
        <w:p w14:paraId="064932C5" w14:textId="68E31924" w:rsidR="000905B5" w:rsidRDefault="009957FB">
          <w:pPr>
            <w:pStyle w:val="TOC1"/>
            <w:rPr>
              <w:rFonts w:asciiTheme="minorHAnsi" w:eastAsiaTheme="minorEastAsia" w:hAnsiTheme="minorHAnsi" w:cstheme="minorBidi"/>
              <w:bCs w:val="0"/>
              <w:sz w:val="22"/>
              <w:szCs w:val="22"/>
              <w:lang w:eastAsia="en-CA"/>
            </w:rPr>
          </w:pPr>
          <w:r w:rsidRPr="000905B5">
            <w:rPr>
              <w:noProof w:val="0"/>
              <w:spacing w:val="-3"/>
              <w:lang w:val="fr-CA"/>
            </w:rPr>
            <w:fldChar w:fldCharType="begin"/>
          </w:r>
          <w:r w:rsidRPr="000905B5">
            <w:rPr>
              <w:noProof w:val="0"/>
              <w:spacing w:val="-3"/>
              <w:lang w:val="fr-CA"/>
            </w:rPr>
            <w:instrText xml:space="preserve"> TOC \o "1-3" \h \z \u </w:instrText>
          </w:r>
          <w:r w:rsidRPr="000905B5">
            <w:rPr>
              <w:noProof w:val="0"/>
              <w:spacing w:val="-3"/>
              <w:lang w:val="fr-CA"/>
            </w:rPr>
            <w:fldChar w:fldCharType="separate"/>
          </w:r>
          <w:hyperlink w:anchor="_Toc63436963" w:history="1">
            <w:r w:rsidR="000905B5" w:rsidRPr="005F206D">
              <w:rPr>
                <w:rStyle w:val="Hyperlink"/>
                <w:spacing w:val="-3"/>
                <w:lang w:val="fr-CA"/>
              </w:rPr>
              <w:t>Présentation</w:t>
            </w:r>
            <w:r w:rsidR="000905B5">
              <w:rPr>
                <w:webHidden/>
              </w:rPr>
              <w:tab/>
            </w:r>
            <w:r w:rsidR="000905B5">
              <w:rPr>
                <w:webHidden/>
              </w:rPr>
              <w:fldChar w:fldCharType="begin"/>
            </w:r>
            <w:r w:rsidR="000905B5">
              <w:rPr>
                <w:webHidden/>
              </w:rPr>
              <w:instrText xml:space="preserve"> PAGEREF _Toc63436963 \h </w:instrText>
            </w:r>
            <w:r w:rsidR="000905B5">
              <w:rPr>
                <w:webHidden/>
              </w:rPr>
            </w:r>
            <w:r w:rsidR="000905B5">
              <w:rPr>
                <w:webHidden/>
              </w:rPr>
              <w:fldChar w:fldCharType="separate"/>
            </w:r>
            <w:r w:rsidR="000905B5">
              <w:rPr>
                <w:webHidden/>
              </w:rPr>
              <w:t>3</w:t>
            </w:r>
            <w:r w:rsidR="000905B5">
              <w:rPr>
                <w:webHidden/>
              </w:rPr>
              <w:fldChar w:fldCharType="end"/>
            </w:r>
          </w:hyperlink>
        </w:p>
        <w:p w14:paraId="412D5D20" w14:textId="77971F52" w:rsidR="000905B5" w:rsidRDefault="00434942">
          <w:pPr>
            <w:pStyle w:val="TOC1"/>
            <w:rPr>
              <w:rFonts w:asciiTheme="minorHAnsi" w:eastAsiaTheme="minorEastAsia" w:hAnsiTheme="minorHAnsi" w:cstheme="minorBidi"/>
              <w:bCs w:val="0"/>
              <w:sz w:val="22"/>
              <w:szCs w:val="22"/>
              <w:lang w:eastAsia="en-CA"/>
            </w:rPr>
          </w:pPr>
          <w:hyperlink w:anchor="_Toc63436964" w:history="1">
            <w:r w:rsidR="000905B5" w:rsidRPr="005F206D">
              <w:rPr>
                <w:rStyle w:val="Hyperlink"/>
                <w:spacing w:val="-3"/>
                <w:lang w:val="fr-CA"/>
              </w:rPr>
              <w:t>Pour soumettre vos commentaires</w:t>
            </w:r>
            <w:r w:rsidR="000905B5">
              <w:rPr>
                <w:webHidden/>
              </w:rPr>
              <w:tab/>
            </w:r>
            <w:r w:rsidR="000905B5">
              <w:rPr>
                <w:webHidden/>
              </w:rPr>
              <w:fldChar w:fldCharType="begin"/>
            </w:r>
            <w:r w:rsidR="000905B5">
              <w:rPr>
                <w:webHidden/>
              </w:rPr>
              <w:instrText xml:space="preserve"> PAGEREF _Toc63436964 \h </w:instrText>
            </w:r>
            <w:r w:rsidR="000905B5">
              <w:rPr>
                <w:webHidden/>
              </w:rPr>
            </w:r>
            <w:r w:rsidR="000905B5">
              <w:rPr>
                <w:webHidden/>
              </w:rPr>
              <w:fldChar w:fldCharType="separate"/>
            </w:r>
            <w:r w:rsidR="000905B5">
              <w:rPr>
                <w:webHidden/>
              </w:rPr>
              <w:t>3</w:t>
            </w:r>
            <w:r w:rsidR="000905B5">
              <w:rPr>
                <w:webHidden/>
              </w:rPr>
              <w:fldChar w:fldCharType="end"/>
            </w:r>
          </w:hyperlink>
        </w:p>
        <w:p w14:paraId="045A58E3" w14:textId="32DB392D" w:rsidR="000905B5" w:rsidRDefault="00434942">
          <w:pPr>
            <w:pStyle w:val="TOC1"/>
            <w:rPr>
              <w:rFonts w:asciiTheme="minorHAnsi" w:eastAsiaTheme="minorEastAsia" w:hAnsiTheme="minorHAnsi" w:cstheme="minorBidi"/>
              <w:bCs w:val="0"/>
              <w:sz w:val="22"/>
              <w:szCs w:val="22"/>
              <w:lang w:eastAsia="en-CA"/>
            </w:rPr>
          </w:pPr>
          <w:hyperlink w:anchor="_Toc63436965" w:history="1">
            <w:r w:rsidR="000905B5" w:rsidRPr="005F206D">
              <w:rPr>
                <w:rStyle w:val="Hyperlink"/>
                <w:spacing w:val="-3"/>
                <w:lang w:val="fr-CA"/>
              </w:rPr>
              <w:t>Liste des termes clés</w:t>
            </w:r>
            <w:r w:rsidR="000905B5">
              <w:rPr>
                <w:webHidden/>
              </w:rPr>
              <w:tab/>
            </w:r>
            <w:r w:rsidR="000905B5">
              <w:rPr>
                <w:webHidden/>
              </w:rPr>
              <w:fldChar w:fldCharType="begin"/>
            </w:r>
            <w:r w:rsidR="000905B5">
              <w:rPr>
                <w:webHidden/>
              </w:rPr>
              <w:instrText xml:space="preserve"> PAGEREF _Toc63436965 \h </w:instrText>
            </w:r>
            <w:r w:rsidR="000905B5">
              <w:rPr>
                <w:webHidden/>
              </w:rPr>
            </w:r>
            <w:r w:rsidR="000905B5">
              <w:rPr>
                <w:webHidden/>
              </w:rPr>
              <w:fldChar w:fldCharType="separate"/>
            </w:r>
            <w:r w:rsidR="000905B5">
              <w:rPr>
                <w:webHidden/>
              </w:rPr>
              <w:t>4</w:t>
            </w:r>
            <w:r w:rsidR="000905B5">
              <w:rPr>
                <w:webHidden/>
              </w:rPr>
              <w:fldChar w:fldCharType="end"/>
            </w:r>
          </w:hyperlink>
        </w:p>
        <w:p w14:paraId="1910C227" w14:textId="7A8C20C4" w:rsidR="000905B5" w:rsidRDefault="00434942">
          <w:pPr>
            <w:pStyle w:val="TOC1"/>
            <w:rPr>
              <w:rFonts w:asciiTheme="minorHAnsi" w:eastAsiaTheme="minorEastAsia" w:hAnsiTheme="minorHAnsi" w:cstheme="minorBidi"/>
              <w:bCs w:val="0"/>
              <w:sz w:val="22"/>
              <w:szCs w:val="22"/>
              <w:lang w:eastAsia="en-CA"/>
            </w:rPr>
          </w:pPr>
          <w:hyperlink w:anchor="_Toc63436966" w:history="1">
            <w:r w:rsidR="000905B5" w:rsidRPr="005F206D">
              <w:rPr>
                <w:rStyle w:val="Hyperlink"/>
                <w:spacing w:val="-3"/>
                <w:lang w:val="fr-CA"/>
              </w:rPr>
              <w:t>Résumé</w:t>
            </w:r>
            <w:r w:rsidR="000905B5">
              <w:rPr>
                <w:webHidden/>
              </w:rPr>
              <w:tab/>
            </w:r>
            <w:r w:rsidR="000905B5">
              <w:rPr>
                <w:webHidden/>
              </w:rPr>
              <w:fldChar w:fldCharType="begin"/>
            </w:r>
            <w:r w:rsidR="000905B5">
              <w:rPr>
                <w:webHidden/>
              </w:rPr>
              <w:instrText xml:space="preserve"> PAGEREF _Toc63436966 \h </w:instrText>
            </w:r>
            <w:r w:rsidR="000905B5">
              <w:rPr>
                <w:webHidden/>
              </w:rPr>
            </w:r>
            <w:r w:rsidR="000905B5">
              <w:rPr>
                <w:webHidden/>
              </w:rPr>
              <w:fldChar w:fldCharType="separate"/>
            </w:r>
            <w:r w:rsidR="000905B5">
              <w:rPr>
                <w:webHidden/>
              </w:rPr>
              <w:t>6</w:t>
            </w:r>
            <w:r w:rsidR="000905B5">
              <w:rPr>
                <w:webHidden/>
              </w:rPr>
              <w:fldChar w:fldCharType="end"/>
            </w:r>
          </w:hyperlink>
        </w:p>
        <w:p w14:paraId="32F502CC" w14:textId="1571841F" w:rsidR="000905B5" w:rsidRDefault="00434942">
          <w:pPr>
            <w:pStyle w:val="TOC1"/>
            <w:rPr>
              <w:rFonts w:asciiTheme="minorHAnsi" w:eastAsiaTheme="minorEastAsia" w:hAnsiTheme="minorHAnsi" w:cstheme="minorBidi"/>
              <w:bCs w:val="0"/>
              <w:sz w:val="22"/>
              <w:szCs w:val="22"/>
              <w:lang w:eastAsia="en-CA"/>
            </w:rPr>
          </w:pPr>
          <w:hyperlink w:anchor="_Toc63436967" w:history="1">
            <w:r w:rsidR="000905B5" w:rsidRPr="005F206D">
              <w:rPr>
                <w:rStyle w:val="Hyperlink"/>
                <w:spacing w:val="-3"/>
                <w:lang w:val="fr-CA" w:eastAsia="en-CA"/>
              </w:rPr>
              <w:t>Règlement sur les exemptions – Exemptions temporaires</w:t>
            </w:r>
            <w:r w:rsidR="000905B5">
              <w:rPr>
                <w:webHidden/>
              </w:rPr>
              <w:tab/>
            </w:r>
            <w:r w:rsidR="000905B5">
              <w:rPr>
                <w:webHidden/>
              </w:rPr>
              <w:fldChar w:fldCharType="begin"/>
            </w:r>
            <w:r w:rsidR="000905B5">
              <w:rPr>
                <w:webHidden/>
              </w:rPr>
              <w:instrText xml:space="preserve"> PAGEREF _Toc63436967 \h </w:instrText>
            </w:r>
            <w:r w:rsidR="000905B5">
              <w:rPr>
                <w:webHidden/>
              </w:rPr>
            </w:r>
            <w:r w:rsidR="000905B5">
              <w:rPr>
                <w:webHidden/>
              </w:rPr>
              <w:fldChar w:fldCharType="separate"/>
            </w:r>
            <w:r w:rsidR="000905B5">
              <w:rPr>
                <w:webHidden/>
              </w:rPr>
              <w:t>7</w:t>
            </w:r>
            <w:r w:rsidR="000905B5">
              <w:rPr>
                <w:webHidden/>
              </w:rPr>
              <w:fldChar w:fldCharType="end"/>
            </w:r>
          </w:hyperlink>
        </w:p>
        <w:p w14:paraId="7C792186" w14:textId="22825104" w:rsidR="000905B5" w:rsidRDefault="00434942">
          <w:pPr>
            <w:pStyle w:val="TOC1"/>
            <w:rPr>
              <w:rFonts w:asciiTheme="minorHAnsi" w:eastAsiaTheme="minorEastAsia" w:hAnsiTheme="minorHAnsi" w:cstheme="minorBidi"/>
              <w:bCs w:val="0"/>
              <w:sz w:val="22"/>
              <w:szCs w:val="22"/>
              <w:lang w:eastAsia="en-CA"/>
            </w:rPr>
          </w:pPr>
          <w:hyperlink w:anchor="_Toc63436968" w:history="1">
            <w:r w:rsidR="000905B5" w:rsidRPr="005F206D">
              <w:rPr>
                <w:rStyle w:val="Hyperlink"/>
                <w:spacing w:val="-3"/>
                <w:lang w:val="fr-CA"/>
              </w:rPr>
              <w:t>Un nouveau cadre de référence</w:t>
            </w:r>
            <w:r w:rsidR="000905B5">
              <w:rPr>
                <w:webHidden/>
              </w:rPr>
              <w:tab/>
            </w:r>
            <w:r w:rsidR="000905B5">
              <w:rPr>
                <w:webHidden/>
              </w:rPr>
              <w:fldChar w:fldCharType="begin"/>
            </w:r>
            <w:r w:rsidR="000905B5">
              <w:rPr>
                <w:webHidden/>
              </w:rPr>
              <w:instrText xml:space="preserve"> PAGEREF _Toc63436968 \h </w:instrText>
            </w:r>
            <w:r w:rsidR="000905B5">
              <w:rPr>
                <w:webHidden/>
              </w:rPr>
            </w:r>
            <w:r w:rsidR="000905B5">
              <w:rPr>
                <w:webHidden/>
              </w:rPr>
              <w:fldChar w:fldCharType="separate"/>
            </w:r>
            <w:r w:rsidR="000905B5">
              <w:rPr>
                <w:webHidden/>
              </w:rPr>
              <w:t>8</w:t>
            </w:r>
            <w:r w:rsidR="000905B5">
              <w:rPr>
                <w:webHidden/>
              </w:rPr>
              <w:fldChar w:fldCharType="end"/>
            </w:r>
          </w:hyperlink>
        </w:p>
        <w:p w14:paraId="4E081494" w14:textId="76321A0E" w:rsidR="000905B5" w:rsidRDefault="00434942">
          <w:pPr>
            <w:pStyle w:val="TOC2"/>
            <w:rPr>
              <w:rFonts w:asciiTheme="minorHAnsi" w:eastAsiaTheme="minorEastAsia" w:hAnsiTheme="minorHAnsi" w:cstheme="minorBidi"/>
              <w:bCs w:val="0"/>
              <w:sz w:val="22"/>
              <w:szCs w:val="22"/>
              <w:lang w:eastAsia="en-CA"/>
            </w:rPr>
          </w:pPr>
          <w:hyperlink w:anchor="_Toc63436969" w:history="1">
            <w:r w:rsidR="000905B5" w:rsidRPr="005F206D">
              <w:rPr>
                <w:rStyle w:val="Hyperlink"/>
                <w:spacing w:val="-3"/>
                <w:lang w:val="fr-CA"/>
              </w:rPr>
              <w:t>Principes sous-jacents</w:t>
            </w:r>
            <w:r w:rsidR="000905B5">
              <w:rPr>
                <w:webHidden/>
              </w:rPr>
              <w:tab/>
            </w:r>
            <w:r w:rsidR="000905B5">
              <w:rPr>
                <w:webHidden/>
              </w:rPr>
              <w:fldChar w:fldCharType="begin"/>
            </w:r>
            <w:r w:rsidR="000905B5">
              <w:rPr>
                <w:webHidden/>
              </w:rPr>
              <w:instrText xml:space="preserve"> PAGEREF _Toc63436969 \h </w:instrText>
            </w:r>
            <w:r w:rsidR="000905B5">
              <w:rPr>
                <w:webHidden/>
              </w:rPr>
            </w:r>
            <w:r w:rsidR="000905B5">
              <w:rPr>
                <w:webHidden/>
              </w:rPr>
              <w:fldChar w:fldCharType="separate"/>
            </w:r>
            <w:r w:rsidR="000905B5">
              <w:rPr>
                <w:webHidden/>
              </w:rPr>
              <w:t>8</w:t>
            </w:r>
            <w:r w:rsidR="000905B5">
              <w:rPr>
                <w:webHidden/>
              </w:rPr>
              <w:fldChar w:fldCharType="end"/>
            </w:r>
          </w:hyperlink>
        </w:p>
        <w:p w14:paraId="270A5832" w14:textId="28C015D8" w:rsidR="000905B5" w:rsidRDefault="00434942">
          <w:pPr>
            <w:pStyle w:val="TOC2"/>
            <w:rPr>
              <w:rFonts w:asciiTheme="minorHAnsi" w:eastAsiaTheme="minorEastAsia" w:hAnsiTheme="minorHAnsi" w:cstheme="minorBidi"/>
              <w:bCs w:val="0"/>
              <w:sz w:val="22"/>
              <w:szCs w:val="22"/>
              <w:lang w:eastAsia="en-CA"/>
            </w:rPr>
          </w:pPr>
          <w:hyperlink w:anchor="_Toc63436970" w:history="1">
            <w:r w:rsidR="000905B5" w:rsidRPr="005F206D">
              <w:rPr>
                <w:rStyle w:val="Hyperlink"/>
                <w:spacing w:val="-3"/>
                <w:lang w:val="fr-CA"/>
              </w:rPr>
              <w:t>Autres mesures de protection visant les vérifications de dossier de police exemptées</w:t>
            </w:r>
            <w:r w:rsidR="000905B5">
              <w:rPr>
                <w:webHidden/>
              </w:rPr>
              <w:tab/>
            </w:r>
            <w:r w:rsidR="000905B5">
              <w:rPr>
                <w:webHidden/>
              </w:rPr>
              <w:fldChar w:fldCharType="begin"/>
            </w:r>
            <w:r w:rsidR="000905B5">
              <w:rPr>
                <w:webHidden/>
              </w:rPr>
              <w:instrText xml:space="preserve"> PAGEREF _Toc63436970 \h </w:instrText>
            </w:r>
            <w:r w:rsidR="000905B5">
              <w:rPr>
                <w:webHidden/>
              </w:rPr>
            </w:r>
            <w:r w:rsidR="000905B5">
              <w:rPr>
                <w:webHidden/>
              </w:rPr>
              <w:fldChar w:fldCharType="separate"/>
            </w:r>
            <w:r w:rsidR="000905B5">
              <w:rPr>
                <w:webHidden/>
              </w:rPr>
              <w:t>9</w:t>
            </w:r>
            <w:r w:rsidR="000905B5">
              <w:rPr>
                <w:webHidden/>
              </w:rPr>
              <w:fldChar w:fldCharType="end"/>
            </w:r>
          </w:hyperlink>
        </w:p>
        <w:p w14:paraId="52E63541" w14:textId="0D2A74F0" w:rsidR="000905B5" w:rsidRDefault="00434942">
          <w:pPr>
            <w:pStyle w:val="TOC2"/>
            <w:rPr>
              <w:rFonts w:asciiTheme="minorHAnsi" w:eastAsiaTheme="minorEastAsia" w:hAnsiTheme="minorHAnsi" w:cstheme="minorBidi"/>
              <w:bCs w:val="0"/>
              <w:sz w:val="22"/>
              <w:szCs w:val="22"/>
              <w:lang w:eastAsia="en-CA"/>
            </w:rPr>
          </w:pPr>
          <w:hyperlink w:anchor="_Toc63436971" w:history="1">
            <w:r w:rsidR="000905B5" w:rsidRPr="005F206D">
              <w:rPr>
                <w:rStyle w:val="Hyperlink"/>
                <w:spacing w:val="-3"/>
                <w:lang w:val="fr-CA"/>
              </w:rPr>
              <w:t>Renseignements à caractère non pénal ou concernant une interaction avec la police</w:t>
            </w:r>
            <w:r w:rsidR="000905B5">
              <w:rPr>
                <w:webHidden/>
              </w:rPr>
              <w:tab/>
            </w:r>
            <w:r w:rsidR="000905B5">
              <w:rPr>
                <w:webHidden/>
              </w:rPr>
              <w:fldChar w:fldCharType="begin"/>
            </w:r>
            <w:r w:rsidR="000905B5">
              <w:rPr>
                <w:webHidden/>
              </w:rPr>
              <w:instrText xml:space="preserve"> PAGEREF _Toc63436971 \h </w:instrText>
            </w:r>
            <w:r w:rsidR="000905B5">
              <w:rPr>
                <w:webHidden/>
              </w:rPr>
            </w:r>
            <w:r w:rsidR="000905B5">
              <w:rPr>
                <w:webHidden/>
              </w:rPr>
              <w:fldChar w:fldCharType="separate"/>
            </w:r>
            <w:r w:rsidR="000905B5">
              <w:rPr>
                <w:webHidden/>
              </w:rPr>
              <w:t>9</w:t>
            </w:r>
            <w:r w:rsidR="000905B5">
              <w:rPr>
                <w:webHidden/>
              </w:rPr>
              <w:fldChar w:fldCharType="end"/>
            </w:r>
          </w:hyperlink>
        </w:p>
        <w:p w14:paraId="6495D634" w14:textId="4DDDA2DB" w:rsidR="000905B5" w:rsidRDefault="00434942">
          <w:pPr>
            <w:pStyle w:val="TOC2"/>
            <w:rPr>
              <w:rFonts w:asciiTheme="minorHAnsi" w:eastAsiaTheme="minorEastAsia" w:hAnsiTheme="minorHAnsi" w:cstheme="minorBidi"/>
              <w:bCs w:val="0"/>
              <w:sz w:val="22"/>
              <w:szCs w:val="22"/>
              <w:lang w:eastAsia="en-CA"/>
            </w:rPr>
          </w:pPr>
          <w:hyperlink w:anchor="_Toc63436972" w:history="1">
            <w:r w:rsidR="000905B5" w:rsidRPr="005F206D">
              <w:rPr>
                <w:rStyle w:val="Hyperlink"/>
                <w:spacing w:val="-3"/>
                <w:lang w:val="fr-CA"/>
              </w:rPr>
              <w:t>Information sur les contrôles de routine et les victimes de crime</w:t>
            </w:r>
            <w:r w:rsidR="000905B5">
              <w:rPr>
                <w:webHidden/>
              </w:rPr>
              <w:tab/>
            </w:r>
            <w:r w:rsidR="000905B5">
              <w:rPr>
                <w:webHidden/>
              </w:rPr>
              <w:fldChar w:fldCharType="begin"/>
            </w:r>
            <w:r w:rsidR="000905B5">
              <w:rPr>
                <w:webHidden/>
              </w:rPr>
              <w:instrText xml:space="preserve"> PAGEREF _Toc63436972 \h </w:instrText>
            </w:r>
            <w:r w:rsidR="000905B5">
              <w:rPr>
                <w:webHidden/>
              </w:rPr>
            </w:r>
            <w:r w:rsidR="000905B5">
              <w:rPr>
                <w:webHidden/>
              </w:rPr>
              <w:fldChar w:fldCharType="separate"/>
            </w:r>
            <w:r w:rsidR="000905B5">
              <w:rPr>
                <w:webHidden/>
              </w:rPr>
              <w:t>9</w:t>
            </w:r>
            <w:r w:rsidR="000905B5">
              <w:rPr>
                <w:webHidden/>
              </w:rPr>
              <w:fldChar w:fldCharType="end"/>
            </w:r>
          </w:hyperlink>
        </w:p>
        <w:p w14:paraId="63476FB1" w14:textId="78AE79F4" w:rsidR="000905B5" w:rsidRDefault="00434942">
          <w:pPr>
            <w:pStyle w:val="TOC2"/>
            <w:rPr>
              <w:rFonts w:asciiTheme="minorHAnsi" w:eastAsiaTheme="minorEastAsia" w:hAnsiTheme="minorHAnsi" w:cstheme="minorBidi"/>
              <w:bCs w:val="0"/>
              <w:sz w:val="22"/>
              <w:szCs w:val="22"/>
              <w:lang w:eastAsia="en-CA"/>
            </w:rPr>
          </w:pPr>
          <w:hyperlink w:anchor="_Toc63436973" w:history="1">
            <w:r w:rsidR="000905B5" w:rsidRPr="005F206D">
              <w:rPr>
                <w:rStyle w:val="Hyperlink"/>
                <w:spacing w:val="-3"/>
                <w:lang w:val="fr-CA"/>
              </w:rPr>
              <w:t>Interactions pour des raisons de santé mentale</w:t>
            </w:r>
            <w:r w:rsidR="000905B5">
              <w:rPr>
                <w:webHidden/>
              </w:rPr>
              <w:tab/>
            </w:r>
            <w:r w:rsidR="000905B5">
              <w:rPr>
                <w:webHidden/>
              </w:rPr>
              <w:fldChar w:fldCharType="begin"/>
            </w:r>
            <w:r w:rsidR="000905B5">
              <w:rPr>
                <w:webHidden/>
              </w:rPr>
              <w:instrText xml:space="preserve"> PAGEREF _Toc63436973 \h </w:instrText>
            </w:r>
            <w:r w:rsidR="000905B5">
              <w:rPr>
                <w:webHidden/>
              </w:rPr>
            </w:r>
            <w:r w:rsidR="000905B5">
              <w:rPr>
                <w:webHidden/>
              </w:rPr>
              <w:fldChar w:fldCharType="separate"/>
            </w:r>
            <w:r w:rsidR="000905B5">
              <w:rPr>
                <w:webHidden/>
              </w:rPr>
              <w:t>10</w:t>
            </w:r>
            <w:r w:rsidR="000905B5">
              <w:rPr>
                <w:webHidden/>
              </w:rPr>
              <w:fldChar w:fldCharType="end"/>
            </w:r>
          </w:hyperlink>
        </w:p>
        <w:p w14:paraId="4694BB3B" w14:textId="35B2B9CB" w:rsidR="000905B5" w:rsidRDefault="00434942">
          <w:pPr>
            <w:pStyle w:val="TOC1"/>
            <w:rPr>
              <w:rFonts w:asciiTheme="minorHAnsi" w:eastAsiaTheme="minorEastAsia" w:hAnsiTheme="minorHAnsi" w:cstheme="minorBidi"/>
              <w:bCs w:val="0"/>
              <w:sz w:val="22"/>
              <w:szCs w:val="22"/>
              <w:lang w:eastAsia="en-CA"/>
            </w:rPr>
          </w:pPr>
          <w:hyperlink w:anchor="_Toc63436974" w:history="1">
            <w:r w:rsidR="000905B5" w:rsidRPr="005F206D">
              <w:rPr>
                <w:rStyle w:val="Hyperlink"/>
                <w:spacing w:val="-3"/>
                <w:lang w:val="fr-CA"/>
              </w:rPr>
              <w:t xml:space="preserve">Synthèse des exemptions proposées </w:t>
            </w:r>
            <w:r w:rsidR="00EB1597">
              <w:rPr>
                <w:rStyle w:val="Hyperlink"/>
                <w:spacing w:val="-3"/>
                <w:lang w:val="fr-CA"/>
              </w:rPr>
              <w:br/>
            </w:r>
            <w:r w:rsidR="000905B5" w:rsidRPr="005F206D">
              <w:rPr>
                <w:rStyle w:val="Hyperlink"/>
                <w:i/>
                <w:iCs/>
                <w:spacing w:val="-3"/>
                <w:lang w:val="fr-CA"/>
              </w:rPr>
              <w:t>[voir les pages 16-33 pour leur description détaillée]</w:t>
            </w:r>
            <w:r w:rsidR="000905B5">
              <w:rPr>
                <w:webHidden/>
              </w:rPr>
              <w:tab/>
            </w:r>
            <w:r w:rsidR="000905B5">
              <w:rPr>
                <w:webHidden/>
              </w:rPr>
              <w:fldChar w:fldCharType="begin"/>
            </w:r>
            <w:r w:rsidR="000905B5">
              <w:rPr>
                <w:webHidden/>
              </w:rPr>
              <w:instrText xml:space="preserve"> PAGEREF _Toc63436974 \h </w:instrText>
            </w:r>
            <w:r w:rsidR="000905B5">
              <w:rPr>
                <w:webHidden/>
              </w:rPr>
            </w:r>
            <w:r w:rsidR="000905B5">
              <w:rPr>
                <w:webHidden/>
              </w:rPr>
              <w:fldChar w:fldCharType="separate"/>
            </w:r>
            <w:r w:rsidR="000905B5">
              <w:rPr>
                <w:webHidden/>
              </w:rPr>
              <w:t>11</w:t>
            </w:r>
            <w:r w:rsidR="000905B5">
              <w:rPr>
                <w:webHidden/>
              </w:rPr>
              <w:fldChar w:fldCharType="end"/>
            </w:r>
          </w:hyperlink>
        </w:p>
        <w:p w14:paraId="52DFAFC8" w14:textId="72D00CE9" w:rsidR="000905B5" w:rsidRDefault="00434942">
          <w:pPr>
            <w:pStyle w:val="TOC1"/>
            <w:rPr>
              <w:rFonts w:asciiTheme="minorHAnsi" w:eastAsiaTheme="minorEastAsia" w:hAnsiTheme="minorHAnsi" w:cstheme="minorBidi"/>
              <w:bCs w:val="0"/>
              <w:sz w:val="22"/>
              <w:szCs w:val="22"/>
              <w:lang w:eastAsia="en-CA"/>
            </w:rPr>
          </w:pPr>
          <w:hyperlink w:anchor="_Toc63436975" w:history="1">
            <w:r w:rsidR="000905B5" w:rsidRPr="005F206D">
              <w:rPr>
                <w:rStyle w:val="Hyperlink"/>
                <w:spacing w:val="-3"/>
                <w:lang w:val="fr-CA"/>
              </w:rPr>
              <w:t>Exemptions proposées – Présentation détaillée</w:t>
            </w:r>
            <w:r w:rsidR="000905B5">
              <w:rPr>
                <w:webHidden/>
              </w:rPr>
              <w:tab/>
            </w:r>
            <w:r w:rsidR="000905B5">
              <w:rPr>
                <w:webHidden/>
              </w:rPr>
              <w:fldChar w:fldCharType="begin"/>
            </w:r>
            <w:r w:rsidR="000905B5">
              <w:rPr>
                <w:webHidden/>
              </w:rPr>
              <w:instrText xml:space="preserve"> PAGEREF _Toc63436975 \h </w:instrText>
            </w:r>
            <w:r w:rsidR="000905B5">
              <w:rPr>
                <w:webHidden/>
              </w:rPr>
            </w:r>
            <w:r w:rsidR="000905B5">
              <w:rPr>
                <w:webHidden/>
              </w:rPr>
              <w:fldChar w:fldCharType="separate"/>
            </w:r>
            <w:r w:rsidR="000905B5">
              <w:rPr>
                <w:webHidden/>
              </w:rPr>
              <w:t>16</w:t>
            </w:r>
            <w:r w:rsidR="000905B5">
              <w:rPr>
                <w:webHidden/>
              </w:rPr>
              <w:fldChar w:fldCharType="end"/>
            </w:r>
          </w:hyperlink>
        </w:p>
        <w:p w14:paraId="6A677454" w14:textId="6DD3BC18" w:rsidR="000905B5" w:rsidRDefault="00434942">
          <w:pPr>
            <w:pStyle w:val="TOC2"/>
            <w:rPr>
              <w:rFonts w:asciiTheme="minorHAnsi" w:eastAsiaTheme="minorEastAsia" w:hAnsiTheme="minorHAnsi" w:cstheme="minorBidi"/>
              <w:bCs w:val="0"/>
              <w:sz w:val="22"/>
              <w:szCs w:val="22"/>
              <w:lang w:eastAsia="en-CA"/>
            </w:rPr>
          </w:pPr>
          <w:hyperlink w:anchor="_Toc63436976" w:history="1">
            <w:r w:rsidR="000905B5" w:rsidRPr="005F206D">
              <w:rPr>
                <w:rStyle w:val="Hyperlink"/>
                <w:spacing w:val="-3"/>
                <w:lang w:val="fr-CA"/>
              </w:rPr>
              <w:t>Établissements correctionnels et bureaux de libération conditionnelle</w:t>
            </w:r>
            <w:r w:rsidR="000905B5">
              <w:rPr>
                <w:webHidden/>
              </w:rPr>
              <w:tab/>
            </w:r>
            <w:r w:rsidR="000905B5">
              <w:rPr>
                <w:webHidden/>
              </w:rPr>
              <w:fldChar w:fldCharType="begin"/>
            </w:r>
            <w:r w:rsidR="000905B5">
              <w:rPr>
                <w:webHidden/>
              </w:rPr>
              <w:instrText xml:space="preserve"> PAGEREF _Toc63436976 \h </w:instrText>
            </w:r>
            <w:r w:rsidR="000905B5">
              <w:rPr>
                <w:webHidden/>
              </w:rPr>
            </w:r>
            <w:r w:rsidR="000905B5">
              <w:rPr>
                <w:webHidden/>
              </w:rPr>
              <w:fldChar w:fldCharType="separate"/>
            </w:r>
            <w:r w:rsidR="000905B5">
              <w:rPr>
                <w:webHidden/>
              </w:rPr>
              <w:t>16</w:t>
            </w:r>
            <w:r w:rsidR="000905B5">
              <w:rPr>
                <w:webHidden/>
              </w:rPr>
              <w:fldChar w:fldCharType="end"/>
            </w:r>
          </w:hyperlink>
        </w:p>
        <w:p w14:paraId="1DE6B134" w14:textId="2E94FDA3" w:rsidR="000905B5" w:rsidRDefault="00434942">
          <w:pPr>
            <w:pStyle w:val="TOC2"/>
            <w:rPr>
              <w:rFonts w:asciiTheme="minorHAnsi" w:eastAsiaTheme="minorEastAsia" w:hAnsiTheme="minorHAnsi" w:cstheme="minorBidi"/>
              <w:bCs w:val="0"/>
              <w:sz w:val="22"/>
              <w:szCs w:val="22"/>
              <w:lang w:eastAsia="en-CA"/>
            </w:rPr>
          </w:pPr>
          <w:hyperlink w:anchor="_Toc63436977" w:history="1">
            <w:r w:rsidR="000905B5" w:rsidRPr="005F206D">
              <w:rPr>
                <w:rStyle w:val="Hyperlink"/>
                <w:spacing w:val="-3"/>
                <w:lang w:val="fr-CA"/>
              </w:rPr>
              <w:t>Services policiers</w:t>
            </w:r>
            <w:r w:rsidR="000905B5">
              <w:rPr>
                <w:webHidden/>
              </w:rPr>
              <w:tab/>
            </w:r>
            <w:r w:rsidR="000905B5">
              <w:rPr>
                <w:webHidden/>
              </w:rPr>
              <w:fldChar w:fldCharType="begin"/>
            </w:r>
            <w:r w:rsidR="000905B5">
              <w:rPr>
                <w:webHidden/>
              </w:rPr>
              <w:instrText xml:space="preserve"> PAGEREF _Toc63436977 \h </w:instrText>
            </w:r>
            <w:r w:rsidR="000905B5">
              <w:rPr>
                <w:webHidden/>
              </w:rPr>
            </w:r>
            <w:r w:rsidR="000905B5">
              <w:rPr>
                <w:webHidden/>
              </w:rPr>
              <w:fldChar w:fldCharType="separate"/>
            </w:r>
            <w:r w:rsidR="000905B5">
              <w:rPr>
                <w:webHidden/>
              </w:rPr>
              <w:t>18</w:t>
            </w:r>
            <w:r w:rsidR="000905B5">
              <w:rPr>
                <w:webHidden/>
              </w:rPr>
              <w:fldChar w:fldCharType="end"/>
            </w:r>
          </w:hyperlink>
        </w:p>
        <w:p w14:paraId="3628E6F1" w14:textId="4BC7E55A" w:rsidR="000905B5" w:rsidRDefault="00434942">
          <w:pPr>
            <w:pStyle w:val="TOC2"/>
            <w:rPr>
              <w:rFonts w:asciiTheme="minorHAnsi" w:eastAsiaTheme="minorEastAsia" w:hAnsiTheme="minorHAnsi" w:cstheme="minorBidi"/>
              <w:bCs w:val="0"/>
              <w:sz w:val="22"/>
              <w:szCs w:val="22"/>
              <w:lang w:eastAsia="en-CA"/>
            </w:rPr>
          </w:pPr>
          <w:hyperlink w:anchor="_Toc63436978" w:history="1">
            <w:r w:rsidR="000905B5" w:rsidRPr="005F206D">
              <w:rPr>
                <w:rStyle w:val="Hyperlink"/>
                <w:spacing w:val="-3"/>
                <w:lang w:val="fr-CA"/>
              </w:rPr>
              <w:t>Administration du secteur de la justice</w:t>
            </w:r>
            <w:r w:rsidR="000905B5">
              <w:rPr>
                <w:webHidden/>
              </w:rPr>
              <w:tab/>
            </w:r>
            <w:r w:rsidR="000905B5">
              <w:rPr>
                <w:webHidden/>
              </w:rPr>
              <w:fldChar w:fldCharType="begin"/>
            </w:r>
            <w:r w:rsidR="000905B5">
              <w:rPr>
                <w:webHidden/>
              </w:rPr>
              <w:instrText xml:space="preserve"> PAGEREF _Toc63436978 \h </w:instrText>
            </w:r>
            <w:r w:rsidR="000905B5">
              <w:rPr>
                <w:webHidden/>
              </w:rPr>
            </w:r>
            <w:r w:rsidR="000905B5">
              <w:rPr>
                <w:webHidden/>
              </w:rPr>
              <w:fldChar w:fldCharType="separate"/>
            </w:r>
            <w:r w:rsidR="000905B5">
              <w:rPr>
                <w:webHidden/>
              </w:rPr>
              <w:t>19</w:t>
            </w:r>
            <w:r w:rsidR="000905B5">
              <w:rPr>
                <w:webHidden/>
              </w:rPr>
              <w:fldChar w:fldCharType="end"/>
            </w:r>
          </w:hyperlink>
        </w:p>
        <w:p w14:paraId="5A30773A" w14:textId="201A41A9" w:rsidR="000905B5" w:rsidRDefault="00434942">
          <w:pPr>
            <w:pStyle w:val="TOC2"/>
            <w:rPr>
              <w:rFonts w:asciiTheme="minorHAnsi" w:eastAsiaTheme="minorEastAsia" w:hAnsiTheme="minorHAnsi" w:cstheme="minorBidi"/>
              <w:bCs w:val="0"/>
              <w:sz w:val="22"/>
              <w:szCs w:val="22"/>
              <w:lang w:eastAsia="en-CA"/>
            </w:rPr>
          </w:pPr>
          <w:hyperlink w:anchor="_Toc63436979" w:history="1">
            <w:r w:rsidR="000905B5" w:rsidRPr="005F206D">
              <w:rPr>
                <w:rStyle w:val="Hyperlink"/>
                <w:spacing w:val="-3"/>
                <w:lang w:val="fr-CA"/>
              </w:rPr>
              <w:t>Service de renseignements criminels Ontario</w:t>
            </w:r>
            <w:r w:rsidR="000905B5">
              <w:rPr>
                <w:webHidden/>
              </w:rPr>
              <w:tab/>
            </w:r>
            <w:r w:rsidR="000905B5">
              <w:rPr>
                <w:webHidden/>
              </w:rPr>
              <w:fldChar w:fldCharType="begin"/>
            </w:r>
            <w:r w:rsidR="000905B5">
              <w:rPr>
                <w:webHidden/>
              </w:rPr>
              <w:instrText xml:space="preserve"> PAGEREF _Toc63436979 \h </w:instrText>
            </w:r>
            <w:r w:rsidR="000905B5">
              <w:rPr>
                <w:webHidden/>
              </w:rPr>
            </w:r>
            <w:r w:rsidR="000905B5">
              <w:rPr>
                <w:webHidden/>
              </w:rPr>
              <w:fldChar w:fldCharType="separate"/>
            </w:r>
            <w:r w:rsidR="000905B5">
              <w:rPr>
                <w:webHidden/>
              </w:rPr>
              <w:t>21</w:t>
            </w:r>
            <w:r w:rsidR="000905B5">
              <w:rPr>
                <w:webHidden/>
              </w:rPr>
              <w:fldChar w:fldCharType="end"/>
            </w:r>
          </w:hyperlink>
        </w:p>
        <w:p w14:paraId="105AD772" w14:textId="57FE5C55" w:rsidR="000905B5" w:rsidRDefault="00434942">
          <w:pPr>
            <w:pStyle w:val="TOC2"/>
            <w:rPr>
              <w:rFonts w:asciiTheme="minorHAnsi" w:eastAsiaTheme="minorEastAsia" w:hAnsiTheme="minorHAnsi" w:cstheme="minorBidi"/>
              <w:bCs w:val="0"/>
              <w:sz w:val="22"/>
              <w:szCs w:val="22"/>
              <w:lang w:eastAsia="en-CA"/>
            </w:rPr>
          </w:pPr>
          <w:hyperlink w:anchor="_Toc63436980" w:history="1">
            <w:r w:rsidR="000905B5" w:rsidRPr="005F206D">
              <w:rPr>
                <w:rStyle w:val="Hyperlink"/>
                <w:spacing w:val="-3"/>
                <w:lang w:val="fr-CA"/>
              </w:rPr>
              <w:t>Gestion des enquêtes importantes</w:t>
            </w:r>
            <w:r w:rsidR="000905B5">
              <w:rPr>
                <w:webHidden/>
              </w:rPr>
              <w:tab/>
            </w:r>
            <w:r w:rsidR="000905B5">
              <w:rPr>
                <w:webHidden/>
              </w:rPr>
              <w:fldChar w:fldCharType="begin"/>
            </w:r>
            <w:r w:rsidR="000905B5">
              <w:rPr>
                <w:webHidden/>
              </w:rPr>
              <w:instrText xml:space="preserve"> PAGEREF _Toc63436980 \h </w:instrText>
            </w:r>
            <w:r w:rsidR="000905B5">
              <w:rPr>
                <w:webHidden/>
              </w:rPr>
            </w:r>
            <w:r w:rsidR="000905B5">
              <w:rPr>
                <w:webHidden/>
              </w:rPr>
              <w:fldChar w:fldCharType="separate"/>
            </w:r>
            <w:r w:rsidR="000905B5">
              <w:rPr>
                <w:webHidden/>
              </w:rPr>
              <w:t>22</w:t>
            </w:r>
            <w:r w:rsidR="000905B5">
              <w:rPr>
                <w:webHidden/>
              </w:rPr>
              <w:fldChar w:fldCharType="end"/>
            </w:r>
          </w:hyperlink>
        </w:p>
        <w:p w14:paraId="0807EF0F" w14:textId="00DFE4AA" w:rsidR="000905B5" w:rsidRDefault="00434942">
          <w:pPr>
            <w:pStyle w:val="TOC2"/>
            <w:rPr>
              <w:rFonts w:asciiTheme="minorHAnsi" w:eastAsiaTheme="minorEastAsia" w:hAnsiTheme="minorHAnsi" w:cstheme="minorBidi"/>
              <w:bCs w:val="0"/>
              <w:sz w:val="22"/>
              <w:szCs w:val="22"/>
              <w:lang w:eastAsia="en-CA"/>
            </w:rPr>
          </w:pPr>
          <w:hyperlink w:anchor="_Toc63436981" w:history="1">
            <w:r w:rsidR="000905B5" w:rsidRPr="005F206D">
              <w:rPr>
                <w:rStyle w:val="Hyperlink"/>
                <w:spacing w:val="-3"/>
                <w:lang w:val="fr-CA"/>
              </w:rPr>
              <w:t>Bureau du conseiller provincial en matière de sécurité</w:t>
            </w:r>
            <w:r w:rsidR="000905B5">
              <w:rPr>
                <w:webHidden/>
              </w:rPr>
              <w:tab/>
            </w:r>
            <w:r w:rsidR="000905B5">
              <w:rPr>
                <w:webHidden/>
              </w:rPr>
              <w:fldChar w:fldCharType="begin"/>
            </w:r>
            <w:r w:rsidR="000905B5">
              <w:rPr>
                <w:webHidden/>
              </w:rPr>
              <w:instrText xml:space="preserve"> PAGEREF _Toc63436981 \h </w:instrText>
            </w:r>
            <w:r w:rsidR="000905B5">
              <w:rPr>
                <w:webHidden/>
              </w:rPr>
            </w:r>
            <w:r w:rsidR="000905B5">
              <w:rPr>
                <w:webHidden/>
              </w:rPr>
              <w:fldChar w:fldCharType="separate"/>
            </w:r>
            <w:r w:rsidR="000905B5">
              <w:rPr>
                <w:webHidden/>
              </w:rPr>
              <w:t>23</w:t>
            </w:r>
            <w:r w:rsidR="000905B5">
              <w:rPr>
                <w:webHidden/>
              </w:rPr>
              <w:fldChar w:fldCharType="end"/>
            </w:r>
          </w:hyperlink>
        </w:p>
        <w:p w14:paraId="336AC03B" w14:textId="140AB498" w:rsidR="000905B5" w:rsidRDefault="00434942">
          <w:pPr>
            <w:pStyle w:val="TOC2"/>
            <w:rPr>
              <w:rFonts w:asciiTheme="minorHAnsi" w:eastAsiaTheme="minorEastAsia" w:hAnsiTheme="minorHAnsi" w:cstheme="minorBidi"/>
              <w:bCs w:val="0"/>
              <w:sz w:val="22"/>
              <w:szCs w:val="22"/>
              <w:lang w:eastAsia="en-CA"/>
            </w:rPr>
          </w:pPr>
          <w:hyperlink w:anchor="_Toc63436982" w:history="1">
            <w:r w:rsidR="000905B5" w:rsidRPr="005F206D">
              <w:rPr>
                <w:rStyle w:val="Hyperlink"/>
                <w:spacing w:val="-3"/>
                <w:lang w:val="fr-CA"/>
              </w:rPr>
              <w:t>Unité des enquêtes spéciales</w:t>
            </w:r>
            <w:r w:rsidR="000905B5">
              <w:rPr>
                <w:webHidden/>
              </w:rPr>
              <w:tab/>
            </w:r>
            <w:r w:rsidR="000905B5">
              <w:rPr>
                <w:webHidden/>
              </w:rPr>
              <w:fldChar w:fldCharType="begin"/>
            </w:r>
            <w:r w:rsidR="000905B5">
              <w:rPr>
                <w:webHidden/>
              </w:rPr>
              <w:instrText xml:space="preserve"> PAGEREF _Toc63436982 \h </w:instrText>
            </w:r>
            <w:r w:rsidR="000905B5">
              <w:rPr>
                <w:webHidden/>
              </w:rPr>
            </w:r>
            <w:r w:rsidR="000905B5">
              <w:rPr>
                <w:webHidden/>
              </w:rPr>
              <w:fldChar w:fldCharType="separate"/>
            </w:r>
            <w:r w:rsidR="000905B5">
              <w:rPr>
                <w:webHidden/>
              </w:rPr>
              <w:t>24</w:t>
            </w:r>
            <w:r w:rsidR="000905B5">
              <w:rPr>
                <w:webHidden/>
              </w:rPr>
              <w:fldChar w:fldCharType="end"/>
            </w:r>
          </w:hyperlink>
        </w:p>
        <w:p w14:paraId="215D709A" w14:textId="62A09396" w:rsidR="000905B5" w:rsidRDefault="00434942">
          <w:pPr>
            <w:pStyle w:val="TOC2"/>
            <w:rPr>
              <w:rFonts w:asciiTheme="minorHAnsi" w:eastAsiaTheme="minorEastAsia" w:hAnsiTheme="minorHAnsi" w:cstheme="minorBidi"/>
              <w:bCs w:val="0"/>
              <w:sz w:val="22"/>
              <w:szCs w:val="22"/>
              <w:lang w:eastAsia="en-CA"/>
            </w:rPr>
          </w:pPr>
          <w:hyperlink w:anchor="_Toc63436983" w:history="1">
            <w:r w:rsidR="000905B5" w:rsidRPr="005F206D">
              <w:rPr>
                <w:rStyle w:val="Hyperlink"/>
                <w:spacing w:val="-3"/>
                <w:lang w:val="fr-CA"/>
              </w:rPr>
              <w:t>Directeur indépendant de l’examen de la police</w:t>
            </w:r>
            <w:r w:rsidR="000905B5">
              <w:rPr>
                <w:webHidden/>
              </w:rPr>
              <w:tab/>
            </w:r>
            <w:r w:rsidR="000905B5">
              <w:rPr>
                <w:webHidden/>
              </w:rPr>
              <w:fldChar w:fldCharType="begin"/>
            </w:r>
            <w:r w:rsidR="000905B5">
              <w:rPr>
                <w:webHidden/>
              </w:rPr>
              <w:instrText xml:space="preserve"> PAGEREF _Toc63436983 \h </w:instrText>
            </w:r>
            <w:r w:rsidR="000905B5">
              <w:rPr>
                <w:webHidden/>
              </w:rPr>
            </w:r>
            <w:r w:rsidR="000905B5">
              <w:rPr>
                <w:webHidden/>
              </w:rPr>
              <w:fldChar w:fldCharType="separate"/>
            </w:r>
            <w:r w:rsidR="000905B5">
              <w:rPr>
                <w:webHidden/>
              </w:rPr>
              <w:t>25</w:t>
            </w:r>
            <w:r w:rsidR="000905B5">
              <w:rPr>
                <w:webHidden/>
              </w:rPr>
              <w:fldChar w:fldCharType="end"/>
            </w:r>
          </w:hyperlink>
        </w:p>
        <w:p w14:paraId="18B57D45" w14:textId="36063E3C" w:rsidR="000905B5" w:rsidRDefault="00434942">
          <w:pPr>
            <w:pStyle w:val="TOC2"/>
            <w:rPr>
              <w:rFonts w:asciiTheme="minorHAnsi" w:eastAsiaTheme="minorEastAsia" w:hAnsiTheme="minorHAnsi" w:cstheme="minorBidi"/>
              <w:bCs w:val="0"/>
              <w:sz w:val="22"/>
              <w:szCs w:val="22"/>
              <w:lang w:eastAsia="en-CA"/>
            </w:rPr>
          </w:pPr>
          <w:hyperlink w:anchor="_Toc63436984" w:history="1">
            <w:r w:rsidR="000905B5" w:rsidRPr="005F206D">
              <w:rPr>
                <w:rStyle w:val="Hyperlink"/>
                <w:spacing w:val="-3"/>
                <w:lang w:val="fr-CA"/>
              </w:rPr>
              <w:t>Commission des alcools et des jeux de l’Ontario</w:t>
            </w:r>
            <w:r w:rsidR="000905B5">
              <w:rPr>
                <w:webHidden/>
              </w:rPr>
              <w:tab/>
            </w:r>
            <w:r w:rsidR="000905B5">
              <w:rPr>
                <w:webHidden/>
              </w:rPr>
              <w:fldChar w:fldCharType="begin"/>
            </w:r>
            <w:r w:rsidR="000905B5">
              <w:rPr>
                <w:webHidden/>
              </w:rPr>
              <w:instrText xml:space="preserve"> PAGEREF _Toc63436984 \h </w:instrText>
            </w:r>
            <w:r w:rsidR="000905B5">
              <w:rPr>
                <w:webHidden/>
              </w:rPr>
            </w:r>
            <w:r w:rsidR="000905B5">
              <w:rPr>
                <w:webHidden/>
              </w:rPr>
              <w:fldChar w:fldCharType="separate"/>
            </w:r>
            <w:r w:rsidR="000905B5">
              <w:rPr>
                <w:webHidden/>
              </w:rPr>
              <w:t>26</w:t>
            </w:r>
            <w:r w:rsidR="000905B5">
              <w:rPr>
                <w:webHidden/>
              </w:rPr>
              <w:fldChar w:fldCharType="end"/>
            </w:r>
          </w:hyperlink>
        </w:p>
        <w:p w14:paraId="059371D3" w14:textId="75526E79" w:rsidR="000905B5" w:rsidRDefault="00434942">
          <w:pPr>
            <w:pStyle w:val="TOC2"/>
            <w:rPr>
              <w:rFonts w:asciiTheme="minorHAnsi" w:eastAsiaTheme="minorEastAsia" w:hAnsiTheme="minorHAnsi" w:cstheme="minorBidi"/>
              <w:bCs w:val="0"/>
              <w:sz w:val="22"/>
              <w:szCs w:val="22"/>
              <w:lang w:eastAsia="en-CA"/>
            </w:rPr>
          </w:pPr>
          <w:hyperlink w:anchor="_Toc63436985" w:history="1">
            <w:r w:rsidR="000905B5" w:rsidRPr="005F206D">
              <w:rPr>
                <w:rStyle w:val="Hyperlink"/>
                <w:spacing w:val="-3"/>
                <w:lang w:val="fr-CA"/>
              </w:rPr>
              <w:t>Bureau de l’avocat des enfants</w:t>
            </w:r>
            <w:r w:rsidR="000905B5">
              <w:rPr>
                <w:webHidden/>
              </w:rPr>
              <w:tab/>
            </w:r>
            <w:r w:rsidR="000905B5">
              <w:rPr>
                <w:webHidden/>
              </w:rPr>
              <w:fldChar w:fldCharType="begin"/>
            </w:r>
            <w:r w:rsidR="000905B5">
              <w:rPr>
                <w:webHidden/>
              </w:rPr>
              <w:instrText xml:space="preserve"> PAGEREF _Toc63436985 \h </w:instrText>
            </w:r>
            <w:r w:rsidR="000905B5">
              <w:rPr>
                <w:webHidden/>
              </w:rPr>
            </w:r>
            <w:r w:rsidR="000905B5">
              <w:rPr>
                <w:webHidden/>
              </w:rPr>
              <w:fldChar w:fldCharType="separate"/>
            </w:r>
            <w:r w:rsidR="000905B5">
              <w:rPr>
                <w:webHidden/>
              </w:rPr>
              <w:t>27</w:t>
            </w:r>
            <w:r w:rsidR="000905B5">
              <w:rPr>
                <w:webHidden/>
              </w:rPr>
              <w:fldChar w:fldCharType="end"/>
            </w:r>
          </w:hyperlink>
        </w:p>
        <w:p w14:paraId="04825025" w14:textId="125FCF99" w:rsidR="000905B5" w:rsidRDefault="00434942">
          <w:pPr>
            <w:pStyle w:val="TOC2"/>
            <w:rPr>
              <w:rFonts w:asciiTheme="minorHAnsi" w:eastAsiaTheme="minorEastAsia" w:hAnsiTheme="minorHAnsi" w:cstheme="minorBidi"/>
              <w:bCs w:val="0"/>
              <w:sz w:val="22"/>
              <w:szCs w:val="22"/>
              <w:lang w:eastAsia="en-CA"/>
            </w:rPr>
          </w:pPr>
          <w:hyperlink w:anchor="_Toc63436986" w:history="1">
            <w:r w:rsidR="000905B5" w:rsidRPr="005F206D">
              <w:rPr>
                <w:rStyle w:val="Hyperlink"/>
                <w:spacing w:val="-3"/>
                <w:lang w:val="fr-CA"/>
              </w:rPr>
              <w:t>Institut des ressources pour les enfants et les parents</w:t>
            </w:r>
            <w:r w:rsidR="000905B5">
              <w:rPr>
                <w:webHidden/>
              </w:rPr>
              <w:tab/>
            </w:r>
            <w:r w:rsidR="000905B5">
              <w:rPr>
                <w:webHidden/>
              </w:rPr>
              <w:fldChar w:fldCharType="begin"/>
            </w:r>
            <w:r w:rsidR="000905B5">
              <w:rPr>
                <w:webHidden/>
              </w:rPr>
              <w:instrText xml:space="preserve"> PAGEREF _Toc63436986 \h </w:instrText>
            </w:r>
            <w:r w:rsidR="000905B5">
              <w:rPr>
                <w:webHidden/>
              </w:rPr>
            </w:r>
            <w:r w:rsidR="000905B5">
              <w:rPr>
                <w:webHidden/>
              </w:rPr>
              <w:fldChar w:fldCharType="separate"/>
            </w:r>
            <w:r w:rsidR="000905B5">
              <w:rPr>
                <w:webHidden/>
              </w:rPr>
              <w:t>29</w:t>
            </w:r>
            <w:r w:rsidR="000905B5">
              <w:rPr>
                <w:webHidden/>
              </w:rPr>
              <w:fldChar w:fldCharType="end"/>
            </w:r>
          </w:hyperlink>
        </w:p>
        <w:p w14:paraId="16496087" w14:textId="1E8534F1" w:rsidR="000905B5" w:rsidRDefault="00434942">
          <w:pPr>
            <w:pStyle w:val="TOC2"/>
            <w:rPr>
              <w:rFonts w:asciiTheme="minorHAnsi" w:eastAsiaTheme="minorEastAsia" w:hAnsiTheme="minorHAnsi" w:cstheme="minorBidi"/>
              <w:bCs w:val="0"/>
              <w:sz w:val="22"/>
              <w:szCs w:val="22"/>
              <w:lang w:eastAsia="en-CA"/>
            </w:rPr>
          </w:pPr>
          <w:hyperlink w:anchor="_Toc63436987" w:history="1">
            <w:r w:rsidR="000905B5" w:rsidRPr="005F206D">
              <w:rPr>
                <w:rStyle w:val="Hyperlink"/>
                <w:spacing w:val="-3"/>
                <w:lang w:val="fr-CA"/>
              </w:rPr>
              <w:t>Services financiers</w:t>
            </w:r>
            <w:r w:rsidR="000905B5">
              <w:rPr>
                <w:webHidden/>
              </w:rPr>
              <w:tab/>
            </w:r>
            <w:r w:rsidR="000905B5">
              <w:rPr>
                <w:webHidden/>
              </w:rPr>
              <w:fldChar w:fldCharType="begin"/>
            </w:r>
            <w:r w:rsidR="000905B5">
              <w:rPr>
                <w:webHidden/>
              </w:rPr>
              <w:instrText xml:space="preserve"> PAGEREF _Toc63436987 \h </w:instrText>
            </w:r>
            <w:r w:rsidR="000905B5">
              <w:rPr>
                <w:webHidden/>
              </w:rPr>
            </w:r>
            <w:r w:rsidR="000905B5">
              <w:rPr>
                <w:webHidden/>
              </w:rPr>
              <w:fldChar w:fldCharType="separate"/>
            </w:r>
            <w:r w:rsidR="000905B5">
              <w:rPr>
                <w:webHidden/>
              </w:rPr>
              <w:t>30</w:t>
            </w:r>
            <w:r w:rsidR="000905B5">
              <w:rPr>
                <w:webHidden/>
              </w:rPr>
              <w:fldChar w:fldCharType="end"/>
            </w:r>
          </w:hyperlink>
        </w:p>
        <w:p w14:paraId="1808E0A7" w14:textId="3B612123" w:rsidR="000905B5" w:rsidRDefault="00434942">
          <w:pPr>
            <w:pStyle w:val="TOC2"/>
            <w:rPr>
              <w:rFonts w:asciiTheme="minorHAnsi" w:eastAsiaTheme="minorEastAsia" w:hAnsiTheme="minorHAnsi" w:cstheme="minorBidi"/>
              <w:bCs w:val="0"/>
              <w:sz w:val="22"/>
              <w:szCs w:val="22"/>
              <w:lang w:eastAsia="en-CA"/>
            </w:rPr>
          </w:pPr>
          <w:hyperlink w:anchor="_Toc63436988" w:history="1">
            <w:r w:rsidR="000905B5" w:rsidRPr="005F206D">
              <w:rPr>
                <w:rStyle w:val="Hyperlink"/>
                <w:spacing w:val="-3"/>
                <w:lang w:val="fr-CA"/>
              </w:rPr>
              <w:t>Inspecteurs et enquêteurs</w:t>
            </w:r>
            <w:r w:rsidR="000905B5">
              <w:rPr>
                <w:webHidden/>
              </w:rPr>
              <w:tab/>
            </w:r>
            <w:r w:rsidR="000905B5">
              <w:rPr>
                <w:webHidden/>
              </w:rPr>
              <w:fldChar w:fldCharType="begin"/>
            </w:r>
            <w:r w:rsidR="000905B5">
              <w:rPr>
                <w:webHidden/>
              </w:rPr>
              <w:instrText xml:space="preserve"> PAGEREF _Toc63436988 \h </w:instrText>
            </w:r>
            <w:r w:rsidR="000905B5">
              <w:rPr>
                <w:webHidden/>
              </w:rPr>
            </w:r>
            <w:r w:rsidR="000905B5">
              <w:rPr>
                <w:webHidden/>
              </w:rPr>
              <w:fldChar w:fldCharType="separate"/>
            </w:r>
            <w:r w:rsidR="000905B5">
              <w:rPr>
                <w:webHidden/>
              </w:rPr>
              <w:t>31</w:t>
            </w:r>
            <w:r w:rsidR="000905B5">
              <w:rPr>
                <w:webHidden/>
              </w:rPr>
              <w:fldChar w:fldCharType="end"/>
            </w:r>
          </w:hyperlink>
        </w:p>
        <w:p w14:paraId="279F36B1" w14:textId="248E78B7" w:rsidR="000905B5" w:rsidRDefault="00434942">
          <w:pPr>
            <w:pStyle w:val="TOC2"/>
            <w:rPr>
              <w:rFonts w:asciiTheme="minorHAnsi" w:eastAsiaTheme="minorEastAsia" w:hAnsiTheme="minorHAnsi" w:cstheme="minorBidi"/>
              <w:bCs w:val="0"/>
              <w:sz w:val="22"/>
              <w:szCs w:val="22"/>
              <w:lang w:eastAsia="en-CA"/>
            </w:rPr>
          </w:pPr>
          <w:hyperlink w:anchor="_Toc63436989" w:history="1">
            <w:r w:rsidR="000905B5" w:rsidRPr="005F206D">
              <w:rPr>
                <w:rStyle w:val="Hyperlink"/>
                <w:spacing w:val="-3"/>
                <w:lang w:val="fr-CA"/>
              </w:rPr>
              <w:t xml:space="preserve">Conseils scolaires de district financés par les fonds publics; écoles provinciales </w:t>
            </w:r>
            <w:r w:rsidR="00EB1597">
              <w:rPr>
                <w:rStyle w:val="Hyperlink"/>
                <w:spacing w:val="-3"/>
                <w:lang w:val="fr-CA"/>
              </w:rPr>
              <w:br/>
            </w:r>
            <w:r w:rsidR="000905B5" w:rsidRPr="005F206D">
              <w:rPr>
                <w:rStyle w:val="Hyperlink"/>
                <w:spacing w:val="-3"/>
                <w:lang w:val="fr-CA"/>
              </w:rPr>
              <w:t>et écoles d’application; administrations scolaires; services de garde agréés</w:t>
            </w:r>
            <w:r w:rsidR="000905B5">
              <w:rPr>
                <w:webHidden/>
              </w:rPr>
              <w:tab/>
            </w:r>
            <w:r w:rsidR="000905B5">
              <w:rPr>
                <w:webHidden/>
              </w:rPr>
              <w:fldChar w:fldCharType="begin"/>
            </w:r>
            <w:r w:rsidR="000905B5">
              <w:rPr>
                <w:webHidden/>
              </w:rPr>
              <w:instrText xml:space="preserve"> PAGEREF _Toc63436989 \h </w:instrText>
            </w:r>
            <w:r w:rsidR="000905B5">
              <w:rPr>
                <w:webHidden/>
              </w:rPr>
            </w:r>
            <w:r w:rsidR="000905B5">
              <w:rPr>
                <w:webHidden/>
              </w:rPr>
              <w:fldChar w:fldCharType="separate"/>
            </w:r>
            <w:r w:rsidR="000905B5">
              <w:rPr>
                <w:webHidden/>
              </w:rPr>
              <w:t>32</w:t>
            </w:r>
            <w:r w:rsidR="000905B5">
              <w:rPr>
                <w:webHidden/>
              </w:rPr>
              <w:fldChar w:fldCharType="end"/>
            </w:r>
          </w:hyperlink>
        </w:p>
        <w:p w14:paraId="2201FDD8" w14:textId="114A682A" w:rsidR="000905B5" w:rsidRDefault="00434942">
          <w:pPr>
            <w:pStyle w:val="TOC1"/>
            <w:rPr>
              <w:rFonts w:asciiTheme="minorHAnsi" w:eastAsiaTheme="minorEastAsia" w:hAnsiTheme="minorHAnsi" w:cstheme="minorBidi"/>
              <w:bCs w:val="0"/>
              <w:sz w:val="22"/>
              <w:szCs w:val="22"/>
              <w:lang w:eastAsia="en-CA"/>
            </w:rPr>
          </w:pPr>
          <w:hyperlink w:anchor="_Toc63436990" w:history="1">
            <w:r w:rsidR="000905B5" w:rsidRPr="005F206D">
              <w:rPr>
                <w:rStyle w:val="Hyperlink"/>
                <w:spacing w:val="-3"/>
                <w:lang w:val="fr-CA"/>
              </w:rPr>
              <w:t>Protection de la vie privée</w:t>
            </w:r>
            <w:r w:rsidR="000905B5">
              <w:rPr>
                <w:webHidden/>
              </w:rPr>
              <w:tab/>
            </w:r>
            <w:r w:rsidR="000905B5">
              <w:rPr>
                <w:webHidden/>
              </w:rPr>
              <w:fldChar w:fldCharType="begin"/>
            </w:r>
            <w:r w:rsidR="000905B5">
              <w:rPr>
                <w:webHidden/>
              </w:rPr>
              <w:instrText xml:space="preserve"> PAGEREF _Toc63436990 \h </w:instrText>
            </w:r>
            <w:r w:rsidR="000905B5">
              <w:rPr>
                <w:webHidden/>
              </w:rPr>
            </w:r>
            <w:r w:rsidR="000905B5">
              <w:rPr>
                <w:webHidden/>
              </w:rPr>
              <w:fldChar w:fldCharType="separate"/>
            </w:r>
            <w:r w:rsidR="000905B5">
              <w:rPr>
                <w:webHidden/>
              </w:rPr>
              <w:t>34</w:t>
            </w:r>
            <w:r w:rsidR="000905B5">
              <w:rPr>
                <w:webHidden/>
              </w:rPr>
              <w:fldChar w:fldCharType="end"/>
            </w:r>
          </w:hyperlink>
        </w:p>
        <w:p w14:paraId="3C3C7955" w14:textId="4173FD44" w:rsidR="008F511D" w:rsidRPr="000905B5" w:rsidRDefault="009957FB" w:rsidP="000905B5">
          <w:pPr>
            <w:rPr>
              <w:spacing w:val="-3"/>
              <w:lang w:val="fr-CA"/>
            </w:rPr>
          </w:pPr>
          <w:r w:rsidRPr="000905B5">
            <w:rPr>
              <w:b/>
              <w:bCs/>
              <w:spacing w:val="-3"/>
              <w:lang w:val="fr-CA"/>
            </w:rPr>
            <w:fldChar w:fldCharType="end"/>
          </w:r>
        </w:p>
      </w:sdtContent>
    </w:sdt>
    <w:p w14:paraId="77078D5D" w14:textId="77777777" w:rsidR="005C3564" w:rsidRPr="000905B5" w:rsidRDefault="009957FB" w:rsidP="000905B5">
      <w:pPr>
        <w:rPr>
          <w:rFonts w:cs="Arial"/>
          <w:b/>
          <w:bCs/>
          <w:spacing w:val="-3"/>
          <w:lang w:val="fr-CA"/>
        </w:rPr>
      </w:pPr>
      <w:r w:rsidRPr="000905B5">
        <w:rPr>
          <w:spacing w:val="-3"/>
          <w:lang w:val="fr-CA"/>
        </w:rPr>
        <w:br w:type="page"/>
      </w:r>
    </w:p>
    <w:p w14:paraId="77C720AB" w14:textId="1B057FBD" w:rsidR="00421AF0" w:rsidRPr="000905B5" w:rsidRDefault="00112549" w:rsidP="000905B5">
      <w:pPr>
        <w:pStyle w:val="Heading1"/>
        <w:rPr>
          <w:spacing w:val="-3"/>
          <w:lang w:val="fr-CA"/>
        </w:rPr>
      </w:pPr>
      <w:bookmarkStart w:id="0" w:name="_Toc63075025"/>
      <w:bookmarkStart w:id="1" w:name="_Toc63436963"/>
      <w:r w:rsidRPr="000905B5">
        <w:rPr>
          <w:spacing w:val="-3"/>
          <w:lang w:val="fr-CA"/>
        </w:rPr>
        <w:lastRenderedPageBreak/>
        <w:t>Présentation</w:t>
      </w:r>
      <w:bookmarkEnd w:id="0"/>
      <w:bookmarkEnd w:id="1"/>
    </w:p>
    <w:p w14:paraId="2D3D31F0" w14:textId="77777777" w:rsidR="00421AF0" w:rsidRPr="000905B5" w:rsidRDefault="00421AF0" w:rsidP="000905B5">
      <w:pPr>
        <w:rPr>
          <w:rFonts w:cs="Arial"/>
          <w:b/>
          <w:spacing w:val="-3"/>
          <w:sz w:val="28"/>
          <w:szCs w:val="28"/>
          <w:lang w:val="fr-CA"/>
        </w:rPr>
      </w:pPr>
    </w:p>
    <w:p w14:paraId="1FB19ABB" w14:textId="4B7373C9" w:rsidR="00421AF0" w:rsidRPr="000905B5" w:rsidRDefault="002C57C6" w:rsidP="000905B5">
      <w:pPr>
        <w:rPr>
          <w:spacing w:val="-3"/>
          <w:lang w:val="fr-CA"/>
        </w:rPr>
      </w:pPr>
      <w:r w:rsidRPr="000905B5">
        <w:rPr>
          <w:spacing w:val="-3"/>
          <w:lang w:val="fr-CA"/>
        </w:rPr>
        <w:t xml:space="preserve">La présente proposition fait état des types de filtrage qui pourraient faire l’objet d’une exemption à la </w:t>
      </w:r>
      <w:hyperlink r:id="rId11" w:history="1">
        <w:r w:rsidR="009957FB" w:rsidRPr="00C96312">
          <w:rPr>
            <w:rStyle w:val="Hyperlink"/>
            <w:i/>
            <w:spacing w:val="-3"/>
            <w:lang w:val="fr-CA"/>
          </w:rPr>
          <w:t>Loi de 2015 sur la réforme des vérifications de dossiers de police</w:t>
        </w:r>
      </w:hyperlink>
      <w:bookmarkStart w:id="2" w:name="_GoBack"/>
      <w:bookmarkEnd w:id="2"/>
      <w:r w:rsidR="009957FB" w:rsidRPr="000905B5">
        <w:rPr>
          <w:spacing w:val="-3"/>
          <w:lang w:val="fr-CA"/>
        </w:rPr>
        <w:t xml:space="preserve"> </w:t>
      </w:r>
      <w:r w:rsidR="006F20E5" w:rsidRPr="000905B5">
        <w:rPr>
          <w:spacing w:val="-3"/>
          <w:lang w:val="fr-CA"/>
        </w:rPr>
        <w:t>une fois l</w:t>
      </w:r>
      <w:r w:rsidR="00E16641" w:rsidRPr="000905B5">
        <w:rPr>
          <w:spacing w:val="-3"/>
          <w:lang w:val="fr-CA"/>
        </w:rPr>
        <w:t>es exemptions temporaires actuelles</w:t>
      </w:r>
      <w:r w:rsidR="006F20E5" w:rsidRPr="000905B5">
        <w:rPr>
          <w:spacing w:val="-3"/>
          <w:lang w:val="fr-CA"/>
        </w:rPr>
        <w:t xml:space="preserve"> arrivées à échéance</w:t>
      </w:r>
      <w:r w:rsidR="00E16641" w:rsidRPr="000905B5">
        <w:rPr>
          <w:spacing w:val="-3"/>
          <w:lang w:val="fr-CA"/>
        </w:rPr>
        <w:t xml:space="preserve">, </w:t>
      </w:r>
      <w:r w:rsidR="006F20E5" w:rsidRPr="000905B5">
        <w:rPr>
          <w:spacing w:val="-3"/>
          <w:lang w:val="fr-CA"/>
        </w:rPr>
        <w:t xml:space="preserve">soit </w:t>
      </w:r>
      <w:r w:rsidRPr="000905B5">
        <w:rPr>
          <w:spacing w:val="-3"/>
          <w:lang w:val="fr-CA"/>
        </w:rPr>
        <w:t>le 1</w:t>
      </w:r>
      <w:r w:rsidRPr="000905B5">
        <w:rPr>
          <w:spacing w:val="-3"/>
          <w:vertAlign w:val="superscript"/>
          <w:lang w:val="fr-CA"/>
        </w:rPr>
        <w:t>er</w:t>
      </w:r>
      <w:r w:rsidRPr="000905B5">
        <w:rPr>
          <w:spacing w:val="-3"/>
          <w:lang w:val="fr-CA"/>
        </w:rPr>
        <w:t> </w:t>
      </w:r>
      <w:r w:rsidR="007E4159" w:rsidRPr="000905B5">
        <w:rPr>
          <w:spacing w:val="-3"/>
          <w:lang w:val="fr-CA"/>
        </w:rPr>
        <w:t>juillet 2021</w:t>
      </w:r>
      <w:r w:rsidR="009957FB" w:rsidRPr="000905B5">
        <w:rPr>
          <w:spacing w:val="-3"/>
          <w:lang w:val="fr-CA"/>
        </w:rPr>
        <w:t xml:space="preserve">. </w:t>
      </w:r>
      <w:r w:rsidRPr="000905B5">
        <w:rPr>
          <w:spacing w:val="-3"/>
          <w:lang w:val="fr-CA"/>
        </w:rPr>
        <w:t xml:space="preserve">Si </w:t>
      </w:r>
      <w:r w:rsidR="006F20E5" w:rsidRPr="000905B5">
        <w:rPr>
          <w:spacing w:val="-3"/>
          <w:lang w:val="fr-CA"/>
        </w:rPr>
        <w:t xml:space="preserve">la proposition </w:t>
      </w:r>
      <w:r w:rsidR="00E16641" w:rsidRPr="000905B5">
        <w:rPr>
          <w:spacing w:val="-3"/>
          <w:lang w:val="fr-CA"/>
        </w:rPr>
        <w:t>est a</w:t>
      </w:r>
      <w:r w:rsidRPr="000905B5">
        <w:rPr>
          <w:spacing w:val="-3"/>
          <w:lang w:val="fr-CA"/>
        </w:rPr>
        <w:t xml:space="preserve">pprouvée, </w:t>
      </w:r>
      <w:r w:rsidR="00AF0F34" w:rsidRPr="000905B5">
        <w:rPr>
          <w:spacing w:val="-3"/>
          <w:lang w:val="fr-CA"/>
        </w:rPr>
        <w:t>les vérifications</w:t>
      </w:r>
      <w:r w:rsidR="009957FB" w:rsidRPr="000905B5">
        <w:rPr>
          <w:spacing w:val="-3"/>
          <w:lang w:val="fr-CA"/>
        </w:rPr>
        <w:t xml:space="preserve"> de dossier de police </w:t>
      </w:r>
      <w:r w:rsidRPr="000905B5">
        <w:rPr>
          <w:spacing w:val="-3"/>
          <w:lang w:val="fr-CA"/>
        </w:rPr>
        <w:t xml:space="preserve">menées pour ces filtrages </w:t>
      </w:r>
      <w:r w:rsidR="00E16641" w:rsidRPr="000905B5">
        <w:rPr>
          <w:spacing w:val="-3"/>
          <w:lang w:val="fr-CA"/>
        </w:rPr>
        <w:t>ne ser</w:t>
      </w:r>
      <w:r w:rsidR="000969FC" w:rsidRPr="000905B5">
        <w:rPr>
          <w:spacing w:val="-3"/>
          <w:lang w:val="fr-CA"/>
        </w:rPr>
        <w:t>o</w:t>
      </w:r>
      <w:r w:rsidR="00E16641" w:rsidRPr="000905B5">
        <w:rPr>
          <w:spacing w:val="-3"/>
          <w:lang w:val="fr-CA"/>
        </w:rPr>
        <w:t>nt</w:t>
      </w:r>
      <w:r w:rsidRPr="000905B5">
        <w:rPr>
          <w:spacing w:val="-3"/>
          <w:lang w:val="fr-CA"/>
        </w:rPr>
        <w:t xml:space="preserve"> p</w:t>
      </w:r>
      <w:r w:rsidR="000969FC" w:rsidRPr="000905B5">
        <w:rPr>
          <w:spacing w:val="-3"/>
          <w:lang w:val="fr-CA"/>
        </w:rPr>
        <w:t>lu</w:t>
      </w:r>
      <w:r w:rsidRPr="000905B5">
        <w:rPr>
          <w:spacing w:val="-3"/>
          <w:lang w:val="fr-CA"/>
        </w:rPr>
        <w:t xml:space="preserve">s </w:t>
      </w:r>
      <w:r w:rsidR="00E16641" w:rsidRPr="000905B5">
        <w:rPr>
          <w:spacing w:val="-3"/>
          <w:lang w:val="fr-CA"/>
        </w:rPr>
        <w:t>soumises à</w:t>
      </w:r>
      <w:r w:rsidRPr="000905B5">
        <w:rPr>
          <w:spacing w:val="-3"/>
          <w:lang w:val="fr-CA"/>
        </w:rPr>
        <w:t xml:space="preserve"> une</w:t>
      </w:r>
      <w:r w:rsidR="00E16641" w:rsidRPr="000905B5">
        <w:rPr>
          <w:spacing w:val="-3"/>
          <w:lang w:val="fr-CA"/>
        </w:rPr>
        <w:t xml:space="preserve"> partie, voire à l’ensemble</w:t>
      </w:r>
      <w:r w:rsidR="000969FC" w:rsidRPr="000905B5">
        <w:rPr>
          <w:spacing w:val="-3"/>
          <w:lang w:val="fr-CA"/>
        </w:rPr>
        <w:t>,</w:t>
      </w:r>
      <w:r w:rsidRPr="000905B5">
        <w:rPr>
          <w:spacing w:val="-3"/>
          <w:lang w:val="fr-CA"/>
        </w:rPr>
        <w:t xml:space="preserve"> </w:t>
      </w:r>
      <w:r w:rsidR="00E16641" w:rsidRPr="000905B5">
        <w:rPr>
          <w:spacing w:val="-3"/>
          <w:lang w:val="fr-CA"/>
        </w:rPr>
        <w:t>des</w:t>
      </w:r>
      <w:r w:rsidRPr="000905B5">
        <w:rPr>
          <w:spacing w:val="-3"/>
          <w:lang w:val="fr-CA"/>
        </w:rPr>
        <w:t xml:space="preserve"> dispositions de la Loi.</w:t>
      </w:r>
    </w:p>
    <w:p w14:paraId="7B89C9E7" w14:textId="77777777" w:rsidR="00421AF0" w:rsidRPr="000905B5" w:rsidRDefault="00421AF0" w:rsidP="000905B5">
      <w:pPr>
        <w:rPr>
          <w:color w:val="000000"/>
          <w:spacing w:val="-3"/>
          <w:lang w:val="fr-CA"/>
        </w:rPr>
      </w:pPr>
    </w:p>
    <w:p w14:paraId="2D56582F" w14:textId="77777777" w:rsidR="00112549" w:rsidRPr="000905B5" w:rsidRDefault="00112549" w:rsidP="000905B5">
      <w:pPr>
        <w:rPr>
          <w:color w:val="000000"/>
          <w:spacing w:val="-3"/>
          <w:lang w:val="fr-CA"/>
        </w:rPr>
      </w:pPr>
      <w:r w:rsidRPr="000905B5">
        <w:rPr>
          <w:color w:val="000000"/>
          <w:spacing w:val="-3"/>
          <w:lang w:val="fr-CA"/>
        </w:rPr>
        <w:t>Le gouvernement de l’Ontario aimerait avoir vos commentaires sur les répercussions que pourraient avoir les changements envisagés sur vous ou votre secteur d’activité.</w:t>
      </w:r>
    </w:p>
    <w:p w14:paraId="6481CDED" w14:textId="77777777" w:rsidR="00112549" w:rsidRPr="000905B5" w:rsidRDefault="00112549" w:rsidP="000905B5">
      <w:pPr>
        <w:rPr>
          <w:color w:val="000000"/>
          <w:spacing w:val="-3"/>
          <w:lang w:val="fr-CA"/>
        </w:rPr>
      </w:pPr>
    </w:p>
    <w:p w14:paraId="62C5E88B" w14:textId="77777777" w:rsidR="00112549" w:rsidRPr="000905B5" w:rsidRDefault="00112549" w:rsidP="000905B5">
      <w:pPr>
        <w:rPr>
          <w:color w:val="000000"/>
          <w:spacing w:val="-3"/>
          <w:lang w:val="fr-CA"/>
        </w:rPr>
      </w:pPr>
    </w:p>
    <w:p w14:paraId="5D770877" w14:textId="77777777" w:rsidR="00112549" w:rsidRPr="000905B5" w:rsidRDefault="00112549" w:rsidP="000905B5">
      <w:pPr>
        <w:pStyle w:val="Heading1"/>
        <w:rPr>
          <w:spacing w:val="-3"/>
          <w:lang w:val="fr-CA"/>
        </w:rPr>
      </w:pPr>
      <w:bookmarkStart w:id="3" w:name="_Toc63075026"/>
      <w:bookmarkStart w:id="4" w:name="_Toc63436964"/>
      <w:r w:rsidRPr="000905B5">
        <w:rPr>
          <w:spacing w:val="-3"/>
          <w:lang w:val="fr-CA"/>
        </w:rPr>
        <w:t>Pour soumettre vos commentaires</w:t>
      </w:r>
      <w:bookmarkEnd w:id="3"/>
      <w:bookmarkEnd w:id="4"/>
    </w:p>
    <w:p w14:paraId="3A8CB39E" w14:textId="77777777" w:rsidR="00112549" w:rsidRPr="000905B5" w:rsidRDefault="00112549" w:rsidP="000905B5">
      <w:pPr>
        <w:rPr>
          <w:color w:val="000000"/>
          <w:spacing w:val="-3"/>
          <w:lang w:val="fr-CA"/>
        </w:rPr>
      </w:pPr>
    </w:p>
    <w:p w14:paraId="42D38DF0" w14:textId="78B9F8EC" w:rsidR="00112549" w:rsidRPr="000905B5" w:rsidRDefault="00E16641" w:rsidP="00FE0E94">
      <w:pPr>
        <w:rPr>
          <w:color w:val="000000"/>
          <w:spacing w:val="-3"/>
          <w:lang w:val="fr-CA"/>
        </w:rPr>
      </w:pPr>
      <w:r w:rsidRPr="000905B5">
        <w:rPr>
          <w:color w:val="000000"/>
          <w:spacing w:val="-3"/>
          <w:lang w:val="fr-CA"/>
        </w:rPr>
        <w:t xml:space="preserve">Nous vous invitons à </w:t>
      </w:r>
      <w:r w:rsidR="00112549" w:rsidRPr="000905B5">
        <w:rPr>
          <w:color w:val="000000"/>
          <w:spacing w:val="-3"/>
          <w:lang w:val="fr-CA"/>
        </w:rPr>
        <w:t xml:space="preserve">prendre connaissance de ce document de consultation et </w:t>
      </w:r>
      <w:r w:rsidRPr="000905B5">
        <w:rPr>
          <w:color w:val="000000"/>
          <w:spacing w:val="-3"/>
          <w:lang w:val="fr-CA"/>
        </w:rPr>
        <w:t xml:space="preserve">à </w:t>
      </w:r>
      <w:r w:rsidR="00112549" w:rsidRPr="000905B5">
        <w:rPr>
          <w:color w:val="000000"/>
          <w:spacing w:val="-3"/>
          <w:lang w:val="fr-CA"/>
        </w:rPr>
        <w:t xml:space="preserve">nous faire parvenir vos commentaires d’ici la date de clôture, le </w:t>
      </w:r>
      <w:r w:rsidR="00FE0E94" w:rsidRPr="00FE0E94">
        <w:rPr>
          <w:spacing w:val="-3"/>
          <w:lang w:val="fr-CA"/>
        </w:rPr>
        <w:t>12 mars 2021</w:t>
      </w:r>
      <w:r w:rsidR="00112549" w:rsidRPr="000905B5">
        <w:rPr>
          <w:color w:val="000000"/>
          <w:spacing w:val="-3"/>
          <w:lang w:val="fr-CA"/>
        </w:rPr>
        <w:t>. Vo</w:t>
      </w:r>
      <w:r w:rsidRPr="000905B5">
        <w:rPr>
          <w:color w:val="000000"/>
          <w:spacing w:val="-3"/>
          <w:lang w:val="fr-CA"/>
        </w:rPr>
        <w:t>s réponses no</w:t>
      </w:r>
      <w:r w:rsidR="00112549" w:rsidRPr="000905B5">
        <w:rPr>
          <w:color w:val="000000"/>
          <w:spacing w:val="-3"/>
          <w:lang w:val="fr-CA"/>
        </w:rPr>
        <w:t xml:space="preserve">us </w:t>
      </w:r>
      <w:r w:rsidRPr="000905B5">
        <w:rPr>
          <w:color w:val="000000"/>
          <w:spacing w:val="-3"/>
          <w:lang w:val="fr-CA"/>
        </w:rPr>
        <w:t xml:space="preserve">aideront à élaborer le cadre de référence </w:t>
      </w:r>
      <w:r w:rsidR="00112549" w:rsidRPr="000905B5">
        <w:rPr>
          <w:color w:val="000000"/>
          <w:spacing w:val="-3"/>
          <w:lang w:val="fr-CA"/>
        </w:rPr>
        <w:t>des exemptions.</w:t>
      </w:r>
    </w:p>
    <w:p w14:paraId="48F90C59" w14:textId="77777777" w:rsidR="00112549" w:rsidRPr="000905B5" w:rsidRDefault="00112549" w:rsidP="000905B5">
      <w:pPr>
        <w:rPr>
          <w:spacing w:val="-3"/>
          <w:lang w:val="fr-CA"/>
        </w:rPr>
      </w:pPr>
    </w:p>
    <w:p w14:paraId="155B9C35" w14:textId="29822329" w:rsidR="00112549" w:rsidRPr="000905B5" w:rsidRDefault="00112549" w:rsidP="000905B5">
      <w:pPr>
        <w:rPr>
          <w:color w:val="000000"/>
          <w:spacing w:val="-3"/>
          <w:lang w:val="fr-CA"/>
        </w:rPr>
      </w:pPr>
      <w:r w:rsidRPr="000905B5">
        <w:rPr>
          <w:spacing w:val="-3"/>
          <w:lang w:val="fr-CA"/>
        </w:rPr>
        <w:t>Vous pouvez télécharger le présent document et nous le transmettre, soit par le truchement du Registre de la réglementation (</w:t>
      </w:r>
      <w:hyperlink r:id="rId12" w:history="1">
        <w:r w:rsidRPr="000905B5">
          <w:rPr>
            <w:rStyle w:val="Hyperlink"/>
            <w:spacing w:val="-3"/>
            <w:lang w:val="fr-CA"/>
          </w:rPr>
          <w:t>https://www.ontariocanada.com/registry/home.jsp</w:t>
        </w:r>
      </w:hyperlink>
      <w:r w:rsidRPr="000905B5">
        <w:rPr>
          <w:spacing w:val="-3"/>
          <w:lang w:val="fr-CA"/>
        </w:rPr>
        <w:t>)</w:t>
      </w:r>
      <w:r w:rsidR="00DF5CDD" w:rsidRPr="000905B5">
        <w:rPr>
          <w:spacing w:val="-3"/>
          <w:lang w:val="fr-CA"/>
        </w:rPr>
        <w:t>, soit</w:t>
      </w:r>
      <w:r w:rsidRPr="000905B5">
        <w:rPr>
          <w:spacing w:val="-3"/>
          <w:lang w:val="fr-CA"/>
        </w:rPr>
        <w:t xml:space="preserve"> par courriel à l’adresse </w:t>
      </w:r>
      <w:hyperlink r:id="rId13" w:history="1">
        <w:r w:rsidRPr="000905B5">
          <w:rPr>
            <w:rStyle w:val="Hyperlink"/>
            <w:rFonts w:cs="Arial"/>
            <w:spacing w:val="-3"/>
            <w:lang w:val="fr-CA"/>
          </w:rPr>
          <w:t>SOLGENinput@ontario.ca</w:t>
        </w:r>
      </w:hyperlink>
      <w:r w:rsidRPr="000905B5">
        <w:rPr>
          <w:color w:val="000000"/>
          <w:spacing w:val="-3"/>
          <w:lang w:val="fr-CA"/>
        </w:rPr>
        <w:t>.</w:t>
      </w:r>
    </w:p>
    <w:p w14:paraId="768469FA" w14:textId="77777777" w:rsidR="00112549" w:rsidRPr="000905B5" w:rsidRDefault="00112549" w:rsidP="000905B5">
      <w:pPr>
        <w:rPr>
          <w:color w:val="000000"/>
          <w:spacing w:val="-3"/>
          <w:lang w:val="fr-CA"/>
        </w:rPr>
      </w:pPr>
    </w:p>
    <w:p w14:paraId="50E29C06" w14:textId="2E9A5079" w:rsidR="00112549" w:rsidRPr="000905B5" w:rsidRDefault="00112549" w:rsidP="000905B5">
      <w:pPr>
        <w:rPr>
          <w:spacing w:val="-3"/>
          <w:lang w:val="fr-CA"/>
        </w:rPr>
      </w:pPr>
      <w:r w:rsidRPr="000905B5">
        <w:rPr>
          <w:spacing w:val="-3"/>
          <w:lang w:val="fr-CA"/>
        </w:rPr>
        <w:t>Veuillez nous fournir votre nom et vos coordonnées (</w:t>
      </w:r>
      <w:r w:rsidR="00F5225C" w:rsidRPr="000905B5">
        <w:rPr>
          <w:spacing w:val="-3"/>
          <w:lang w:val="fr-CA"/>
        </w:rPr>
        <w:t>p. ex.</w:t>
      </w:r>
      <w:r w:rsidR="00CF59A0" w:rsidRPr="000905B5">
        <w:rPr>
          <w:spacing w:val="-3"/>
          <w:lang w:val="fr-CA"/>
        </w:rPr>
        <w:t>,</w:t>
      </w:r>
      <w:r w:rsidR="00F5225C" w:rsidRPr="000905B5">
        <w:rPr>
          <w:spacing w:val="-3"/>
          <w:lang w:val="fr-CA"/>
        </w:rPr>
        <w:t xml:space="preserve"> </w:t>
      </w:r>
      <w:r w:rsidRPr="000905B5">
        <w:rPr>
          <w:spacing w:val="-3"/>
          <w:lang w:val="fr-CA"/>
        </w:rPr>
        <w:t>courriel</w:t>
      </w:r>
      <w:r w:rsidR="00845157" w:rsidRPr="000905B5">
        <w:rPr>
          <w:spacing w:val="-3"/>
          <w:lang w:val="fr-CA"/>
        </w:rPr>
        <w:t>,</w:t>
      </w:r>
      <w:r w:rsidRPr="000905B5">
        <w:rPr>
          <w:spacing w:val="-3"/>
          <w:lang w:val="fr-CA"/>
        </w:rPr>
        <w:t xml:space="preserve"> adresse postale). Vous trouverez à la page 3</w:t>
      </w:r>
      <w:r w:rsidR="00FE7CBC" w:rsidRPr="000905B5">
        <w:rPr>
          <w:spacing w:val="-3"/>
          <w:lang w:val="fr-CA"/>
        </w:rPr>
        <w:t>4</w:t>
      </w:r>
      <w:r w:rsidRPr="000905B5">
        <w:rPr>
          <w:spacing w:val="-3"/>
          <w:lang w:val="fr-CA"/>
        </w:rPr>
        <w:t xml:space="preserve"> les détails de l’utilisation qui sera faite de vos renseignements personnels.</w:t>
      </w:r>
    </w:p>
    <w:p w14:paraId="5CDF8EED" w14:textId="77777777" w:rsidR="00421AF0" w:rsidRPr="000905B5" w:rsidRDefault="00421AF0" w:rsidP="000905B5">
      <w:pPr>
        <w:rPr>
          <w:rFonts w:cs="Arial"/>
          <w:spacing w:val="-3"/>
          <w:lang w:val="fr-CA"/>
        </w:rPr>
      </w:pPr>
    </w:p>
    <w:p w14:paraId="077B08FF" w14:textId="77777777" w:rsidR="00421AF0" w:rsidRPr="000905B5" w:rsidRDefault="00421AF0" w:rsidP="000905B5">
      <w:pPr>
        <w:rPr>
          <w:rFonts w:cs="Arial"/>
          <w:spacing w:val="-3"/>
          <w:lang w:val="fr-CA"/>
        </w:rPr>
      </w:pPr>
    </w:p>
    <w:p w14:paraId="1614CB86" w14:textId="77777777" w:rsidR="00421AF0" w:rsidRPr="000905B5" w:rsidRDefault="009957FB" w:rsidP="000905B5">
      <w:pPr>
        <w:tabs>
          <w:tab w:val="left" w:pos="4320"/>
        </w:tabs>
        <w:rPr>
          <w:rFonts w:cs="Arial"/>
          <w:spacing w:val="-3"/>
          <w:shd w:val="clear" w:color="auto" w:fill="F2F2F2"/>
          <w:lang w:val="fr-CA"/>
        </w:rPr>
      </w:pPr>
      <w:r w:rsidRPr="000905B5">
        <w:rPr>
          <w:rFonts w:cs="Arial"/>
          <w:spacing w:val="-3"/>
          <w:lang w:val="fr-CA"/>
        </w:rPr>
        <w:t>Nom :</w:t>
      </w:r>
    </w:p>
    <w:p w14:paraId="36D07F97" w14:textId="77777777" w:rsidR="00421AF0" w:rsidRPr="000905B5" w:rsidRDefault="00421AF0" w:rsidP="000905B5">
      <w:pPr>
        <w:pBdr>
          <w:bottom w:val="single" w:sz="12" w:space="1" w:color="auto"/>
        </w:pBdr>
        <w:rPr>
          <w:rFonts w:cs="Arial"/>
          <w:b/>
          <w:spacing w:val="-3"/>
          <w:sz w:val="26"/>
          <w:szCs w:val="26"/>
          <w:shd w:val="clear" w:color="auto" w:fill="F2F2F2"/>
          <w:lang w:val="fr-CA"/>
        </w:rPr>
      </w:pPr>
    </w:p>
    <w:p w14:paraId="77BB8843" w14:textId="77777777" w:rsidR="00421AF0" w:rsidRPr="000905B5" w:rsidRDefault="00421AF0" w:rsidP="000905B5">
      <w:pPr>
        <w:pBdr>
          <w:bottom w:val="single" w:sz="12" w:space="1" w:color="auto"/>
        </w:pBdr>
        <w:rPr>
          <w:rFonts w:cs="Arial"/>
          <w:b/>
          <w:spacing w:val="-3"/>
          <w:sz w:val="26"/>
          <w:szCs w:val="26"/>
          <w:shd w:val="clear" w:color="auto" w:fill="F2F2F2"/>
          <w:lang w:val="fr-CA"/>
        </w:rPr>
      </w:pPr>
    </w:p>
    <w:p w14:paraId="70676C52" w14:textId="77777777" w:rsidR="00421AF0" w:rsidRPr="000905B5" w:rsidRDefault="00421AF0" w:rsidP="000905B5">
      <w:pPr>
        <w:rPr>
          <w:rFonts w:cs="Arial"/>
          <w:spacing w:val="-3"/>
          <w:shd w:val="clear" w:color="auto" w:fill="F2F2F2"/>
          <w:lang w:val="fr-CA"/>
        </w:rPr>
      </w:pPr>
    </w:p>
    <w:p w14:paraId="4AB37AE7" w14:textId="77777777" w:rsidR="00421AF0" w:rsidRPr="000905B5" w:rsidRDefault="009957FB" w:rsidP="000905B5">
      <w:pPr>
        <w:tabs>
          <w:tab w:val="left" w:pos="4320"/>
        </w:tabs>
        <w:rPr>
          <w:rFonts w:cs="Arial"/>
          <w:spacing w:val="-3"/>
          <w:shd w:val="clear" w:color="auto" w:fill="F2F2F2"/>
          <w:lang w:val="fr-CA"/>
        </w:rPr>
      </w:pPr>
      <w:r w:rsidRPr="000905B5">
        <w:rPr>
          <w:rFonts w:cs="Arial"/>
          <w:spacing w:val="-3"/>
          <w:lang w:val="fr-CA"/>
        </w:rPr>
        <w:t>Organisme :</w:t>
      </w:r>
    </w:p>
    <w:p w14:paraId="627EC629" w14:textId="77777777" w:rsidR="00421AF0" w:rsidRPr="000905B5" w:rsidRDefault="00421AF0" w:rsidP="000905B5">
      <w:pPr>
        <w:pBdr>
          <w:bottom w:val="single" w:sz="12" w:space="1" w:color="auto"/>
        </w:pBdr>
        <w:rPr>
          <w:rFonts w:cs="Arial"/>
          <w:b/>
          <w:spacing w:val="-3"/>
          <w:sz w:val="26"/>
          <w:szCs w:val="26"/>
          <w:shd w:val="clear" w:color="auto" w:fill="F2F2F2"/>
          <w:lang w:val="fr-CA"/>
        </w:rPr>
      </w:pPr>
    </w:p>
    <w:p w14:paraId="3484EF5B" w14:textId="77777777" w:rsidR="00421AF0" w:rsidRPr="000905B5" w:rsidRDefault="00421AF0" w:rsidP="000905B5">
      <w:pPr>
        <w:pBdr>
          <w:bottom w:val="single" w:sz="12" w:space="1" w:color="auto"/>
        </w:pBdr>
        <w:rPr>
          <w:rFonts w:cs="Arial"/>
          <w:b/>
          <w:spacing w:val="-3"/>
          <w:sz w:val="26"/>
          <w:szCs w:val="26"/>
          <w:shd w:val="clear" w:color="auto" w:fill="F2F2F2"/>
          <w:lang w:val="fr-CA"/>
        </w:rPr>
      </w:pPr>
    </w:p>
    <w:p w14:paraId="6ADF5571" w14:textId="77777777" w:rsidR="00421AF0" w:rsidRPr="000905B5" w:rsidRDefault="00421AF0" w:rsidP="000905B5">
      <w:pPr>
        <w:rPr>
          <w:rFonts w:cs="Arial"/>
          <w:spacing w:val="-3"/>
          <w:shd w:val="clear" w:color="auto" w:fill="F2F2F2"/>
          <w:lang w:val="fr-CA"/>
        </w:rPr>
      </w:pPr>
    </w:p>
    <w:p w14:paraId="14DDB2A9" w14:textId="07088773" w:rsidR="00421AF0" w:rsidRPr="000905B5" w:rsidRDefault="009957FB" w:rsidP="000905B5">
      <w:pPr>
        <w:rPr>
          <w:rFonts w:cs="Arial"/>
          <w:spacing w:val="-3"/>
          <w:lang w:val="fr-CA"/>
        </w:rPr>
      </w:pPr>
      <w:r w:rsidRPr="000905B5">
        <w:rPr>
          <w:rFonts w:cs="Arial"/>
          <w:spacing w:val="-3"/>
          <w:lang w:val="fr-CA"/>
        </w:rPr>
        <w:t>Adresse</w:t>
      </w:r>
      <w:r w:rsidR="00945553" w:rsidRPr="000905B5">
        <w:rPr>
          <w:rFonts w:cs="Arial"/>
          <w:spacing w:val="-3"/>
          <w:lang w:val="fr-CA"/>
        </w:rPr>
        <w:t> </w:t>
      </w:r>
      <w:r w:rsidRPr="000905B5">
        <w:rPr>
          <w:rFonts w:cs="Arial"/>
          <w:spacing w:val="-3"/>
          <w:lang w:val="fr-CA"/>
        </w:rPr>
        <w:t>:</w:t>
      </w:r>
    </w:p>
    <w:p w14:paraId="181BB25F" w14:textId="77777777" w:rsidR="00421AF0" w:rsidRPr="000905B5" w:rsidRDefault="00421AF0" w:rsidP="000905B5">
      <w:pPr>
        <w:pBdr>
          <w:bottom w:val="single" w:sz="12" w:space="1" w:color="auto"/>
        </w:pBdr>
        <w:rPr>
          <w:rFonts w:cs="Arial"/>
          <w:b/>
          <w:spacing w:val="-3"/>
          <w:sz w:val="26"/>
          <w:szCs w:val="26"/>
          <w:shd w:val="clear" w:color="auto" w:fill="F2F2F2"/>
          <w:lang w:val="fr-CA"/>
        </w:rPr>
      </w:pPr>
    </w:p>
    <w:p w14:paraId="7996AA18" w14:textId="77777777" w:rsidR="00421AF0" w:rsidRPr="000905B5" w:rsidRDefault="00421AF0" w:rsidP="000905B5">
      <w:pPr>
        <w:pBdr>
          <w:bottom w:val="single" w:sz="12" w:space="1" w:color="auto"/>
        </w:pBdr>
        <w:rPr>
          <w:rFonts w:cs="Arial"/>
          <w:b/>
          <w:spacing w:val="-3"/>
          <w:sz w:val="26"/>
          <w:szCs w:val="26"/>
          <w:shd w:val="clear" w:color="auto" w:fill="F2F2F2"/>
          <w:lang w:val="fr-CA"/>
        </w:rPr>
      </w:pPr>
    </w:p>
    <w:p w14:paraId="240854C7" w14:textId="77777777" w:rsidR="00421AF0" w:rsidRPr="000905B5" w:rsidRDefault="00421AF0" w:rsidP="000905B5">
      <w:pPr>
        <w:autoSpaceDE w:val="0"/>
        <w:autoSpaceDN w:val="0"/>
        <w:adjustRightInd w:val="0"/>
        <w:rPr>
          <w:rFonts w:cs="Arial"/>
          <w:spacing w:val="-3"/>
          <w:lang w:val="fr-CA"/>
        </w:rPr>
      </w:pPr>
    </w:p>
    <w:p w14:paraId="6EA92C15" w14:textId="495E22A5" w:rsidR="00421AF0" w:rsidRPr="000905B5" w:rsidRDefault="00B322D9" w:rsidP="000905B5">
      <w:pPr>
        <w:tabs>
          <w:tab w:val="left" w:pos="4320"/>
        </w:tabs>
        <w:rPr>
          <w:rFonts w:cs="Arial"/>
          <w:spacing w:val="-3"/>
          <w:lang w:val="fr-CA"/>
        </w:rPr>
      </w:pPr>
      <w:r w:rsidRPr="000905B5">
        <w:rPr>
          <w:rFonts w:cs="Arial"/>
          <w:spacing w:val="-3"/>
          <w:lang w:val="fr-CA"/>
        </w:rPr>
        <w:t>Téléphone :</w:t>
      </w:r>
      <w:r w:rsidR="009957FB" w:rsidRPr="000905B5">
        <w:rPr>
          <w:rFonts w:cs="Arial"/>
          <w:spacing w:val="-3"/>
          <w:lang w:val="fr-CA"/>
        </w:rPr>
        <w:tab/>
      </w:r>
      <w:r w:rsidRPr="000905B5">
        <w:rPr>
          <w:rFonts w:cs="Arial"/>
          <w:spacing w:val="-3"/>
          <w:lang w:val="fr-CA"/>
        </w:rPr>
        <w:t>Courriel :</w:t>
      </w:r>
    </w:p>
    <w:p w14:paraId="6B0D2101" w14:textId="77777777" w:rsidR="00421AF0" w:rsidRPr="000905B5" w:rsidRDefault="00421AF0" w:rsidP="000905B5">
      <w:pPr>
        <w:pBdr>
          <w:bottom w:val="single" w:sz="12" w:space="1" w:color="auto"/>
        </w:pBdr>
        <w:rPr>
          <w:rFonts w:cs="Arial"/>
          <w:b/>
          <w:spacing w:val="-3"/>
          <w:sz w:val="26"/>
          <w:szCs w:val="26"/>
          <w:shd w:val="clear" w:color="auto" w:fill="F2F2F2"/>
          <w:lang w:val="fr-CA"/>
        </w:rPr>
      </w:pPr>
    </w:p>
    <w:p w14:paraId="71B81B78" w14:textId="77777777" w:rsidR="00421AF0" w:rsidRPr="000905B5" w:rsidRDefault="00421AF0" w:rsidP="000905B5">
      <w:pPr>
        <w:pBdr>
          <w:bottom w:val="single" w:sz="12" w:space="1" w:color="auto"/>
        </w:pBdr>
        <w:rPr>
          <w:rFonts w:cs="Arial"/>
          <w:b/>
          <w:spacing w:val="-3"/>
          <w:sz w:val="26"/>
          <w:szCs w:val="26"/>
          <w:shd w:val="clear" w:color="auto" w:fill="F2F2F2"/>
          <w:lang w:val="fr-CA"/>
        </w:rPr>
      </w:pPr>
    </w:p>
    <w:p w14:paraId="3F02D164" w14:textId="77777777" w:rsidR="00421AF0" w:rsidRPr="000905B5" w:rsidRDefault="00421AF0" w:rsidP="000905B5">
      <w:pPr>
        <w:autoSpaceDE w:val="0"/>
        <w:autoSpaceDN w:val="0"/>
        <w:adjustRightInd w:val="0"/>
        <w:rPr>
          <w:rFonts w:cs="Arial"/>
          <w:spacing w:val="-3"/>
          <w:lang w:val="fr-CA"/>
        </w:rPr>
      </w:pPr>
    </w:p>
    <w:p w14:paraId="6A27BA79" w14:textId="6DA2375A" w:rsidR="00421AF0" w:rsidRPr="000905B5" w:rsidRDefault="009957FB" w:rsidP="000905B5">
      <w:pPr>
        <w:autoSpaceDE w:val="0"/>
        <w:autoSpaceDN w:val="0"/>
        <w:adjustRightInd w:val="0"/>
        <w:rPr>
          <w:rFonts w:cs="Arial"/>
          <w:spacing w:val="-3"/>
          <w:lang w:val="fr-CA"/>
        </w:rPr>
      </w:pPr>
      <w:r w:rsidRPr="000905B5">
        <w:rPr>
          <w:rFonts w:cs="Arial"/>
          <w:spacing w:val="-3"/>
          <w:lang w:val="fr-CA"/>
        </w:rPr>
        <w:t xml:space="preserve">Merci d’avoir pris le temps d’examiner nos propositions. </w:t>
      </w:r>
      <w:r w:rsidR="00B322D9" w:rsidRPr="000905B5">
        <w:rPr>
          <w:rFonts w:cs="Arial"/>
          <w:spacing w:val="-3"/>
          <w:lang w:val="fr-CA"/>
        </w:rPr>
        <w:t xml:space="preserve">Pour toute question sur la consultation, veuillez écrire à </w:t>
      </w:r>
      <w:hyperlink r:id="rId14" w:history="1">
        <w:r w:rsidRPr="000905B5">
          <w:rPr>
            <w:rStyle w:val="Hyperlink"/>
            <w:rFonts w:cs="Arial"/>
            <w:spacing w:val="-3"/>
            <w:lang w:val="fr-CA"/>
          </w:rPr>
          <w:t>SOLGENinput@ontario.ca</w:t>
        </w:r>
      </w:hyperlink>
      <w:r w:rsidRPr="000905B5">
        <w:rPr>
          <w:rFonts w:cs="Arial"/>
          <w:spacing w:val="-3"/>
          <w:lang w:val="fr-CA"/>
        </w:rPr>
        <w:t>.</w:t>
      </w:r>
    </w:p>
    <w:p w14:paraId="1129A94C" w14:textId="77777777" w:rsidR="00421AF0" w:rsidRPr="000905B5" w:rsidRDefault="009957FB" w:rsidP="000905B5">
      <w:pPr>
        <w:rPr>
          <w:rFonts w:cs="Arial"/>
          <w:b/>
          <w:bCs/>
          <w:spacing w:val="-3"/>
          <w:lang w:val="fr-CA"/>
        </w:rPr>
      </w:pPr>
      <w:r w:rsidRPr="000905B5">
        <w:rPr>
          <w:rFonts w:cs="Arial"/>
          <w:spacing w:val="-3"/>
          <w:lang w:val="fr-CA"/>
        </w:rPr>
        <w:br w:type="page"/>
      </w:r>
    </w:p>
    <w:p w14:paraId="06508D53" w14:textId="4346068C" w:rsidR="00D73A57" w:rsidRPr="000905B5" w:rsidRDefault="009957FB" w:rsidP="000905B5">
      <w:pPr>
        <w:pStyle w:val="Heading1"/>
        <w:rPr>
          <w:spacing w:val="-3"/>
          <w:lang w:val="fr-CA"/>
        </w:rPr>
      </w:pPr>
      <w:bookmarkStart w:id="5" w:name="_Toc63075027"/>
      <w:bookmarkStart w:id="6" w:name="_Toc63436965"/>
      <w:r w:rsidRPr="000905B5">
        <w:rPr>
          <w:spacing w:val="-3"/>
          <w:lang w:val="fr-CA"/>
        </w:rPr>
        <w:lastRenderedPageBreak/>
        <w:t>Liste des termes clés</w:t>
      </w:r>
      <w:bookmarkEnd w:id="5"/>
      <w:bookmarkEnd w:id="6"/>
    </w:p>
    <w:p w14:paraId="5B4A4BEB" w14:textId="77777777" w:rsidR="00953DA7" w:rsidRPr="000905B5" w:rsidRDefault="00953DA7" w:rsidP="000905B5">
      <w:pPr>
        <w:rPr>
          <w:rFonts w:cs="Arial"/>
          <w:spacing w:val="-3"/>
          <w:lang w:val="fr-CA"/>
        </w:rPr>
      </w:pPr>
    </w:p>
    <w:p w14:paraId="4C4F5B00" w14:textId="4579F2E9" w:rsidR="007951D6" w:rsidRPr="000905B5" w:rsidRDefault="00AE2CC1" w:rsidP="000905B5">
      <w:pPr>
        <w:rPr>
          <w:spacing w:val="-3"/>
          <w:lang w:val="fr-CA"/>
        </w:rPr>
      </w:pPr>
      <w:r w:rsidRPr="000905B5">
        <w:rPr>
          <w:b/>
          <w:spacing w:val="-3"/>
          <w:lang w:val="fr-CA"/>
        </w:rPr>
        <w:t>Vérification</w:t>
      </w:r>
      <w:r w:rsidR="009957FB" w:rsidRPr="000905B5">
        <w:rPr>
          <w:b/>
          <w:spacing w:val="-3"/>
          <w:lang w:val="fr-CA"/>
        </w:rPr>
        <w:t xml:space="preserve"> de casier judiciaire</w:t>
      </w:r>
      <w:r w:rsidR="00E3787F" w:rsidRPr="000905B5">
        <w:rPr>
          <w:b/>
          <w:spacing w:val="-3"/>
          <w:lang w:val="fr-CA"/>
        </w:rPr>
        <w:t> </w:t>
      </w:r>
      <w:r w:rsidR="009957FB" w:rsidRPr="000905B5">
        <w:rPr>
          <w:b/>
          <w:spacing w:val="-3"/>
          <w:lang w:val="fr-CA"/>
        </w:rPr>
        <w:t>:</w:t>
      </w:r>
      <w:r w:rsidR="009957FB" w:rsidRPr="000905B5">
        <w:rPr>
          <w:spacing w:val="-3"/>
          <w:lang w:val="fr-CA"/>
        </w:rPr>
        <w:t xml:space="preserve"> </w:t>
      </w:r>
      <w:r w:rsidR="00B30C83" w:rsidRPr="000905B5">
        <w:rPr>
          <w:spacing w:val="-3"/>
          <w:lang w:val="fr-CA"/>
        </w:rPr>
        <w:t>la</w:t>
      </w:r>
      <w:r w:rsidR="005A6E4D" w:rsidRPr="000905B5">
        <w:rPr>
          <w:spacing w:val="-3"/>
          <w:lang w:val="fr-CA"/>
        </w:rPr>
        <w:t xml:space="preserve"> plus </w:t>
      </w:r>
      <w:r w:rsidR="00C66B8C" w:rsidRPr="000905B5">
        <w:rPr>
          <w:spacing w:val="-3"/>
          <w:lang w:val="fr-CA"/>
        </w:rPr>
        <w:t>restreint</w:t>
      </w:r>
      <w:r w:rsidR="00B30C83" w:rsidRPr="000905B5">
        <w:rPr>
          <w:spacing w:val="-3"/>
          <w:lang w:val="fr-CA"/>
        </w:rPr>
        <w:t>e parmi le</w:t>
      </w:r>
      <w:r w:rsidR="005A6E4D" w:rsidRPr="000905B5">
        <w:rPr>
          <w:spacing w:val="-3"/>
          <w:lang w:val="fr-CA"/>
        </w:rPr>
        <w:t xml:space="preserve">s </w:t>
      </w:r>
      <w:r w:rsidR="00C66B8C" w:rsidRPr="000905B5">
        <w:rPr>
          <w:spacing w:val="-3"/>
          <w:lang w:val="fr-CA"/>
        </w:rPr>
        <w:t xml:space="preserve">trois </w:t>
      </w:r>
      <w:r w:rsidR="005A6E4D" w:rsidRPr="000905B5">
        <w:rPr>
          <w:spacing w:val="-3"/>
          <w:lang w:val="fr-CA"/>
        </w:rPr>
        <w:t xml:space="preserve">types de </w:t>
      </w:r>
      <w:r w:rsidR="008669B3" w:rsidRPr="000905B5">
        <w:rPr>
          <w:spacing w:val="-3"/>
          <w:lang w:val="fr-CA"/>
        </w:rPr>
        <w:t>vérification de dossier de police</w:t>
      </w:r>
      <w:r w:rsidR="009957FB" w:rsidRPr="000905B5">
        <w:rPr>
          <w:spacing w:val="-3"/>
          <w:lang w:val="fr-CA"/>
        </w:rPr>
        <w:t xml:space="preserve"> </w:t>
      </w:r>
      <w:r w:rsidR="003B526B" w:rsidRPr="000905B5">
        <w:rPr>
          <w:spacing w:val="-3"/>
          <w:lang w:val="fr-CA"/>
        </w:rPr>
        <w:t xml:space="preserve">prévus par </w:t>
      </w:r>
      <w:r w:rsidR="005A6E4D" w:rsidRPr="000905B5">
        <w:rPr>
          <w:spacing w:val="-3"/>
          <w:lang w:val="fr-CA"/>
        </w:rPr>
        <w:t>la Loi</w:t>
      </w:r>
      <w:r w:rsidR="00B30C83" w:rsidRPr="000905B5">
        <w:rPr>
          <w:spacing w:val="-3"/>
          <w:lang w:val="fr-CA"/>
        </w:rPr>
        <w:t xml:space="preserve">. Elle </w:t>
      </w:r>
      <w:r w:rsidR="005A6E4D" w:rsidRPr="000905B5">
        <w:rPr>
          <w:spacing w:val="-3"/>
          <w:lang w:val="fr-CA"/>
        </w:rPr>
        <w:t xml:space="preserve">englobe les condamnations criminelles applicables ainsi que les déclarations de culpabilité en vertu de la </w:t>
      </w:r>
      <w:r w:rsidR="009957FB" w:rsidRPr="000905B5">
        <w:rPr>
          <w:i/>
          <w:iCs/>
          <w:spacing w:val="-3"/>
          <w:lang w:val="fr-CA"/>
        </w:rPr>
        <w:t>Loi sur le système de justice pénale pour les adolescents</w:t>
      </w:r>
      <w:r w:rsidR="005A6E4D" w:rsidRPr="000905B5">
        <w:rPr>
          <w:i/>
          <w:iCs/>
          <w:spacing w:val="-3"/>
          <w:lang w:val="fr-CA"/>
        </w:rPr>
        <w:t xml:space="preserve"> </w:t>
      </w:r>
      <w:r w:rsidR="005A6E4D" w:rsidRPr="000905B5">
        <w:rPr>
          <w:spacing w:val="-3"/>
          <w:lang w:val="fr-CA"/>
        </w:rPr>
        <w:t>fédérale</w:t>
      </w:r>
      <w:r w:rsidR="005A6E4D" w:rsidRPr="000905B5">
        <w:rPr>
          <w:i/>
          <w:iCs/>
          <w:spacing w:val="-3"/>
          <w:lang w:val="fr-CA"/>
        </w:rPr>
        <w:t xml:space="preserve"> </w:t>
      </w:r>
      <w:r w:rsidR="005A6E4D" w:rsidRPr="000905B5">
        <w:rPr>
          <w:spacing w:val="-3"/>
          <w:lang w:val="fr-CA"/>
        </w:rPr>
        <w:t>de 2002, dans les cas où celle-ci autorise leur divulgation</w:t>
      </w:r>
      <w:r w:rsidR="009957FB" w:rsidRPr="000905B5">
        <w:rPr>
          <w:spacing w:val="-3"/>
          <w:lang w:val="fr-CA"/>
        </w:rPr>
        <w:t>.</w:t>
      </w:r>
    </w:p>
    <w:p w14:paraId="1B62E6AB" w14:textId="77777777" w:rsidR="007951D6" w:rsidRPr="000905B5" w:rsidRDefault="007951D6" w:rsidP="000905B5">
      <w:pPr>
        <w:rPr>
          <w:spacing w:val="-3"/>
          <w:lang w:val="fr-CA"/>
        </w:rPr>
      </w:pPr>
    </w:p>
    <w:p w14:paraId="3C37F587" w14:textId="215481D6" w:rsidR="007951D6" w:rsidRPr="000905B5" w:rsidRDefault="001228CB" w:rsidP="000905B5">
      <w:pPr>
        <w:rPr>
          <w:spacing w:val="-3"/>
          <w:lang w:val="fr-CA"/>
        </w:rPr>
      </w:pPr>
      <w:r w:rsidRPr="000905B5">
        <w:rPr>
          <w:b/>
          <w:spacing w:val="-3"/>
          <w:lang w:val="fr-CA"/>
        </w:rPr>
        <w:t>Vérification</w:t>
      </w:r>
      <w:r w:rsidR="009957FB" w:rsidRPr="000905B5">
        <w:rPr>
          <w:b/>
          <w:spacing w:val="-3"/>
          <w:lang w:val="fr-CA"/>
        </w:rPr>
        <w:t xml:space="preserve"> de casier judiciaire et d’affaires judiciaires</w:t>
      </w:r>
      <w:r w:rsidR="00C064DC" w:rsidRPr="000905B5">
        <w:rPr>
          <w:b/>
          <w:spacing w:val="-3"/>
          <w:lang w:val="fr-CA"/>
        </w:rPr>
        <w:t> </w:t>
      </w:r>
      <w:r w:rsidRPr="000905B5">
        <w:rPr>
          <w:b/>
          <w:spacing w:val="-3"/>
          <w:lang w:val="fr-CA"/>
        </w:rPr>
        <w:t>:</w:t>
      </w:r>
      <w:r w:rsidR="009957FB" w:rsidRPr="000905B5">
        <w:rPr>
          <w:spacing w:val="-3"/>
          <w:lang w:val="fr-CA"/>
        </w:rPr>
        <w:t xml:space="preserve"> </w:t>
      </w:r>
      <w:r w:rsidR="00B30C83" w:rsidRPr="000905B5">
        <w:rPr>
          <w:spacing w:val="-3"/>
          <w:lang w:val="fr-CA"/>
        </w:rPr>
        <w:t>e</w:t>
      </w:r>
      <w:r w:rsidR="005148DF" w:rsidRPr="000905B5">
        <w:rPr>
          <w:spacing w:val="-3"/>
          <w:lang w:val="fr-CA"/>
        </w:rPr>
        <w:t>nglobe l</w:t>
      </w:r>
      <w:r w:rsidR="00B30C83" w:rsidRPr="000905B5">
        <w:rPr>
          <w:spacing w:val="-3"/>
          <w:lang w:val="fr-CA"/>
        </w:rPr>
        <w:t xml:space="preserve">’accès aux renseignements autorisés pour </w:t>
      </w:r>
      <w:r w:rsidR="00C66B8C" w:rsidRPr="000905B5">
        <w:rPr>
          <w:spacing w:val="-3"/>
          <w:lang w:val="fr-CA"/>
        </w:rPr>
        <w:t xml:space="preserve">une </w:t>
      </w:r>
      <w:r w:rsidR="002E04D1" w:rsidRPr="000905B5">
        <w:rPr>
          <w:spacing w:val="-3"/>
          <w:lang w:val="fr-CA"/>
        </w:rPr>
        <w:t>vérification de casier judiciaire</w:t>
      </w:r>
      <w:r w:rsidR="00C66B8C" w:rsidRPr="000905B5">
        <w:rPr>
          <w:spacing w:val="-3"/>
          <w:lang w:val="fr-CA"/>
        </w:rPr>
        <w:t xml:space="preserve">, </w:t>
      </w:r>
      <w:r w:rsidR="00B30C83" w:rsidRPr="000905B5">
        <w:rPr>
          <w:spacing w:val="-3"/>
          <w:lang w:val="fr-CA"/>
        </w:rPr>
        <w:t xml:space="preserve">en plus de </w:t>
      </w:r>
      <w:r w:rsidR="00C66B8C" w:rsidRPr="000905B5">
        <w:rPr>
          <w:spacing w:val="-3"/>
          <w:lang w:val="fr-CA"/>
        </w:rPr>
        <w:t xml:space="preserve">certains </w:t>
      </w:r>
      <w:r w:rsidR="00A23AE1" w:rsidRPr="000905B5">
        <w:rPr>
          <w:spacing w:val="-3"/>
          <w:lang w:val="fr-CA"/>
        </w:rPr>
        <w:t xml:space="preserve">autres concernant les </w:t>
      </w:r>
      <w:r w:rsidR="00C66B8C" w:rsidRPr="000905B5">
        <w:rPr>
          <w:spacing w:val="-3"/>
          <w:lang w:val="fr-CA"/>
        </w:rPr>
        <w:t>absolutions inconditionnelles et co</w:t>
      </w:r>
      <w:r w:rsidR="009957FB" w:rsidRPr="000905B5">
        <w:rPr>
          <w:spacing w:val="-3"/>
          <w:lang w:val="fr-CA"/>
        </w:rPr>
        <w:t>nditionnelle</w:t>
      </w:r>
      <w:r w:rsidR="00C66B8C" w:rsidRPr="000905B5">
        <w:rPr>
          <w:spacing w:val="-3"/>
          <w:lang w:val="fr-CA"/>
        </w:rPr>
        <w:t xml:space="preserve">s, </w:t>
      </w:r>
      <w:r w:rsidR="00A23AE1" w:rsidRPr="000905B5">
        <w:rPr>
          <w:spacing w:val="-3"/>
          <w:lang w:val="fr-CA"/>
        </w:rPr>
        <w:t>l</w:t>
      </w:r>
      <w:r w:rsidR="00C66B8C" w:rsidRPr="000905B5">
        <w:rPr>
          <w:spacing w:val="-3"/>
          <w:lang w:val="fr-CA"/>
        </w:rPr>
        <w:t>es</w:t>
      </w:r>
      <w:r w:rsidR="009957FB" w:rsidRPr="000905B5">
        <w:rPr>
          <w:spacing w:val="-3"/>
          <w:lang w:val="fr-CA"/>
        </w:rPr>
        <w:t xml:space="preserve"> accusation</w:t>
      </w:r>
      <w:r w:rsidR="00C66B8C" w:rsidRPr="000905B5">
        <w:rPr>
          <w:spacing w:val="-3"/>
          <w:lang w:val="fr-CA"/>
        </w:rPr>
        <w:t>s</w:t>
      </w:r>
      <w:r w:rsidR="009957FB" w:rsidRPr="000905B5">
        <w:rPr>
          <w:spacing w:val="-3"/>
          <w:lang w:val="fr-CA"/>
        </w:rPr>
        <w:t xml:space="preserve"> en instance, </w:t>
      </w:r>
      <w:r w:rsidR="00A23AE1" w:rsidRPr="000905B5">
        <w:rPr>
          <w:spacing w:val="-3"/>
          <w:lang w:val="fr-CA"/>
        </w:rPr>
        <w:t>l</w:t>
      </w:r>
      <w:r w:rsidR="00C66B8C" w:rsidRPr="000905B5">
        <w:rPr>
          <w:spacing w:val="-3"/>
          <w:lang w:val="fr-CA"/>
        </w:rPr>
        <w:t>es mandats d’arrestation et certaines ordonnances judiciaires</w:t>
      </w:r>
      <w:r w:rsidR="009957FB" w:rsidRPr="000905B5">
        <w:rPr>
          <w:spacing w:val="-3"/>
          <w:lang w:val="fr-CA"/>
        </w:rPr>
        <w:t>.</w:t>
      </w:r>
    </w:p>
    <w:p w14:paraId="49D319DA" w14:textId="77777777" w:rsidR="007951D6" w:rsidRPr="000905B5" w:rsidRDefault="007951D6" w:rsidP="000905B5">
      <w:pPr>
        <w:rPr>
          <w:spacing w:val="-3"/>
          <w:lang w:val="fr-CA"/>
        </w:rPr>
      </w:pPr>
    </w:p>
    <w:p w14:paraId="71628CB9" w14:textId="33B9B3B4" w:rsidR="00750EC0" w:rsidRPr="000905B5" w:rsidRDefault="009957FB" w:rsidP="000905B5">
      <w:pPr>
        <w:rPr>
          <w:spacing w:val="-3"/>
          <w:lang w:val="fr-CA"/>
        </w:rPr>
      </w:pPr>
      <w:r w:rsidRPr="000905B5">
        <w:rPr>
          <w:b/>
          <w:spacing w:val="-3"/>
          <w:lang w:val="fr-CA"/>
        </w:rPr>
        <w:t>Exemption</w:t>
      </w:r>
      <w:r w:rsidR="00C064DC" w:rsidRPr="000905B5">
        <w:rPr>
          <w:b/>
          <w:spacing w:val="-3"/>
          <w:lang w:val="fr-CA"/>
        </w:rPr>
        <w:t> </w:t>
      </w:r>
      <w:r w:rsidR="00566B66" w:rsidRPr="000905B5">
        <w:rPr>
          <w:b/>
          <w:spacing w:val="-3"/>
          <w:lang w:val="fr-CA"/>
        </w:rPr>
        <w:t>:</w:t>
      </w:r>
      <w:r w:rsidRPr="000905B5">
        <w:rPr>
          <w:spacing w:val="-3"/>
          <w:lang w:val="fr-CA"/>
        </w:rPr>
        <w:t xml:space="preserve"> </w:t>
      </w:r>
      <w:r w:rsidR="00750EC0" w:rsidRPr="000905B5">
        <w:rPr>
          <w:spacing w:val="-3"/>
          <w:lang w:val="fr-CA"/>
        </w:rPr>
        <w:t>vérification de dossier de police qui ne sera pas tenue de respecter au moins une exigence prescrite par la Loi. Par exemple, une exemption qui permet la divulgation de renseignements supplémentaires dans les résultats d</w:t>
      </w:r>
      <w:r w:rsidR="00945553" w:rsidRPr="000905B5">
        <w:rPr>
          <w:spacing w:val="-3"/>
          <w:lang w:val="fr-CA"/>
        </w:rPr>
        <w:t>’</w:t>
      </w:r>
      <w:r w:rsidR="00750EC0" w:rsidRPr="000905B5">
        <w:rPr>
          <w:spacing w:val="-3"/>
          <w:lang w:val="fr-CA"/>
        </w:rPr>
        <w:t>une vérification de dossier de police</w:t>
      </w:r>
      <w:r w:rsidR="00803297" w:rsidRPr="000905B5">
        <w:rPr>
          <w:spacing w:val="-3"/>
          <w:lang w:val="fr-CA"/>
        </w:rPr>
        <w:t xml:space="preserve"> alors que celle-ci</w:t>
      </w:r>
      <w:r w:rsidR="00750EC0" w:rsidRPr="000905B5">
        <w:rPr>
          <w:spacing w:val="-3"/>
          <w:lang w:val="fr-CA"/>
        </w:rPr>
        <w:t xml:space="preserve"> ne serait autrement pas permise par la loi.</w:t>
      </w:r>
    </w:p>
    <w:p w14:paraId="35EA8186" w14:textId="77777777" w:rsidR="00E84076" w:rsidRPr="000905B5" w:rsidRDefault="00E84076" w:rsidP="000905B5">
      <w:pPr>
        <w:rPr>
          <w:spacing w:val="-3"/>
          <w:lang w:val="fr-CA"/>
        </w:rPr>
      </w:pPr>
    </w:p>
    <w:p w14:paraId="0077D3C4" w14:textId="7AB03F64" w:rsidR="00E84076" w:rsidRPr="000905B5" w:rsidRDefault="00757BC0" w:rsidP="000905B5">
      <w:pPr>
        <w:rPr>
          <w:spacing w:val="-3"/>
          <w:lang w:val="fr-CA"/>
        </w:rPr>
      </w:pPr>
      <w:r w:rsidRPr="000905B5">
        <w:rPr>
          <w:b/>
          <w:spacing w:val="-3"/>
          <w:lang w:val="fr-CA"/>
        </w:rPr>
        <w:t>Renseignements sur les i</w:t>
      </w:r>
      <w:r w:rsidR="00B30C83" w:rsidRPr="000905B5">
        <w:rPr>
          <w:b/>
          <w:spacing w:val="-3"/>
          <w:lang w:val="fr-CA"/>
        </w:rPr>
        <w:t>nter</w:t>
      </w:r>
      <w:r w:rsidR="00247E33" w:rsidRPr="000905B5">
        <w:rPr>
          <w:b/>
          <w:spacing w:val="-3"/>
          <w:lang w:val="fr-CA"/>
        </w:rPr>
        <w:t>ven</w:t>
      </w:r>
      <w:r w:rsidR="00B30C83" w:rsidRPr="000905B5">
        <w:rPr>
          <w:b/>
          <w:spacing w:val="-3"/>
          <w:lang w:val="fr-CA"/>
        </w:rPr>
        <w:t xml:space="preserve">tions </w:t>
      </w:r>
      <w:r w:rsidR="00247E33" w:rsidRPr="000905B5">
        <w:rPr>
          <w:b/>
          <w:spacing w:val="-3"/>
          <w:lang w:val="fr-CA"/>
        </w:rPr>
        <w:t>en</w:t>
      </w:r>
      <w:r w:rsidR="00566B66" w:rsidRPr="000905B5">
        <w:rPr>
          <w:b/>
          <w:spacing w:val="-3"/>
          <w:lang w:val="fr-CA"/>
        </w:rPr>
        <w:t xml:space="preserve"> santé mentale</w:t>
      </w:r>
      <w:r w:rsidR="00C064DC" w:rsidRPr="000905B5">
        <w:rPr>
          <w:b/>
          <w:spacing w:val="-3"/>
          <w:lang w:val="fr-CA"/>
        </w:rPr>
        <w:t> </w:t>
      </w:r>
      <w:r w:rsidR="00566B66" w:rsidRPr="000905B5">
        <w:rPr>
          <w:b/>
          <w:spacing w:val="-3"/>
          <w:lang w:val="fr-CA"/>
        </w:rPr>
        <w:t>:</w:t>
      </w:r>
      <w:r w:rsidR="009957FB" w:rsidRPr="000905B5">
        <w:rPr>
          <w:b/>
          <w:spacing w:val="-3"/>
          <w:lang w:val="fr-CA"/>
        </w:rPr>
        <w:t xml:space="preserve"> </w:t>
      </w:r>
      <w:r w:rsidRPr="000905B5">
        <w:rPr>
          <w:spacing w:val="-3"/>
          <w:lang w:val="fr-CA"/>
        </w:rPr>
        <w:t>renseignements</w:t>
      </w:r>
      <w:r w:rsidR="00896277" w:rsidRPr="000905B5">
        <w:rPr>
          <w:bCs/>
          <w:spacing w:val="-3"/>
          <w:lang w:val="fr-CA"/>
        </w:rPr>
        <w:t>,</w:t>
      </w:r>
      <w:r w:rsidR="00B30C83" w:rsidRPr="000905B5">
        <w:rPr>
          <w:bCs/>
          <w:spacing w:val="-3"/>
          <w:lang w:val="fr-CA"/>
        </w:rPr>
        <w:t xml:space="preserve"> dans les</w:t>
      </w:r>
      <w:r w:rsidR="003C0EB1" w:rsidRPr="000905B5">
        <w:rPr>
          <w:bCs/>
          <w:spacing w:val="-3"/>
          <w:lang w:val="fr-CA"/>
        </w:rPr>
        <w:t xml:space="preserve"> bases de données </w:t>
      </w:r>
      <w:r w:rsidR="00896277" w:rsidRPr="000905B5">
        <w:rPr>
          <w:bCs/>
          <w:spacing w:val="-3"/>
          <w:lang w:val="fr-CA"/>
        </w:rPr>
        <w:t xml:space="preserve">de la police, </w:t>
      </w:r>
      <w:r w:rsidRPr="000905B5">
        <w:rPr>
          <w:spacing w:val="-3"/>
          <w:lang w:val="fr-CA"/>
        </w:rPr>
        <w:t>ayant trait aux</w:t>
      </w:r>
      <w:r w:rsidRPr="000905B5">
        <w:rPr>
          <w:bCs/>
          <w:spacing w:val="-3"/>
          <w:lang w:val="fr-CA"/>
        </w:rPr>
        <w:t xml:space="preserve"> </w:t>
      </w:r>
      <w:r w:rsidR="003C0EB1" w:rsidRPr="000905B5">
        <w:rPr>
          <w:bCs/>
          <w:spacing w:val="-3"/>
          <w:lang w:val="fr-CA"/>
        </w:rPr>
        <w:t xml:space="preserve">interventions </w:t>
      </w:r>
      <w:r w:rsidR="00247E33" w:rsidRPr="000905B5">
        <w:rPr>
          <w:bCs/>
          <w:spacing w:val="-3"/>
          <w:lang w:val="fr-CA"/>
        </w:rPr>
        <w:t>et interactions impliquant</w:t>
      </w:r>
      <w:r w:rsidR="00896277" w:rsidRPr="000905B5">
        <w:rPr>
          <w:bCs/>
          <w:spacing w:val="-3"/>
          <w:lang w:val="fr-CA"/>
        </w:rPr>
        <w:t xml:space="preserve"> de</w:t>
      </w:r>
      <w:r w:rsidR="00247E33" w:rsidRPr="000905B5">
        <w:rPr>
          <w:bCs/>
          <w:spacing w:val="-3"/>
          <w:lang w:val="fr-CA"/>
        </w:rPr>
        <w:t>s</w:t>
      </w:r>
      <w:r w:rsidR="003C0EB1" w:rsidRPr="000905B5">
        <w:rPr>
          <w:bCs/>
          <w:spacing w:val="-3"/>
          <w:lang w:val="fr-CA"/>
        </w:rPr>
        <w:t xml:space="preserve"> personnes ayant possiblement des problèmes </w:t>
      </w:r>
      <w:r w:rsidR="00335305" w:rsidRPr="000905B5">
        <w:rPr>
          <w:bCs/>
          <w:spacing w:val="-3"/>
          <w:lang w:val="fr-CA"/>
        </w:rPr>
        <w:t>ou vivant une</w:t>
      </w:r>
      <w:r w:rsidR="003C0EB1" w:rsidRPr="000905B5">
        <w:rPr>
          <w:bCs/>
          <w:spacing w:val="-3"/>
          <w:lang w:val="fr-CA"/>
        </w:rPr>
        <w:t xml:space="preserve"> crise de santé mentale</w:t>
      </w:r>
      <w:r w:rsidR="009957FB" w:rsidRPr="000905B5">
        <w:rPr>
          <w:spacing w:val="-3"/>
          <w:lang w:val="fr-CA"/>
        </w:rPr>
        <w:t>.</w:t>
      </w:r>
    </w:p>
    <w:p w14:paraId="1003B0C4" w14:textId="7C112785" w:rsidR="00953DA7" w:rsidRPr="000905B5" w:rsidRDefault="00953DA7" w:rsidP="000905B5">
      <w:pPr>
        <w:rPr>
          <w:spacing w:val="-3"/>
          <w:lang w:val="fr-CA"/>
        </w:rPr>
      </w:pPr>
    </w:p>
    <w:p w14:paraId="78A10945" w14:textId="756A8101" w:rsidR="00953DA7" w:rsidRPr="000905B5" w:rsidRDefault="00757BC0" w:rsidP="000905B5">
      <w:pPr>
        <w:rPr>
          <w:spacing w:val="-3"/>
          <w:lang w:val="fr-CA"/>
        </w:rPr>
      </w:pPr>
      <w:r w:rsidRPr="000905B5">
        <w:rPr>
          <w:b/>
          <w:spacing w:val="-3"/>
          <w:lang w:val="fr-CA"/>
        </w:rPr>
        <w:t xml:space="preserve">Renseignements </w:t>
      </w:r>
      <w:r w:rsidR="00E3787F" w:rsidRPr="000905B5">
        <w:rPr>
          <w:b/>
          <w:spacing w:val="-3"/>
          <w:lang w:val="fr-CA"/>
        </w:rPr>
        <w:t>de non-condamnation</w:t>
      </w:r>
      <w:r w:rsidR="00C064DC" w:rsidRPr="000905B5">
        <w:rPr>
          <w:b/>
          <w:spacing w:val="-3"/>
          <w:lang w:val="fr-CA"/>
        </w:rPr>
        <w:t> </w:t>
      </w:r>
      <w:r w:rsidR="009957FB" w:rsidRPr="000905B5">
        <w:rPr>
          <w:b/>
          <w:spacing w:val="-3"/>
          <w:lang w:val="fr-CA"/>
        </w:rPr>
        <w:t>:</w:t>
      </w:r>
      <w:r w:rsidR="009957FB" w:rsidRPr="000905B5">
        <w:rPr>
          <w:spacing w:val="-3"/>
          <w:lang w:val="fr-CA"/>
        </w:rPr>
        <w:t xml:space="preserve"> </w:t>
      </w:r>
      <w:r w:rsidRPr="000905B5">
        <w:rPr>
          <w:spacing w:val="-3"/>
          <w:lang w:val="fr-CA"/>
        </w:rPr>
        <w:t>renseignements ayant trait aux</w:t>
      </w:r>
      <w:r w:rsidR="00750EC0" w:rsidRPr="000905B5">
        <w:rPr>
          <w:spacing w:val="-3"/>
          <w:lang w:val="fr-CA"/>
        </w:rPr>
        <w:t xml:space="preserve"> interaction</w:t>
      </w:r>
      <w:r w:rsidRPr="000905B5">
        <w:rPr>
          <w:spacing w:val="-3"/>
          <w:lang w:val="fr-CA"/>
        </w:rPr>
        <w:t>s</w:t>
      </w:r>
      <w:r w:rsidR="00750EC0" w:rsidRPr="000905B5">
        <w:rPr>
          <w:spacing w:val="-3"/>
          <w:lang w:val="fr-CA"/>
        </w:rPr>
        <w:t xml:space="preserve"> entre un particulier et la police ayant entraîné le dépôt d</w:t>
      </w:r>
      <w:r w:rsidR="00945553" w:rsidRPr="000905B5">
        <w:rPr>
          <w:spacing w:val="-3"/>
          <w:lang w:val="fr-CA"/>
        </w:rPr>
        <w:t>’</w:t>
      </w:r>
      <w:r w:rsidR="00750EC0" w:rsidRPr="000905B5">
        <w:rPr>
          <w:spacing w:val="-3"/>
          <w:lang w:val="fr-CA"/>
        </w:rPr>
        <w:t>une accusation, mais n</w:t>
      </w:r>
      <w:r w:rsidR="00945553" w:rsidRPr="000905B5">
        <w:rPr>
          <w:spacing w:val="-3"/>
          <w:lang w:val="fr-CA"/>
        </w:rPr>
        <w:t>’</w:t>
      </w:r>
      <w:r w:rsidR="00750EC0" w:rsidRPr="000905B5">
        <w:rPr>
          <w:spacing w:val="-3"/>
          <w:lang w:val="fr-CA"/>
        </w:rPr>
        <w:t xml:space="preserve">ayant pas donné lieu à </w:t>
      </w:r>
      <w:r w:rsidR="00704D1B" w:rsidRPr="000905B5">
        <w:rPr>
          <w:spacing w:val="-3"/>
          <w:lang w:val="fr-CA"/>
        </w:rPr>
        <w:t xml:space="preserve">la </w:t>
      </w:r>
      <w:r w:rsidR="00750EC0" w:rsidRPr="000905B5">
        <w:rPr>
          <w:spacing w:val="-3"/>
          <w:lang w:val="fr-CA"/>
        </w:rPr>
        <w:t>déclaration de culpabilité du particulier concernant un crime (accusation rejetée, retirée,</w:t>
      </w:r>
      <w:r w:rsidR="00D11F8A" w:rsidRPr="000905B5">
        <w:rPr>
          <w:spacing w:val="-3"/>
          <w:lang w:val="fr-CA"/>
        </w:rPr>
        <w:t xml:space="preserve"> suspendue</w:t>
      </w:r>
      <w:r w:rsidR="00D11F8A" w:rsidRPr="000905B5">
        <w:rPr>
          <w:spacing w:val="-3"/>
          <w:vertAlign w:val="superscript"/>
          <w:lang w:val="fr-CA"/>
        </w:rPr>
        <w:t xml:space="preserve"> </w:t>
      </w:r>
      <w:r w:rsidR="00D11F8A" w:rsidRPr="000905B5">
        <w:rPr>
          <w:spacing w:val="-3"/>
          <w:vertAlign w:val="superscript"/>
          <w:lang w:val="fr-CA"/>
        </w:rPr>
        <w:footnoteReference w:id="2"/>
      </w:r>
      <w:r w:rsidR="00B91101" w:rsidRPr="000905B5">
        <w:rPr>
          <w:spacing w:val="-3"/>
          <w:lang w:val="fr-CA"/>
        </w:rPr>
        <w:t xml:space="preserve"> </w:t>
      </w:r>
      <w:r w:rsidR="00D11F8A" w:rsidRPr="000905B5">
        <w:rPr>
          <w:spacing w:val="-3"/>
          <w:lang w:val="fr-CA"/>
        </w:rPr>
        <w:t xml:space="preserve"> ou a</w:t>
      </w:r>
      <w:r w:rsidR="00704D1B" w:rsidRPr="000905B5">
        <w:rPr>
          <w:spacing w:val="-3"/>
          <w:lang w:val="fr-CA"/>
        </w:rPr>
        <w:t>yant</w:t>
      </w:r>
      <w:r w:rsidR="00D11F8A" w:rsidRPr="000905B5">
        <w:rPr>
          <w:spacing w:val="-3"/>
          <w:lang w:val="fr-CA"/>
        </w:rPr>
        <w:t xml:space="preserve"> donné lieu à un</w:t>
      </w:r>
      <w:r w:rsidR="00945553" w:rsidRPr="000905B5">
        <w:rPr>
          <w:spacing w:val="-3"/>
          <w:lang w:val="fr-CA"/>
        </w:rPr>
        <w:t>e</w:t>
      </w:r>
      <w:r w:rsidR="00D11F8A" w:rsidRPr="000905B5">
        <w:rPr>
          <w:spacing w:val="-3"/>
          <w:lang w:val="fr-CA"/>
        </w:rPr>
        <w:t xml:space="preserve"> </w:t>
      </w:r>
      <w:r w:rsidR="00750EC0" w:rsidRPr="000905B5">
        <w:rPr>
          <w:spacing w:val="-3"/>
          <w:lang w:val="fr-CA"/>
        </w:rPr>
        <w:t>suspension d’instance</w:t>
      </w:r>
      <w:r w:rsidR="009957FB" w:rsidRPr="000905B5">
        <w:rPr>
          <w:spacing w:val="-3"/>
          <w:vertAlign w:val="superscript"/>
          <w:lang w:val="fr-CA"/>
        </w:rPr>
        <w:footnoteReference w:id="3"/>
      </w:r>
      <w:r w:rsidR="00D11F8A" w:rsidRPr="000905B5">
        <w:rPr>
          <w:spacing w:val="-3"/>
          <w:lang w:val="fr-CA"/>
        </w:rPr>
        <w:t xml:space="preserve"> </w:t>
      </w:r>
      <w:r w:rsidR="009957FB" w:rsidRPr="000905B5">
        <w:rPr>
          <w:spacing w:val="-3"/>
          <w:lang w:val="fr-CA"/>
        </w:rPr>
        <w:t>o</w:t>
      </w:r>
      <w:r w:rsidR="00D11F8A" w:rsidRPr="000905B5">
        <w:rPr>
          <w:spacing w:val="-3"/>
          <w:lang w:val="fr-CA"/>
        </w:rPr>
        <w:t>u à un acquittement).</w:t>
      </w:r>
    </w:p>
    <w:p w14:paraId="54ED9F01" w14:textId="77777777" w:rsidR="00953DA7" w:rsidRPr="000905B5" w:rsidRDefault="00953DA7" w:rsidP="000905B5">
      <w:pPr>
        <w:rPr>
          <w:spacing w:val="-3"/>
          <w:lang w:val="fr-CA"/>
        </w:rPr>
      </w:pPr>
    </w:p>
    <w:p w14:paraId="3AF9C00E" w14:textId="7BB55BDA" w:rsidR="00953DA7" w:rsidRPr="000905B5" w:rsidRDefault="00757BC0" w:rsidP="000905B5">
      <w:pPr>
        <w:rPr>
          <w:spacing w:val="-3"/>
          <w:lang w:val="fr-CA"/>
        </w:rPr>
      </w:pPr>
      <w:r w:rsidRPr="000905B5">
        <w:rPr>
          <w:b/>
          <w:spacing w:val="-3"/>
          <w:lang w:val="fr-CA"/>
        </w:rPr>
        <w:t xml:space="preserve">Renseignements à caractère non </w:t>
      </w:r>
      <w:r w:rsidR="00704D1B" w:rsidRPr="000905B5">
        <w:rPr>
          <w:b/>
          <w:spacing w:val="-3"/>
          <w:lang w:val="fr-CA"/>
        </w:rPr>
        <w:t>pénal</w:t>
      </w:r>
      <w:r w:rsidR="00C064DC" w:rsidRPr="000905B5">
        <w:rPr>
          <w:b/>
          <w:spacing w:val="-3"/>
          <w:lang w:val="fr-CA"/>
        </w:rPr>
        <w:t> </w:t>
      </w:r>
      <w:r w:rsidRPr="000905B5">
        <w:rPr>
          <w:b/>
          <w:spacing w:val="-3"/>
          <w:lang w:val="fr-CA"/>
        </w:rPr>
        <w:t xml:space="preserve">: </w:t>
      </w:r>
      <w:r w:rsidRPr="000905B5">
        <w:rPr>
          <w:spacing w:val="-3"/>
          <w:lang w:val="fr-CA"/>
        </w:rPr>
        <w:t xml:space="preserve">renseignements ayant trait aux </w:t>
      </w:r>
      <w:r w:rsidR="00750EC0" w:rsidRPr="000905B5">
        <w:rPr>
          <w:bCs/>
          <w:spacing w:val="-3"/>
          <w:lang w:val="fr-CA"/>
        </w:rPr>
        <w:t>interaction</w:t>
      </w:r>
      <w:r w:rsidRPr="000905B5">
        <w:rPr>
          <w:bCs/>
          <w:spacing w:val="-3"/>
          <w:lang w:val="fr-CA"/>
        </w:rPr>
        <w:t>s</w:t>
      </w:r>
      <w:r w:rsidR="00750EC0" w:rsidRPr="000905B5">
        <w:rPr>
          <w:spacing w:val="-3"/>
          <w:lang w:val="fr-CA"/>
        </w:rPr>
        <w:t xml:space="preserve"> entre un particulier et la police qui n</w:t>
      </w:r>
      <w:r w:rsidR="00945553" w:rsidRPr="000905B5">
        <w:rPr>
          <w:spacing w:val="-3"/>
          <w:lang w:val="fr-CA"/>
        </w:rPr>
        <w:t>’</w:t>
      </w:r>
      <w:r w:rsidRPr="000905B5">
        <w:rPr>
          <w:spacing w:val="-3"/>
          <w:lang w:val="fr-CA"/>
        </w:rPr>
        <w:t>ont</w:t>
      </w:r>
      <w:r w:rsidR="00750EC0" w:rsidRPr="000905B5">
        <w:rPr>
          <w:spacing w:val="-3"/>
          <w:lang w:val="fr-CA"/>
        </w:rPr>
        <w:t xml:space="preserve"> pas entraîné d</w:t>
      </w:r>
      <w:r w:rsidR="004B650E" w:rsidRPr="000905B5">
        <w:rPr>
          <w:spacing w:val="-3"/>
          <w:lang w:val="fr-CA"/>
        </w:rPr>
        <w:t xml:space="preserve">e mise en </w:t>
      </w:r>
      <w:r w:rsidR="00750EC0" w:rsidRPr="000905B5">
        <w:rPr>
          <w:spacing w:val="-3"/>
          <w:lang w:val="fr-CA"/>
        </w:rPr>
        <w:t>accusation</w:t>
      </w:r>
      <w:r w:rsidR="007C6E68" w:rsidRPr="000905B5">
        <w:rPr>
          <w:spacing w:val="-3"/>
          <w:lang w:val="fr-CA"/>
        </w:rPr>
        <w:t>.</w:t>
      </w:r>
    </w:p>
    <w:p w14:paraId="1A49B8FF" w14:textId="77777777" w:rsidR="005F0215" w:rsidRPr="000905B5" w:rsidRDefault="005F0215" w:rsidP="000905B5">
      <w:pPr>
        <w:rPr>
          <w:spacing w:val="-3"/>
          <w:lang w:val="fr-CA"/>
        </w:rPr>
      </w:pPr>
    </w:p>
    <w:p w14:paraId="194AD54C" w14:textId="15AB80BF" w:rsidR="005F0215" w:rsidRPr="000905B5" w:rsidRDefault="00E3787F" w:rsidP="000905B5">
      <w:pPr>
        <w:rPr>
          <w:spacing w:val="-3"/>
          <w:lang w:val="fr-CA"/>
        </w:rPr>
      </w:pPr>
      <w:bookmarkStart w:id="7" w:name="_Hlk59616178"/>
      <w:r w:rsidRPr="000905B5">
        <w:rPr>
          <w:b/>
          <w:spacing w:val="-3"/>
          <w:lang w:val="fr-CA"/>
        </w:rPr>
        <w:t>Organisation criminelle</w:t>
      </w:r>
      <w:r w:rsidR="00C064DC" w:rsidRPr="000905B5">
        <w:rPr>
          <w:b/>
          <w:spacing w:val="-3"/>
          <w:lang w:val="fr-CA"/>
        </w:rPr>
        <w:t> </w:t>
      </w:r>
      <w:r w:rsidR="009957FB" w:rsidRPr="000905B5">
        <w:rPr>
          <w:b/>
          <w:spacing w:val="-3"/>
          <w:lang w:val="fr-CA"/>
        </w:rPr>
        <w:t xml:space="preserve">: </w:t>
      </w:r>
      <w:r w:rsidR="0046227F" w:rsidRPr="000905B5">
        <w:rPr>
          <w:bCs/>
          <w:spacing w:val="-3"/>
          <w:lang w:val="fr-CA"/>
        </w:rPr>
        <w:t>g</w:t>
      </w:r>
      <w:r w:rsidR="001228CB" w:rsidRPr="000905B5">
        <w:rPr>
          <w:spacing w:val="-3"/>
          <w:lang w:val="fr-CA"/>
        </w:rPr>
        <w:t>roupe, quel qu</w:t>
      </w:r>
      <w:r w:rsidR="00945553" w:rsidRPr="000905B5">
        <w:rPr>
          <w:spacing w:val="-3"/>
          <w:lang w:val="fr-CA"/>
        </w:rPr>
        <w:t>’</w:t>
      </w:r>
      <w:r w:rsidR="001228CB" w:rsidRPr="000905B5">
        <w:rPr>
          <w:spacing w:val="-3"/>
          <w:lang w:val="fr-CA"/>
        </w:rPr>
        <w:t>en soit le mode d</w:t>
      </w:r>
      <w:r w:rsidR="00945553" w:rsidRPr="000905B5">
        <w:rPr>
          <w:spacing w:val="-3"/>
          <w:lang w:val="fr-CA"/>
        </w:rPr>
        <w:t>’</w:t>
      </w:r>
      <w:r w:rsidR="001228CB" w:rsidRPr="000905B5">
        <w:rPr>
          <w:spacing w:val="-3"/>
          <w:lang w:val="fr-CA"/>
        </w:rPr>
        <w:t>organisation</w:t>
      </w:r>
      <w:r w:rsidR="009957FB" w:rsidRPr="000905B5">
        <w:rPr>
          <w:spacing w:val="-3"/>
          <w:lang w:val="fr-CA"/>
        </w:rPr>
        <w:t xml:space="preserve">, </w:t>
      </w:r>
      <w:r w:rsidR="001228CB" w:rsidRPr="000905B5">
        <w:rPr>
          <w:spacing w:val="-3"/>
          <w:lang w:val="fr-CA"/>
        </w:rPr>
        <w:t>composé d</w:t>
      </w:r>
      <w:r w:rsidR="00945553" w:rsidRPr="000905B5">
        <w:rPr>
          <w:spacing w:val="-3"/>
          <w:lang w:val="fr-CA"/>
        </w:rPr>
        <w:t>’</w:t>
      </w:r>
      <w:r w:rsidR="001228CB" w:rsidRPr="000905B5">
        <w:rPr>
          <w:spacing w:val="-3"/>
          <w:lang w:val="fr-CA"/>
        </w:rPr>
        <w:t>au moins trois personnes se trouvant au Canada ou à l</w:t>
      </w:r>
      <w:r w:rsidR="00945553" w:rsidRPr="000905B5">
        <w:rPr>
          <w:spacing w:val="-3"/>
          <w:lang w:val="fr-CA"/>
        </w:rPr>
        <w:t>’</w:t>
      </w:r>
      <w:r w:rsidR="001228CB" w:rsidRPr="000905B5">
        <w:rPr>
          <w:spacing w:val="-3"/>
          <w:lang w:val="fr-CA"/>
        </w:rPr>
        <w:t>étranger</w:t>
      </w:r>
      <w:r w:rsidR="00EE273B" w:rsidRPr="000905B5">
        <w:rPr>
          <w:spacing w:val="-3"/>
          <w:lang w:val="fr-CA"/>
        </w:rPr>
        <w:t>,</w:t>
      </w:r>
      <w:r w:rsidR="001228CB" w:rsidRPr="000905B5">
        <w:rPr>
          <w:spacing w:val="-3"/>
          <w:lang w:val="fr-CA"/>
        </w:rPr>
        <w:t xml:space="preserve"> dont un des objets principaux ou une des activités principales est de commettre ou de faciliter une ou </w:t>
      </w:r>
      <w:r w:rsidR="00C064DC" w:rsidRPr="000905B5">
        <w:rPr>
          <w:spacing w:val="-3"/>
          <w:lang w:val="fr-CA"/>
        </w:rPr>
        <w:t>des</w:t>
      </w:r>
      <w:r w:rsidR="001228CB" w:rsidRPr="000905B5">
        <w:rPr>
          <w:spacing w:val="-3"/>
          <w:lang w:val="fr-CA"/>
        </w:rPr>
        <w:t xml:space="preserve"> infractions graves qui, si elles étaient commises, pourraient lui procurer </w:t>
      </w:r>
      <w:r w:rsidR="00C064DC" w:rsidRPr="000905B5">
        <w:rPr>
          <w:spacing w:val="-3"/>
          <w:lang w:val="fr-CA"/>
        </w:rPr>
        <w:t>–</w:t>
      </w:r>
      <w:r w:rsidR="001228CB" w:rsidRPr="000905B5">
        <w:rPr>
          <w:spacing w:val="-3"/>
          <w:lang w:val="fr-CA"/>
        </w:rPr>
        <w:t xml:space="preserve"> ou procurer à une personne qui en fait partie </w:t>
      </w:r>
      <w:r w:rsidR="00C064DC" w:rsidRPr="000905B5">
        <w:rPr>
          <w:spacing w:val="-3"/>
          <w:lang w:val="fr-CA"/>
        </w:rPr>
        <w:t>–</w:t>
      </w:r>
      <w:r w:rsidR="001228CB" w:rsidRPr="000905B5">
        <w:rPr>
          <w:spacing w:val="-3"/>
          <w:lang w:val="fr-CA"/>
        </w:rPr>
        <w:t>, directement ou indirectement, un avantage matériel, notamment financier.</w:t>
      </w:r>
    </w:p>
    <w:bookmarkEnd w:id="7"/>
    <w:p w14:paraId="66E58319" w14:textId="77777777" w:rsidR="00953DA7" w:rsidRPr="000905B5" w:rsidRDefault="00953DA7" w:rsidP="000905B5">
      <w:pPr>
        <w:rPr>
          <w:spacing w:val="-3"/>
          <w:lang w:val="fr-CA"/>
        </w:rPr>
      </w:pPr>
    </w:p>
    <w:p w14:paraId="0DE342A8" w14:textId="7A280494" w:rsidR="00953DA7" w:rsidRPr="000905B5" w:rsidRDefault="00E3787F" w:rsidP="000905B5">
      <w:pPr>
        <w:rPr>
          <w:spacing w:val="-3"/>
          <w:lang w:val="fr-CA"/>
        </w:rPr>
      </w:pPr>
      <w:r w:rsidRPr="000905B5">
        <w:rPr>
          <w:b/>
          <w:spacing w:val="-3"/>
          <w:lang w:val="fr-CA"/>
        </w:rPr>
        <w:t>Vérification</w:t>
      </w:r>
      <w:r w:rsidR="009957FB" w:rsidRPr="000905B5">
        <w:rPr>
          <w:b/>
          <w:spacing w:val="-3"/>
          <w:lang w:val="fr-CA"/>
        </w:rPr>
        <w:t xml:space="preserve"> de dossier de police</w:t>
      </w:r>
      <w:r w:rsidR="00C064DC" w:rsidRPr="000905B5">
        <w:rPr>
          <w:b/>
          <w:spacing w:val="-3"/>
          <w:lang w:val="fr-CA"/>
        </w:rPr>
        <w:t> </w:t>
      </w:r>
      <w:r w:rsidR="009957FB" w:rsidRPr="000905B5">
        <w:rPr>
          <w:b/>
          <w:spacing w:val="-3"/>
          <w:lang w:val="fr-CA"/>
        </w:rPr>
        <w:t>:</w:t>
      </w:r>
      <w:r w:rsidR="009957FB" w:rsidRPr="000905B5">
        <w:rPr>
          <w:spacing w:val="-3"/>
          <w:lang w:val="fr-CA"/>
        </w:rPr>
        <w:t xml:space="preserve"> </w:t>
      </w:r>
      <w:r w:rsidR="0046227F" w:rsidRPr="000905B5">
        <w:rPr>
          <w:spacing w:val="-3"/>
          <w:lang w:val="fr-CA"/>
        </w:rPr>
        <w:t>recherche, dans les bases de données de la police, de dossiers portant sur un particulier, et utilisation de ces renseignements afin d</w:t>
      </w:r>
      <w:r w:rsidR="00945553" w:rsidRPr="000905B5">
        <w:rPr>
          <w:spacing w:val="-3"/>
          <w:lang w:val="fr-CA"/>
        </w:rPr>
        <w:t>’</w:t>
      </w:r>
      <w:r w:rsidR="0046227F" w:rsidRPr="000905B5">
        <w:rPr>
          <w:spacing w:val="-3"/>
          <w:lang w:val="fr-CA"/>
        </w:rPr>
        <w:t>établir l</w:t>
      </w:r>
      <w:r w:rsidR="00945553" w:rsidRPr="000905B5">
        <w:rPr>
          <w:spacing w:val="-3"/>
          <w:lang w:val="fr-CA"/>
        </w:rPr>
        <w:t>’</w:t>
      </w:r>
      <w:r w:rsidR="0046227F" w:rsidRPr="000905B5">
        <w:rPr>
          <w:spacing w:val="-3"/>
          <w:lang w:val="fr-CA"/>
        </w:rPr>
        <w:t xml:space="preserve">aptitude du particulier </w:t>
      </w:r>
      <w:r w:rsidR="00C064DC" w:rsidRPr="000905B5">
        <w:rPr>
          <w:spacing w:val="-3"/>
          <w:lang w:val="fr-CA"/>
        </w:rPr>
        <w:t xml:space="preserve">à exercer </w:t>
      </w:r>
      <w:r w:rsidR="00896277" w:rsidRPr="000905B5">
        <w:rPr>
          <w:spacing w:val="-3"/>
          <w:lang w:val="fr-CA"/>
        </w:rPr>
        <w:t>une activité donnée</w:t>
      </w:r>
      <w:r w:rsidR="0046227F" w:rsidRPr="000905B5">
        <w:rPr>
          <w:spacing w:val="-3"/>
          <w:lang w:val="fr-CA"/>
        </w:rPr>
        <w:t xml:space="preserve"> (p. ex., </w:t>
      </w:r>
      <w:r w:rsidR="00C064DC" w:rsidRPr="000905B5">
        <w:rPr>
          <w:spacing w:val="-3"/>
          <w:lang w:val="fr-CA"/>
        </w:rPr>
        <w:t xml:space="preserve">occuper </w:t>
      </w:r>
      <w:r w:rsidR="0046227F" w:rsidRPr="000905B5">
        <w:rPr>
          <w:spacing w:val="-3"/>
          <w:lang w:val="fr-CA"/>
        </w:rPr>
        <w:t>un emploi)</w:t>
      </w:r>
      <w:r w:rsidR="009957FB" w:rsidRPr="000905B5">
        <w:rPr>
          <w:spacing w:val="-3"/>
          <w:lang w:val="fr-CA"/>
        </w:rPr>
        <w:t>.</w:t>
      </w:r>
    </w:p>
    <w:p w14:paraId="6280E213" w14:textId="77777777" w:rsidR="00953DA7" w:rsidRPr="000905B5" w:rsidRDefault="00953DA7" w:rsidP="000905B5">
      <w:pPr>
        <w:rPr>
          <w:spacing w:val="-3"/>
          <w:lang w:val="fr-CA"/>
        </w:rPr>
      </w:pPr>
    </w:p>
    <w:p w14:paraId="056DD1D7" w14:textId="5E656D03" w:rsidR="00953DA7" w:rsidRPr="000905B5" w:rsidRDefault="00AE2CC1" w:rsidP="000905B5">
      <w:pPr>
        <w:rPr>
          <w:spacing w:val="-3"/>
          <w:lang w:val="fr-CA"/>
        </w:rPr>
      </w:pPr>
      <w:r w:rsidRPr="000905B5">
        <w:rPr>
          <w:b/>
          <w:spacing w:val="-3"/>
          <w:lang w:val="fr-CA"/>
        </w:rPr>
        <w:t>Fournisseur de vérifications de dossiers de police</w:t>
      </w:r>
      <w:r w:rsidR="00C064DC" w:rsidRPr="000905B5">
        <w:rPr>
          <w:b/>
          <w:spacing w:val="-3"/>
          <w:lang w:val="fr-CA"/>
        </w:rPr>
        <w:t> </w:t>
      </w:r>
      <w:r w:rsidR="009957FB" w:rsidRPr="000905B5">
        <w:rPr>
          <w:b/>
          <w:spacing w:val="-3"/>
          <w:lang w:val="fr-CA"/>
        </w:rPr>
        <w:t xml:space="preserve">: </w:t>
      </w:r>
      <w:r w:rsidR="009957FB" w:rsidRPr="000905B5">
        <w:rPr>
          <w:spacing w:val="-3"/>
          <w:lang w:val="fr-CA"/>
        </w:rPr>
        <w:t xml:space="preserve">service de police </w:t>
      </w:r>
      <w:r w:rsidRPr="000905B5">
        <w:rPr>
          <w:spacing w:val="-3"/>
          <w:lang w:val="fr-CA"/>
        </w:rPr>
        <w:t xml:space="preserve">ou entité </w:t>
      </w:r>
      <w:r w:rsidR="00945553" w:rsidRPr="000905B5">
        <w:rPr>
          <w:spacing w:val="-3"/>
          <w:lang w:val="fr-CA"/>
        </w:rPr>
        <w:t>auxquels</w:t>
      </w:r>
      <w:r w:rsidRPr="000905B5">
        <w:rPr>
          <w:spacing w:val="-3"/>
          <w:lang w:val="fr-CA"/>
        </w:rPr>
        <w:t xml:space="preserve"> la </w:t>
      </w:r>
      <w:r w:rsidR="009957FB" w:rsidRPr="000905B5">
        <w:rPr>
          <w:spacing w:val="-3"/>
          <w:lang w:val="fr-CA"/>
        </w:rPr>
        <w:t xml:space="preserve">Gendarmerie royale du Canada </w:t>
      </w:r>
      <w:r w:rsidRPr="000905B5">
        <w:rPr>
          <w:spacing w:val="-3"/>
          <w:lang w:val="fr-CA"/>
        </w:rPr>
        <w:t>permet d’avoir accès aux bases de données du</w:t>
      </w:r>
      <w:r w:rsidR="009957FB" w:rsidRPr="000905B5">
        <w:rPr>
          <w:spacing w:val="-3"/>
          <w:lang w:val="fr-CA"/>
        </w:rPr>
        <w:t xml:space="preserve"> Centre d’information de la police canadienne</w:t>
      </w:r>
      <w:r w:rsidR="001034FF" w:rsidRPr="000905B5">
        <w:rPr>
          <w:spacing w:val="-3"/>
          <w:lang w:val="fr-CA"/>
        </w:rPr>
        <w:t>.</w:t>
      </w:r>
    </w:p>
    <w:p w14:paraId="6117DDE6" w14:textId="77777777" w:rsidR="00953DA7" w:rsidRPr="000905B5" w:rsidRDefault="00953DA7" w:rsidP="000905B5">
      <w:pPr>
        <w:rPr>
          <w:spacing w:val="-3"/>
          <w:lang w:val="fr-CA"/>
        </w:rPr>
      </w:pPr>
    </w:p>
    <w:p w14:paraId="6BA8B49E" w14:textId="410E4BF6" w:rsidR="00953DA7" w:rsidRPr="000905B5" w:rsidRDefault="009957FB" w:rsidP="000905B5">
      <w:pPr>
        <w:rPr>
          <w:spacing w:val="-3"/>
          <w:lang w:val="fr-CA"/>
        </w:rPr>
      </w:pPr>
      <w:r w:rsidRPr="000905B5">
        <w:rPr>
          <w:b/>
          <w:spacing w:val="-3"/>
          <w:lang w:val="fr-CA"/>
        </w:rPr>
        <w:t xml:space="preserve">Type </w:t>
      </w:r>
      <w:r w:rsidR="00BF5A41" w:rsidRPr="000905B5">
        <w:rPr>
          <w:b/>
          <w:spacing w:val="-3"/>
          <w:lang w:val="fr-CA"/>
        </w:rPr>
        <w:t>de filtrage</w:t>
      </w:r>
      <w:r w:rsidR="00C064DC" w:rsidRPr="000905B5">
        <w:rPr>
          <w:b/>
          <w:spacing w:val="-3"/>
          <w:lang w:val="fr-CA"/>
        </w:rPr>
        <w:t> </w:t>
      </w:r>
      <w:r w:rsidR="00BF5A41" w:rsidRPr="000905B5">
        <w:rPr>
          <w:b/>
          <w:spacing w:val="-3"/>
          <w:lang w:val="fr-CA"/>
        </w:rPr>
        <w:t xml:space="preserve">: </w:t>
      </w:r>
      <w:r w:rsidR="00BF5A41" w:rsidRPr="000905B5">
        <w:rPr>
          <w:bCs/>
          <w:spacing w:val="-3"/>
          <w:lang w:val="fr-CA"/>
        </w:rPr>
        <w:t>type de</w:t>
      </w:r>
      <w:r w:rsidR="007E31FC" w:rsidRPr="000905B5">
        <w:rPr>
          <w:spacing w:val="-3"/>
          <w:lang w:val="fr-CA"/>
        </w:rPr>
        <w:t xml:space="preserve"> vérification de dossier de police</w:t>
      </w:r>
      <w:r w:rsidR="00B90BF1" w:rsidRPr="000905B5">
        <w:rPr>
          <w:spacing w:val="-3"/>
          <w:lang w:val="fr-CA"/>
        </w:rPr>
        <w:t xml:space="preserve"> </w:t>
      </w:r>
      <w:r w:rsidR="00BF5A41" w:rsidRPr="000905B5">
        <w:rPr>
          <w:spacing w:val="-3"/>
          <w:lang w:val="fr-CA"/>
        </w:rPr>
        <w:t xml:space="preserve">requis pour évaluer l’aptitude d’un particulier </w:t>
      </w:r>
      <w:r w:rsidR="00C064DC" w:rsidRPr="000905B5">
        <w:rPr>
          <w:spacing w:val="-3"/>
          <w:lang w:val="fr-CA"/>
        </w:rPr>
        <w:t xml:space="preserve">à exercer </w:t>
      </w:r>
      <w:r w:rsidR="00BF5A41" w:rsidRPr="000905B5">
        <w:rPr>
          <w:spacing w:val="-3"/>
          <w:lang w:val="fr-CA"/>
        </w:rPr>
        <w:t>une activité donnée</w:t>
      </w:r>
      <w:r w:rsidR="00896277" w:rsidRPr="000905B5">
        <w:rPr>
          <w:spacing w:val="-3"/>
          <w:lang w:val="fr-CA"/>
        </w:rPr>
        <w:t xml:space="preserve"> (p. ex., </w:t>
      </w:r>
      <w:r w:rsidR="00C064DC" w:rsidRPr="000905B5">
        <w:rPr>
          <w:spacing w:val="-3"/>
          <w:lang w:val="fr-CA"/>
        </w:rPr>
        <w:t xml:space="preserve">occuper </w:t>
      </w:r>
      <w:r w:rsidR="00896277" w:rsidRPr="000905B5">
        <w:rPr>
          <w:spacing w:val="-3"/>
          <w:lang w:val="fr-CA"/>
        </w:rPr>
        <w:t>un emploi)</w:t>
      </w:r>
      <w:r w:rsidR="00BF5A41" w:rsidRPr="000905B5">
        <w:rPr>
          <w:spacing w:val="-3"/>
          <w:lang w:val="fr-CA"/>
        </w:rPr>
        <w:t xml:space="preserve">. </w:t>
      </w:r>
    </w:p>
    <w:p w14:paraId="4225F919" w14:textId="77777777" w:rsidR="00953DA7" w:rsidRPr="000905B5" w:rsidRDefault="00953DA7" w:rsidP="000905B5">
      <w:pPr>
        <w:rPr>
          <w:spacing w:val="-3"/>
          <w:lang w:val="fr-CA"/>
        </w:rPr>
      </w:pPr>
    </w:p>
    <w:p w14:paraId="45D21CE8" w14:textId="3672EA8A" w:rsidR="00953DA7" w:rsidRPr="000905B5" w:rsidRDefault="002A0523" w:rsidP="000905B5">
      <w:pPr>
        <w:rPr>
          <w:b/>
          <w:spacing w:val="-3"/>
          <w:lang w:val="fr-CA"/>
        </w:rPr>
      </w:pPr>
      <w:r w:rsidRPr="000905B5">
        <w:rPr>
          <w:b/>
          <w:spacing w:val="-3"/>
          <w:lang w:val="fr-CA"/>
        </w:rPr>
        <w:t>Vérification des antécédents en vue d’un travail auprès de personnes vulnérables</w:t>
      </w:r>
      <w:r w:rsidR="00C064DC" w:rsidRPr="000905B5">
        <w:rPr>
          <w:b/>
          <w:spacing w:val="-3"/>
          <w:lang w:val="fr-CA"/>
        </w:rPr>
        <w:t> </w:t>
      </w:r>
      <w:r w:rsidR="009957FB" w:rsidRPr="000905B5">
        <w:rPr>
          <w:b/>
          <w:spacing w:val="-3"/>
          <w:lang w:val="fr-CA"/>
        </w:rPr>
        <w:t>:</w:t>
      </w:r>
      <w:r w:rsidR="001034FF" w:rsidRPr="000905B5">
        <w:rPr>
          <w:spacing w:val="-3"/>
          <w:lang w:val="fr-CA"/>
        </w:rPr>
        <w:t xml:space="preserve"> </w:t>
      </w:r>
      <w:r w:rsidR="00686F8D" w:rsidRPr="000905B5">
        <w:rPr>
          <w:spacing w:val="-3"/>
          <w:lang w:val="fr-CA"/>
        </w:rPr>
        <w:t>l</w:t>
      </w:r>
      <w:r w:rsidR="00896277" w:rsidRPr="000905B5">
        <w:rPr>
          <w:spacing w:val="-3"/>
          <w:lang w:val="fr-CA"/>
        </w:rPr>
        <w:t>a plus exhaustive parmi l</w:t>
      </w:r>
      <w:r w:rsidRPr="000905B5">
        <w:rPr>
          <w:spacing w:val="-3"/>
          <w:lang w:val="fr-CA"/>
        </w:rPr>
        <w:t xml:space="preserve">es trois types de </w:t>
      </w:r>
      <w:r w:rsidR="009957FB" w:rsidRPr="000905B5">
        <w:rPr>
          <w:spacing w:val="-3"/>
          <w:lang w:val="fr-CA"/>
        </w:rPr>
        <w:t xml:space="preserve">vérification de dossier de police </w:t>
      </w:r>
      <w:r w:rsidRPr="000905B5">
        <w:rPr>
          <w:spacing w:val="-3"/>
          <w:lang w:val="fr-CA"/>
        </w:rPr>
        <w:t>prévus</w:t>
      </w:r>
      <w:r w:rsidR="00B1753E" w:rsidRPr="000905B5">
        <w:rPr>
          <w:spacing w:val="-3"/>
          <w:lang w:val="fr-CA"/>
        </w:rPr>
        <w:t xml:space="preserve"> </w:t>
      </w:r>
      <w:r w:rsidR="00C064DC" w:rsidRPr="000905B5">
        <w:rPr>
          <w:spacing w:val="-3"/>
          <w:lang w:val="fr-CA"/>
        </w:rPr>
        <w:t>par</w:t>
      </w:r>
      <w:r w:rsidRPr="000905B5">
        <w:rPr>
          <w:spacing w:val="-3"/>
          <w:lang w:val="fr-CA"/>
        </w:rPr>
        <w:t xml:space="preserve"> la Loi. </w:t>
      </w:r>
      <w:r w:rsidR="00C064DC" w:rsidRPr="000905B5">
        <w:rPr>
          <w:spacing w:val="-3"/>
          <w:lang w:val="fr-CA"/>
        </w:rPr>
        <w:t>Elle</w:t>
      </w:r>
      <w:r w:rsidR="00686F8D" w:rsidRPr="000905B5">
        <w:rPr>
          <w:spacing w:val="-3"/>
          <w:lang w:val="fr-CA"/>
        </w:rPr>
        <w:t xml:space="preserve"> </w:t>
      </w:r>
      <w:r w:rsidR="00686F8D" w:rsidRPr="000905B5">
        <w:rPr>
          <w:spacing w:val="-3"/>
          <w:lang w:val="fr-CA"/>
        </w:rPr>
        <w:lastRenderedPageBreak/>
        <w:t>sert à déterminer l</w:t>
      </w:r>
      <w:r w:rsidR="00945553" w:rsidRPr="000905B5">
        <w:rPr>
          <w:spacing w:val="-3"/>
          <w:lang w:val="fr-CA"/>
        </w:rPr>
        <w:t>’</w:t>
      </w:r>
      <w:r w:rsidR="00686F8D" w:rsidRPr="000905B5">
        <w:rPr>
          <w:spacing w:val="-3"/>
          <w:lang w:val="fr-CA"/>
        </w:rPr>
        <w:t>aptitude d</w:t>
      </w:r>
      <w:r w:rsidR="00945553" w:rsidRPr="000905B5">
        <w:rPr>
          <w:spacing w:val="-3"/>
          <w:lang w:val="fr-CA"/>
        </w:rPr>
        <w:t>’</w:t>
      </w:r>
      <w:r w:rsidR="00686F8D" w:rsidRPr="000905B5">
        <w:rPr>
          <w:spacing w:val="-3"/>
          <w:lang w:val="fr-CA"/>
        </w:rPr>
        <w:t xml:space="preserve">un particulier à </w:t>
      </w:r>
      <w:r w:rsidR="00C064DC" w:rsidRPr="000905B5">
        <w:rPr>
          <w:spacing w:val="-3"/>
          <w:lang w:val="fr-CA"/>
        </w:rPr>
        <w:t xml:space="preserve">occuper, </w:t>
      </w:r>
      <w:r w:rsidR="00686F8D" w:rsidRPr="000905B5">
        <w:rPr>
          <w:spacing w:val="-3"/>
          <w:lang w:val="fr-CA"/>
        </w:rPr>
        <w:t>bénévol</w:t>
      </w:r>
      <w:r w:rsidR="00C064DC" w:rsidRPr="000905B5">
        <w:rPr>
          <w:spacing w:val="-3"/>
          <w:lang w:val="fr-CA"/>
        </w:rPr>
        <w:t>emen</w:t>
      </w:r>
      <w:r w:rsidR="00686F8D" w:rsidRPr="000905B5">
        <w:rPr>
          <w:spacing w:val="-3"/>
          <w:lang w:val="fr-CA"/>
        </w:rPr>
        <w:t xml:space="preserve">t </w:t>
      </w:r>
      <w:r w:rsidR="00C064DC" w:rsidRPr="000905B5">
        <w:rPr>
          <w:spacing w:val="-3"/>
          <w:lang w:val="fr-CA"/>
        </w:rPr>
        <w:t>ou contre rémunération,</w:t>
      </w:r>
      <w:r w:rsidR="00686F8D" w:rsidRPr="000905B5">
        <w:rPr>
          <w:spacing w:val="-3"/>
          <w:lang w:val="fr-CA"/>
        </w:rPr>
        <w:t xml:space="preserve"> un poste de confiance ou de responsabilité en</w:t>
      </w:r>
      <w:r w:rsidR="009B5C25" w:rsidRPr="000905B5">
        <w:rPr>
          <w:spacing w:val="-3"/>
          <w:lang w:val="fr-CA"/>
        </w:rPr>
        <w:t xml:space="preserve"> ce qui a trait à</w:t>
      </w:r>
      <w:r w:rsidR="00686F8D" w:rsidRPr="000905B5">
        <w:rPr>
          <w:spacing w:val="-3"/>
          <w:lang w:val="fr-CA"/>
        </w:rPr>
        <w:t xml:space="preserve"> des personnes vulnérables</w:t>
      </w:r>
      <w:r w:rsidR="00896277" w:rsidRPr="000905B5">
        <w:rPr>
          <w:spacing w:val="-3"/>
          <w:lang w:val="fr-CA"/>
        </w:rPr>
        <w:t xml:space="preserve"> (p. ex., </w:t>
      </w:r>
      <w:r w:rsidR="009B7209" w:rsidRPr="000905B5">
        <w:rPr>
          <w:spacing w:val="-3"/>
          <w:lang w:val="fr-CA"/>
        </w:rPr>
        <w:t>des enfants</w:t>
      </w:r>
      <w:r w:rsidR="00896277" w:rsidRPr="000905B5">
        <w:rPr>
          <w:spacing w:val="-3"/>
          <w:lang w:val="fr-CA"/>
        </w:rPr>
        <w:t>)</w:t>
      </w:r>
      <w:r w:rsidR="009B7209" w:rsidRPr="000905B5">
        <w:rPr>
          <w:spacing w:val="-3"/>
          <w:lang w:val="fr-CA"/>
        </w:rPr>
        <w:t>.</w:t>
      </w:r>
      <w:r w:rsidR="009957FB" w:rsidRPr="000905B5">
        <w:rPr>
          <w:b/>
          <w:spacing w:val="-3"/>
          <w:lang w:val="fr-CA"/>
        </w:rPr>
        <w:br w:type="page"/>
      </w:r>
    </w:p>
    <w:p w14:paraId="28ABCE8B" w14:textId="77777777" w:rsidR="00D73A57" w:rsidRPr="000905B5" w:rsidRDefault="009957FB" w:rsidP="000905B5">
      <w:pPr>
        <w:pStyle w:val="Heading1"/>
        <w:rPr>
          <w:b w:val="0"/>
          <w:bCs w:val="0"/>
          <w:spacing w:val="-3"/>
          <w:lang w:val="fr-CA"/>
        </w:rPr>
      </w:pPr>
      <w:bookmarkStart w:id="8" w:name="_Toc63075028"/>
      <w:bookmarkStart w:id="9" w:name="_Toc63436966"/>
      <w:r w:rsidRPr="000905B5">
        <w:rPr>
          <w:spacing w:val="-3"/>
          <w:lang w:val="fr-CA"/>
        </w:rPr>
        <w:lastRenderedPageBreak/>
        <w:t>Résumé</w:t>
      </w:r>
      <w:bookmarkEnd w:id="8"/>
      <w:bookmarkEnd w:id="9"/>
    </w:p>
    <w:p w14:paraId="621F714D" w14:textId="77777777" w:rsidR="00627445" w:rsidRPr="000905B5" w:rsidRDefault="00627445" w:rsidP="000905B5">
      <w:pPr>
        <w:rPr>
          <w:rFonts w:cs="Arial"/>
          <w:spacing w:val="-3"/>
          <w:lang w:val="fr-CA"/>
        </w:rPr>
      </w:pPr>
    </w:p>
    <w:p w14:paraId="53B081A2" w14:textId="5F1B16AE" w:rsidR="00BD73D0" w:rsidRPr="000905B5" w:rsidRDefault="004D7F97" w:rsidP="000905B5">
      <w:pPr>
        <w:rPr>
          <w:spacing w:val="-3"/>
          <w:lang w:val="fr-CA"/>
        </w:rPr>
      </w:pPr>
      <w:r w:rsidRPr="000905B5">
        <w:rPr>
          <w:spacing w:val="-3"/>
          <w:lang w:val="fr-CA"/>
        </w:rPr>
        <w:t>La</w:t>
      </w:r>
      <w:r w:rsidR="009957FB" w:rsidRPr="000905B5">
        <w:rPr>
          <w:spacing w:val="-3"/>
          <w:lang w:val="fr-CA"/>
        </w:rPr>
        <w:t xml:space="preserve"> vérification de dossier de police </w:t>
      </w:r>
      <w:r w:rsidR="00BD73D0" w:rsidRPr="000905B5">
        <w:rPr>
          <w:spacing w:val="-3"/>
          <w:lang w:val="fr-CA"/>
        </w:rPr>
        <w:t xml:space="preserve">est </w:t>
      </w:r>
      <w:r w:rsidR="003A1545" w:rsidRPr="000905B5">
        <w:rPr>
          <w:spacing w:val="-3"/>
          <w:lang w:val="fr-CA"/>
        </w:rPr>
        <w:t>une recherche</w:t>
      </w:r>
      <w:r w:rsidR="00BD73D0" w:rsidRPr="000905B5">
        <w:rPr>
          <w:spacing w:val="-3"/>
          <w:lang w:val="fr-CA"/>
        </w:rPr>
        <w:t xml:space="preserve"> de renseignements sur un particulier</w:t>
      </w:r>
      <w:r w:rsidR="008C1B7C" w:rsidRPr="000905B5">
        <w:rPr>
          <w:spacing w:val="-3"/>
          <w:lang w:val="fr-CA"/>
        </w:rPr>
        <w:t xml:space="preserve"> dans une base de données policière.</w:t>
      </w:r>
      <w:r w:rsidR="00BD73D0" w:rsidRPr="000905B5">
        <w:rPr>
          <w:spacing w:val="-3"/>
          <w:lang w:val="fr-CA"/>
        </w:rPr>
        <w:t xml:space="preserve"> </w:t>
      </w:r>
      <w:r w:rsidR="008C1B7C" w:rsidRPr="000905B5">
        <w:rPr>
          <w:spacing w:val="-3"/>
          <w:lang w:val="fr-CA"/>
        </w:rPr>
        <w:t xml:space="preserve">Ce genre de vérification est courant </w:t>
      </w:r>
      <w:r w:rsidR="00BD73D0" w:rsidRPr="000905B5">
        <w:rPr>
          <w:spacing w:val="-3"/>
          <w:lang w:val="fr-CA"/>
        </w:rPr>
        <w:t>dans le cadre d</w:t>
      </w:r>
      <w:r w:rsidR="0070478A" w:rsidRPr="000905B5">
        <w:rPr>
          <w:spacing w:val="-3"/>
          <w:lang w:val="fr-CA"/>
        </w:rPr>
        <w:t>u</w:t>
      </w:r>
      <w:r w:rsidR="00BD73D0" w:rsidRPr="000905B5">
        <w:rPr>
          <w:spacing w:val="-3"/>
          <w:lang w:val="fr-CA"/>
        </w:rPr>
        <w:t xml:space="preserve"> processus de filtrage </w:t>
      </w:r>
      <w:r w:rsidR="008A72BE" w:rsidRPr="000905B5">
        <w:rPr>
          <w:spacing w:val="-3"/>
          <w:lang w:val="fr-CA"/>
        </w:rPr>
        <w:t>des candidats cherchant à occuper</w:t>
      </w:r>
      <w:r w:rsidR="00BD73D0" w:rsidRPr="000905B5">
        <w:rPr>
          <w:spacing w:val="-3"/>
          <w:lang w:val="fr-CA"/>
        </w:rPr>
        <w:t xml:space="preserve"> un emploi ou u</w:t>
      </w:r>
      <w:r w:rsidR="008A72BE" w:rsidRPr="000905B5">
        <w:rPr>
          <w:spacing w:val="-3"/>
          <w:lang w:val="fr-CA"/>
        </w:rPr>
        <w:t>n poste</w:t>
      </w:r>
      <w:r w:rsidR="00BD73D0" w:rsidRPr="000905B5">
        <w:rPr>
          <w:spacing w:val="-3"/>
          <w:lang w:val="fr-CA"/>
        </w:rPr>
        <w:t xml:space="preserve"> bénévol</w:t>
      </w:r>
      <w:r w:rsidR="008A72BE" w:rsidRPr="000905B5">
        <w:rPr>
          <w:spacing w:val="-3"/>
          <w:lang w:val="fr-CA"/>
        </w:rPr>
        <w:t>e</w:t>
      </w:r>
      <w:r w:rsidR="00BD73D0" w:rsidRPr="000905B5">
        <w:rPr>
          <w:spacing w:val="-3"/>
          <w:lang w:val="fr-CA"/>
        </w:rPr>
        <w:t xml:space="preserve">, </w:t>
      </w:r>
      <w:r w:rsidR="008A72BE" w:rsidRPr="000905B5">
        <w:rPr>
          <w:spacing w:val="-3"/>
          <w:lang w:val="fr-CA"/>
        </w:rPr>
        <w:t>à</w:t>
      </w:r>
      <w:r w:rsidR="00BD73D0" w:rsidRPr="000905B5">
        <w:rPr>
          <w:spacing w:val="-3"/>
          <w:lang w:val="fr-CA"/>
        </w:rPr>
        <w:t xml:space="preserve"> intégrer </w:t>
      </w:r>
      <w:r w:rsidR="008C1B7C" w:rsidRPr="000905B5">
        <w:rPr>
          <w:spacing w:val="-3"/>
          <w:lang w:val="fr-CA"/>
        </w:rPr>
        <w:t>un programme d’études</w:t>
      </w:r>
      <w:r w:rsidR="00BD73D0" w:rsidRPr="000905B5">
        <w:rPr>
          <w:spacing w:val="-3"/>
          <w:lang w:val="fr-CA"/>
        </w:rPr>
        <w:t xml:space="preserve"> ou une profession, </w:t>
      </w:r>
      <w:r w:rsidR="008A72BE" w:rsidRPr="000905B5">
        <w:rPr>
          <w:spacing w:val="-3"/>
          <w:lang w:val="fr-CA"/>
        </w:rPr>
        <w:t>à</w:t>
      </w:r>
      <w:r w:rsidR="00BD73D0" w:rsidRPr="000905B5">
        <w:rPr>
          <w:spacing w:val="-3"/>
          <w:lang w:val="fr-CA"/>
        </w:rPr>
        <w:t xml:space="preserve"> accéder à des programmes ou des services,</w:t>
      </w:r>
      <w:r w:rsidR="002B61C8" w:rsidRPr="000905B5">
        <w:rPr>
          <w:spacing w:val="-3"/>
          <w:lang w:val="fr-CA"/>
        </w:rPr>
        <w:t xml:space="preserve"> </w:t>
      </w:r>
      <w:r w:rsidR="00BD73D0" w:rsidRPr="000905B5">
        <w:rPr>
          <w:spacing w:val="-3"/>
          <w:lang w:val="fr-CA"/>
        </w:rPr>
        <w:t>etc.</w:t>
      </w:r>
      <w:r w:rsidR="0070478A" w:rsidRPr="000905B5">
        <w:rPr>
          <w:spacing w:val="-3"/>
          <w:lang w:val="fr-CA"/>
        </w:rPr>
        <w:t xml:space="preserve"> </w:t>
      </w:r>
      <w:r w:rsidR="008A72BE" w:rsidRPr="000905B5">
        <w:rPr>
          <w:spacing w:val="-3"/>
          <w:lang w:val="fr-CA"/>
        </w:rPr>
        <w:t>On y recourt</w:t>
      </w:r>
      <w:r w:rsidR="008A65FF" w:rsidRPr="000905B5">
        <w:rPr>
          <w:spacing w:val="-3"/>
          <w:lang w:val="fr-CA"/>
        </w:rPr>
        <w:t xml:space="preserve"> généralement en conjonction avec d’autres outils (entrevue, vérification de</w:t>
      </w:r>
      <w:r w:rsidR="0070478A" w:rsidRPr="000905B5">
        <w:rPr>
          <w:spacing w:val="-3"/>
          <w:lang w:val="fr-CA"/>
        </w:rPr>
        <w:t>s</w:t>
      </w:r>
      <w:r w:rsidR="008A65FF" w:rsidRPr="000905B5">
        <w:rPr>
          <w:spacing w:val="-3"/>
          <w:lang w:val="fr-CA"/>
        </w:rPr>
        <w:t xml:space="preserve"> références, </w:t>
      </w:r>
      <w:r w:rsidR="009A4552" w:rsidRPr="000905B5">
        <w:rPr>
          <w:spacing w:val="-3"/>
          <w:lang w:val="fr-CA"/>
        </w:rPr>
        <w:t>certification</w:t>
      </w:r>
      <w:r w:rsidR="008A65FF" w:rsidRPr="000905B5">
        <w:rPr>
          <w:spacing w:val="-3"/>
          <w:lang w:val="fr-CA"/>
        </w:rPr>
        <w:t xml:space="preserve">, etc.), </w:t>
      </w:r>
      <w:r w:rsidR="0070478A" w:rsidRPr="000905B5">
        <w:rPr>
          <w:spacing w:val="-3"/>
          <w:lang w:val="fr-CA"/>
        </w:rPr>
        <w:t>afin de</w:t>
      </w:r>
      <w:r w:rsidR="008A65FF" w:rsidRPr="000905B5">
        <w:rPr>
          <w:spacing w:val="-3"/>
          <w:lang w:val="fr-CA"/>
        </w:rPr>
        <w:t xml:space="preserve"> protéger la sécurité publique en s’assurant de</w:t>
      </w:r>
      <w:r w:rsidR="004C760E" w:rsidRPr="000905B5">
        <w:rPr>
          <w:spacing w:val="-3"/>
          <w:lang w:val="fr-CA"/>
        </w:rPr>
        <w:t xml:space="preserve"> l’</w:t>
      </w:r>
      <w:r w:rsidR="008A65FF" w:rsidRPr="000905B5">
        <w:rPr>
          <w:spacing w:val="-3"/>
          <w:lang w:val="fr-CA"/>
        </w:rPr>
        <w:t>aptitude du</w:t>
      </w:r>
      <w:r w:rsidR="008C1B7C" w:rsidRPr="000905B5">
        <w:rPr>
          <w:spacing w:val="-3"/>
          <w:lang w:val="fr-CA"/>
        </w:rPr>
        <w:t xml:space="preserve"> candidat</w:t>
      </w:r>
      <w:r w:rsidR="008A65FF" w:rsidRPr="000905B5">
        <w:rPr>
          <w:spacing w:val="-3"/>
          <w:lang w:val="fr-CA"/>
        </w:rPr>
        <w:t>.</w:t>
      </w:r>
    </w:p>
    <w:p w14:paraId="2593E22C" w14:textId="2768CE5C" w:rsidR="00627445" w:rsidRPr="000905B5" w:rsidRDefault="00627445" w:rsidP="000905B5">
      <w:pPr>
        <w:rPr>
          <w:spacing w:val="-3"/>
          <w:lang w:val="fr-CA"/>
        </w:rPr>
      </w:pPr>
    </w:p>
    <w:p w14:paraId="35586DDA" w14:textId="3467F627" w:rsidR="00627445" w:rsidRPr="000905B5" w:rsidRDefault="008C1B7C" w:rsidP="000905B5">
      <w:pPr>
        <w:rPr>
          <w:spacing w:val="-3"/>
          <w:lang w:val="fr-CA"/>
        </w:rPr>
      </w:pPr>
      <w:bookmarkStart w:id="10" w:name="_Hlk63159805"/>
      <w:r w:rsidRPr="000905B5">
        <w:rPr>
          <w:rFonts w:cs="Arial"/>
          <w:spacing w:val="-3"/>
          <w:lang w:val="fr-CA"/>
        </w:rPr>
        <w:t xml:space="preserve">Les bases de données policières contiennent une multitude d’informations, dont des données de non-condamnation et des renseignements à caractère non pénal. </w:t>
      </w:r>
      <w:bookmarkEnd w:id="10"/>
      <w:r w:rsidRPr="000905B5">
        <w:rPr>
          <w:rFonts w:cs="Arial"/>
          <w:spacing w:val="-3"/>
          <w:lang w:val="fr-CA"/>
        </w:rPr>
        <w:t>Le 1</w:t>
      </w:r>
      <w:r w:rsidRPr="000905B5">
        <w:rPr>
          <w:rFonts w:cs="Arial"/>
          <w:spacing w:val="-3"/>
          <w:vertAlign w:val="superscript"/>
          <w:lang w:val="fr-CA"/>
        </w:rPr>
        <w:t>er</w:t>
      </w:r>
      <w:r w:rsidRPr="000905B5">
        <w:rPr>
          <w:rFonts w:cs="Arial"/>
          <w:spacing w:val="-3"/>
          <w:lang w:val="fr-CA"/>
        </w:rPr>
        <w:t xml:space="preserve"> novembre 2018, la </w:t>
      </w:r>
      <w:r w:rsidRPr="000905B5">
        <w:rPr>
          <w:rFonts w:cs="Arial"/>
          <w:i/>
          <w:iCs/>
          <w:spacing w:val="-3"/>
          <w:lang w:val="fr-CA"/>
        </w:rPr>
        <w:t>Loi de 2015 sur la réforme des vérifications de dossiers de police</w:t>
      </w:r>
      <w:r w:rsidRPr="000905B5">
        <w:rPr>
          <w:rFonts w:cs="Arial"/>
          <w:spacing w:val="-3"/>
          <w:lang w:val="fr-CA"/>
        </w:rPr>
        <w:t xml:space="preserve"> est entrée en vigueur pour promouvoir la sécurité publique et éliminer du même coup les obstacles inutiles auxquels font face les particuliers qui voient des renseignements inappropriés divulgués dans la vérification de dossier de police</w:t>
      </w:r>
      <w:r w:rsidR="009957FB" w:rsidRPr="000905B5">
        <w:rPr>
          <w:spacing w:val="-3"/>
          <w:lang w:val="fr-CA"/>
        </w:rPr>
        <w:t>.</w:t>
      </w:r>
    </w:p>
    <w:p w14:paraId="1C7B230F" w14:textId="77777777" w:rsidR="00627445" w:rsidRPr="000905B5" w:rsidRDefault="00627445" w:rsidP="000905B5">
      <w:pPr>
        <w:rPr>
          <w:spacing w:val="-3"/>
          <w:lang w:val="fr-CA"/>
        </w:rPr>
      </w:pPr>
    </w:p>
    <w:p w14:paraId="3AFCA847" w14:textId="741550C9" w:rsidR="00627445" w:rsidRPr="000905B5" w:rsidRDefault="008C1B7C" w:rsidP="000905B5">
      <w:pPr>
        <w:rPr>
          <w:spacing w:val="-3"/>
          <w:lang w:val="fr-CA"/>
        </w:rPr>
      </w:pPr>
      <w:r w:rsidRPr="000905B5">
        <w:rPr>
          <w:spacing w:val="-3"/>
          <w:lang w:val="fr-CA"/>
        </w:rPr>
        <w:t>La Loi édicte le tout premier régime juridique clair, cohérent et exhaustif pour les vérifications de dossiers de police en Ontario, conciliant le maintien de la sécurité publique et la protection de la vie privée</w:t>
      </w:r>
      <w:r w:rsidR="00F34B62" w:rsidRPr="000905B5">
        <w:rPr>
          <w:spacing w:val="-3"/>
          <w:lang w:val="fr-CA"/>
        </w:rPr>
        <w:t>.</w:t>
      </w:r>
      <w:r w:rsidR="00295926" w:rsidRPr="000905B5">
        <w:rPr>
          <w:spacing w:val="-3"/>
          <w:lang w:val="fr-CA"/>
        </w:rPr>
        <w:t xml:space="preserve"> </w:t>
      </w:r>
    </w:p>
    <w:p w14:paraId="09D07D9E" w14:textId="77777777" w:rsidR="00627445" w:rsidRPr="000905B5" w:rsidRDefault="00627445" w:rsidP="000905B5">
      <w:pPr>
        <w:rPr>
          <w:spacing w:val="-3"/>
          <w:lang w:val="fr-CA"/>
        </w:rPr>
      </w:pPr>
    </w:p>
    <w:p w14:paraId="1E6FD75D" w14:textId="75F3C994" w:rsidR="00C75D3C" w:rsidRPr="000905B5" w:rsidRDefault="008C1B7C" w:rsidP="000905B5">
      <w:pPr>
        <w:rPr>
          <w:spacing w:val="-3"/>
          <w:lang w:val="fr-CA"/>
        </w:rPr>
      </w:pPr>
      <w:r w:rsidRPr="000905B5">
        <w:rPr>
          <w:spacing w:val="-3"/>
          <w:lang w:val="fr-CA"/>
        </w:rPr>
        <w:t xml:space="preserve">À son entrée en vigueur, des exemptions ont été établies afin qu’il soit possible, dans certains secteurs, de </w:t>
      </w:r>
      <w:r w:rsidR="00F34B62" w:rsidRPr="000905B5">
        <w:rPr>
          <w:spacing w:val="-3"/>
          <w:lang w:val="fr-CA"/>
        </w:rPr>
        <w:t>demander d</w:t>
      </w:r>
      <w:r w:rsidRPr="000905B5">
        <w:rPr>
          <w:spacing w:val="-3"/>
          <w:lang w:val="fr-CA"/>
        </w:rPr>
        <w:t>’autr</w:t>
      </w:r>
      <w:r w:rsidR="00F34B62" w:rsidRPr="000905B5">
        <w:rPr>
          <w:spacing w:val="-3"/>
          <w:lang w:val="fr-CA"/>
        </w:rPr>
        <w:t xml:space="preserve">es renseignements </w:t>
      </w:r>
      <w:r w:rsidRPr="000905B5">
        <w:rPr>
          <w:spacing w:val="-3"/>
          <w:lang w:val="fr-CA"/>
        </w:rPr>
        <w:t>que ceux</w:t>
      </w:r>
      <w:r w:rsidR="00F34B62" w:rsidRPr="000905B5">
        <w:rPr>
          <w:spacing w:val="-3"/>
          <w:lang w:val="fr-CA"/>
        </w:rPr>
        <w:t xml:space="preserve"> </w:t>
      </w:r>
      <w:r w:rsidR="00A04199" w:rsidRPr="000905B5">
        <w:rPr>
          <w:spacing w:val="-3"/>
          <w:lang w:val="fr-CA"/>
        </w:rPr>
        <w:t xml:space="preserve">qu’elle </w:t>
      </w:r>
      <w:r w:rsidR="00F34B62" w:rsidRPr="000905B5">
        <w:rPr>
          <w:spacing w:val="-3"/>
          <w:lang w:val="fr-CA"/>
        </w:rPr>
        <w:t>prév</w:t>
      </w:r>
      <w:r w:rsidR="00A04199" w:rsidRPr="000905B5">
        <w:rPr>
          <w:spacing w:val="-3"/>
          <w:lang w:val="fr-CA"/>
        </w:rPr>
        <w:t>oit</w:t>
      </w:r>
      <w:r w:rsidR="00A373DF" w:rsidRPr="000905B5">
        <w:rPr>
          <w:spacing w:val="-3"/>
          <w:lang w:val="fr-CA"/>
        </w:rPr>
        <w:t xml:space="preserve">. </w:t>
      </w:r>
      <w:r w:rsidR="00A04199" w:rsidRPr="000905B5">
        <w:rPr>
          <w:spacing w:val="-3"/>
          <w:lang w:val="fr-CA"/>
        </w:rPr>
        <w:t>Elles</w:t>
      </w:r>
      <w:r w:rsidR="00A373DF" w:rsidRPr="000905B5">
        <w:rPr>
          <w:spacing w:val="-3"/>
          <w:lang w:val="fr-CA"/>
        </w:rPr>
        <w:t xml:space="preserve"> </w:t>
      </w:r>
      <w:r w:rsidR="00A04199" w:rsidRPr="000905B5">
        <w:rPr>
          <w:spacing w:val="-3"/>
          <w:lang w:val="fr-CA"/>
        </w:rPr>
        <w:t>figurent</w:t>
      </w:r>
      <w:r w:rsidR="00F34B62" w:rsidRPr="000905B5">
        <w:rPr>
          <w:spacing w:val="-3"/>
          <w:lang w:val="fr-CA"/>
        </w:rPr>
        <w:t xml:space="preserve"> dans le Règlement de l’Ontario </w:t>
      </w:r>
      <w:r w:rsidR="00976557" w:rsidRPr="000905B5">
        <w:rPr>
          <w:spacing w:val="-3"/>
          <w:lang w:val="fr-CA"/>
        </w:rPr>
        <w:t xml:space="preserve">347/18 </w:t>
      </w:r>
      <w:r w:rsidR="001501A8" w:rsidRPr="000905B5">
        <w:rPr>
          <w:spacing w:val="-3"/>
          <w:lang w:val="fr-CA"/>
        </w:rPr>
        <w:t>(</w:t>
      </w:r>
      <w:r w:rsidR="00976557" w:rsidRPr="000905B5">
        <w:rPr>
          <w:spacing w:val="-3"/>
          <w:lang w:val="fr-CA"/>
        </w:rPr>
        <w:t>Exemptions</w:t>
      </w:r>
      <w:r w:rsidR="001501A8" w:rsidRPr="000905B5">
        <w:rPr>
          <w:spacing w:val="-3"/>
          <w:lang w:val="fr-CA"/>
        </w:rPr>
        <w:t>)</w:t>
      </w:r>
      <w:r w:rsidR="00976557" w:rsidRPr="000905B5">
        <w:rPr>
          <w:spacing w:val="-3"/>
          <w:lang w:val="fr-CA"/>
        </w:rPr>
        <w:t xml:space="preserve">. </w:t>
      </w:r>
      <w:r w:rsidR="00A04199" w:rsidRPr="000905B5">
        <w:rPr>
          <w:spacing w:val="-3"/>
          <w:lang w:val="fr-CA"/>
        </w:rPr>
        <w:t>N</w:t>
      </w:r>
      <w:r w:rsidR="001501A8" w:rsidRPr="000905B5">
        <w:rPr>
          <w:spacing w:val="-3"/>
          <w:lang w:val="fr-CA"/>
        </w:rPr>
        <w:t>ombre d</w:t>
      </w:r>
      <w:r w:rsidR="00A04199" w:rsidRPr="000905B5">
        <w:rPr>
          <w:spacing w:val="-3"/>
          <w:lang w:val="fr-CA"/>
        </w:rPr>
        <w:t>’entre-ell</w:t>
      </w:r>
      <w:r w:rsidR="001501A8" w:rsidRPr="000905B5">
        <w:rPr>
          <w:spacing w:val="-3"/>
          <w:lang w:val="fr-CA"/>
        </w:rPr>
        <w:t xml:space="preserve">es sont temporaires, de façon à </w:t>
      </w:r>
      <w:r w:rsidR="00916261" w:rsidRPr="000905B5">
        <w:rPr>
          <w:spacing w:val="-3"/>
          <w:lang w:val="fr-CA"/>
        </w:rPr>
        <w:t>donner le temps</w:t>
      </w:r>
      <w:r w:rsidR="001501A8" w:rsidRPr="000905B5">
        <w:rPr>
          <w:spacing w:val="-3"/>
          <w:lang w:val="fr-CA"/>
        </w:rPr>
        <w:t xml:space="preserve"> au gouvernement de </w:t>
      </w:r>
      <w:r w:rsidR="00A04199" w:rsidRPr="000905B5">
        <w:rPr>
          <w:spacing w:val="-3"/>
          <w:lang w:val="fr-CA"/>
        </w:rPr>
        <w:t>vérifier auprès</w:t>
      </w:r>
      <w:r w:rsidR="001501A8" w:rsidRPr="000905B5">
        <w:rPr>
          <w:spacing w:val="-3"/>
          <w:lang w:val="fr-CA"/>
        </w:rPr>
        <w:t xml:space="preserve"> </w:t>
      </w:r>
      <w:r w:rsidR="00A04199" w:rsidRPr="000905B5">
        <w:rPr>
          <w:spacing w:val="-3"/>
          <w:lang w:val="fr-CA"/>
        </w:rPr>
        <w:t>d</w:t>
      </w:r>
      <w:r w:rsidR="001501A8" w:rsidRPr="000905B5">
        <w:rPr>
          <w:spacing w:val="-3"/>
          <w:lang w:val="fr-CA"/>
        </w:rPr>
        <w:t xml:space="preserve">es secteurs </w:t>
      </w:r>
      <w:r w:rsidR="00A04199" w:rsidRPr="000905B5">
        <w:rPr>
          <w:spacing w:val="-3"/>
          <w:lang w:val="fr-CA"/>
        </w:rPr>
        <w:t xml:space="preserve">concernés </w:t>
      </w:r>
      <w:r w:rsidR="001501A8" w:rsidRPr="000905B5">
        <w:rPr>
          <w:spacing w:val="-3"/>
          <w:lang w:val="fr-CA"/>
        </w:rPr>
        <w:t xml:space="preserve">si elles </w:t>
      </w:r>
      <w:r w:rsidR="00A04199" w:rsidRPr="000905B5">
        <w:rPr>
          <w:spacing w:val="-3"/>
          <w:lang w:val="fr-CA"/>
        </w:rPr>
        <w:t>devraient être</w:t>
      </w:r>
      <w:r w:rsidR="001501A8" w:rsidRPr="000905B5">
        <w:rPr>
          <w:spacing w:val="-3"/>
          <w:lang w:val="fr-CA"/>
        </w:rPr>
        <w:t xml:space="preserve"> permanente</w:t>
      </w:r>
      <w:r w:rsidR="00A04199" w:rsidRPr="000905B5">
        <w:rPr>
          <w:spacing w:val="-3"/>
          <w:lang w:val="fr-CA"/>
        </w:rPr>
        <w:t>s</w:t>
      </w:r>
      <w:r w:rsidR="001501A8" w:rsidRPr="000905B5">
        <w:rPr>
          <w:spacing w:val="-3"/>
          <w:lang w:val="fr-CA"/>
        </w:rPr>
        <w:t xml:space="preserve">. </w:t>
      </w:r>
      <w:r w:rsidR="00EA6A19" w:rsidRPr="000905B5">
        <w:rPr>
          <w:spacing w:val="-3"/>
          <w:lang w:val="fr-CA"/>
        </w:rPr>
        <w:t>L</w:t>
      </w:r>
      <w:r w:rsidR="001501A8" w:rsidRPr="000905B5">
        <w:rPr>
          <w:spacing w:val="-3"/>
          <w:lang w:val="fr-CA"/>
        </w:rPr>
        <w:t xml:space="preserve">es </w:t>
      </w:r>
      <w:hyperlink r:id="rId15" w:history="1">
        <w:r w:rsidR="001501A8" w:rsidRPr="000905B5">
          <w:rPr>
            <w:rStyle w:val="Hyperlink"/>
            <w:b/>
            <w:bCs/>
            <w:spacing w:val="-3"/>
            <w:lang w:val="fr-CA"/>
          </w:rPr>
          <w:t>exemptions temporaires</w:t>
        </w:r>
      </w:hyperlink>
      <w:r w:rsidR="001501A8" w:rsidRPr="000905B5">
        <w:rPr>
          <w:b/>
          <w:bCs/>
          <w:spacing w:val="-3"/>
          <w:lang w:val="fr-CA"/>
        </w:rPr>
        <w:t xml:space="preserve"> expirent le 1</w:t>
      </w:r>
      <w:r w:rsidR="001501A8" w:rsidRPr="000905B5">
        <w:rPr>
          <w:b/>
          <w:bCs/>
          <w:spacing w:val="-3"/>
          <w:vertAlign w:val="superscript"/>
          <w:lang w:val="fr-CA"/>
        </w:rPr>
        <w:t>er</w:t>
      </w:r>
      <w:r w:rsidR="001501A8" w:rsidRPr="000905B5">
        <w:rPr>
          <w:b/>
          <w:bCs/>
          <w:spacing w:val="-3"/>
          <w:lang w:val="fr-CA"/>
        </w:rPr>
        <w:t> juillet 2021</w:t>
      </w:r>
      <w:r w:rsidR="001501A8" w:rsidRPr="000905B5">
        <w:rPr>
          <w:spacing w:val="-3"/>
          <w:lang w:val="fr-CA"/>
        </w:rPr>
        <w:t xml:space="preserve">. </w:t>
      </w:r>
    </w:p>
    <w:p w14:paraId="43A5D0C5" w14:textId="77777777" w:rsidR="00C75D3C" w:rsidRPr="000905B5" w:rsidRDefault="00C75D3C" w:rsidP="000905B5">
      <w:pPr>
        <w:rPr>
          <w:color w:val="000000"/>
          <w:spacing w:val="-3"/>
          <w:lang w:val="fr-CA"/>
        </w:rPr>
      </w:pPr>
    </w:p>
    <w:p w14:paraId="2E821B0D" w14:textId="4C49DC05" w:rsidR="00EA6A19" w:rsidRPr="000905B5" w:rsidRDefault="008C1B7C" w:rsidP="000905B5">
      <w:pPr>
        <w:rPr>
          <w:color w:val="000000"/>
          <w:spacing w:val="-3"/>
          <w:lang w:val="fr-CA"/>
        </w:rPr>
      </w:pPr>
      <w:r w:rsidRPr="000905B5">
        <w:rPr>
          <w:color w:val="000000"/>
          <w:spacing w:val="-3"/>
          <w:lang w:val="fr-CA"/>
        </w:rPr>
        <w:t xml:space="preserve">Le ministère du Solliciteur général les évalue actuellement pour déterminer s’il est nécessaire de les rendre permanentes et, le cas échéant, de les restreindre </w:t>
      </w:r>
      <w:r w:rsidR="00EA6A19" w:rsidRPr="000905B5">
        <w:rPr>
          <w:color w:val="000000"/>
          <w:spacing w:val="-3"/>
          <w:lang w:val="fr-CA"/>
        </w:rPr>
        <w:t>(par exemple</w:t>
      </w:r>
      <w:r w:rsidR="00A373DF" w:rsidRPr="000905B5">
        <w:rPr>
          <w:color w:val="000000"/>
          <w:spacing w:val="-3"/>
          <w:lang w:val="fr-CA"/>
        </w:rPr>
        <w:t xml:space="preserve"> en soustrayant aux vérifications des dossiers de police certains renseignements de </w:t>
      </w:r>
      <w:r w:rsidR="00EA6A19" w:rsidRPr="000905B5">
        <w:rPr>
          <w:color w:val="000000"/>
          <w:spacing w:val="-3"/>
          <w:lang w:val="fr-CA"/>
        </w:rPr>
        <w:t xml:space="preserve">non-condamnation). </w:t>
      </w:r>
      <w:r w:rsidR="00A04199" w:rsidRPr="000905B5">
        <w:rPr>
          <w:color w:val="000000"/>
          <w:spacing w:val="-3"/>
          <w:lang w:val="fr-CA"/>
        </w:rPr>
        <w:t>Certaines</w:t>
      </w:r>
      <w:r w:rsidR="00EA6A19" w:rsidRPr="000905B5">
        <w:rPr>
          <w:color w:val="000000"/>
          <w:spacing w:val="-3"/>
          <w:lang w:val="fr-CA"/>
        </w:rPr>
        <w:t xml:space="preserve"> p</w:t>
      </w:r>
      <w:r w:rsidR="00A04199" w:rsidRPr="000905B5">
        <w:rPr>
          <w:color w:val="000000"/>
          <w:spacing w:val="-3"/>
          <w:lang w:val="fr-CA"/>
        </w:rPr>
        <w:t>ourrai</w:t>
      </w:r>
      <w:r w:rsidR="00EA6A19" w:rsidRPr="000905B5">
        <w:rPr>
          <w:color w:val="000000"/>
          <w:spacing w:val="-3"/>
          <w:lang w:val="fr-CA"/>
        </w:rPr>
        <w:t xml:space="preserve">ent être </w:t>
      </w:r>
      <w:r w:rsidR="00A373DF" w:rsidRPr="000905B5">
        <w:rPr>
          <w:color w:val="000000"/>
          <w:spacing w:val="-3"/>
          <w:lang w:val="fr-CA"/>
        </w:rPr>
        <w:t>éliminées</w:t>
      </w:r>
      <w:r w:rsidR="00EA6A19" w:rsidRPr="000905B5">
        <w:rPr>
          <w:color w:val="000000"/>
          <w:spacing w:val="-3"/>
          <w:lang w:val="fr-CA"/>
        </w:rPr>
        <w:t xml:space="preserve"> entièrement. </w:t>
      </w:r>
      <w:r w:rsidR="00A373DF" w:rsidRPr="000905B5">
        <w:rPr>
          <w:color w:val="000000"/>
          <w:spacing w:val="-3"/>
          <w:lang w:val="fr-CA"/>
        </w:rPr>
        <w:t>Le règlement pris en vertu de la Loi sera mis à jour avant la date d’expiration des exemptions temporaires, en fonction des modifications qui auront été approuvées par le gouvernement</w:t>
      </w:r>
      <w:r w:rsidR="00EA6A19" w:rsidRPr="000905B5">
        <w:rPr>
          <w:color w:val="000000"/>
          <w:spacing w:val="-3"/>
          <w:lang w:val="fr-CA"/>
        </w:rPr>
        <w:t>.</w:t>
      </w:r>
    </w:p>
    <w:p w14:paraId="795B9178" w14:textId="77777777" w:rsidR="00845002" w:rsidRPr="000905B5" w:rsidRDefault="00845002" w:rsidP="000905B5">
      <w:pPr>
        <w:jc w:val="both"/>
        <w:rPr>
          <w:rFonts w:cs="Arial"/>
          <w:spacing w:val="-3"/>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B7166" w:rsidRPr="000905B5" w14:paraId="1C5D83FF" w14:textId="77777777" w:rsidTr="002F4B4C">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E8ACFE" w14:textId="77777777" w:rsidR="007D3B90" w:rsidRPr="000905B5" w:rsidRDefault="007D3B90" w:rsidP="000905B5">
            <w:pPr>
              <w:rPr>
                <w:rFonts w:cs="Arial"/>
                <w:b/>
                <w:spacing w:val="-3"/>
                <w:sz w:val="10"/>
                <w:lang w:val="fr-CA"/>
              </w:rPr>
            </w:pPr>
          </w:p>
          <w:p w14:paraId="2141649E" w14:textId="33081AE4" w:rsidR="007D3B90" w:rsidRPr="000905B5" w:rsidRDefault="000B3967" w:rsidP="000905B5">
            <w:pPr>
              <w:pStyle w:val="ListParagraph"/>
              <w:numPr>
                <w:ilvl w:val="0"/>
                <w:numId w:val="17"/>
              </w:numPr>
              <w:ind w:left="360"/>
              <w:rPr>
                <w:rFonts w:cs="Arial"/>
                <w:b/>
                <w:spacing w:val="-3"/>
                <w:lang w:val="fr-CA"/>
              </w:rPr>
            </w:pPr>
            <w:r w:rsidRPr="000905B5">
              <w:rPr>
                <w:rFonts w:cs="Arial"/>
                <w:b/>
                <w:spacing w:val="-3"/>
                <w:lang w:val="fr-CA"/>
              </w:rPr>
              <w:t xml:space="preserve">Le présent </w:t>
            </w:r>
            <w:r w:rsidR="00627445" w:rsidRPr="000905B5">
              <w:rPr>
                <w:rFonts w:cs="Arial"/>
                <w:b/>
                <w:spacing w:val="-3"/>
                <w:lang w:val="fr-CA"/>
              </w:rPr>
              <w:t xml:space="preserve">document </w:t>
            </w:r>
            <w:r w:rsidR="008F640F" w:rsidRPr="000905B5">
              <w:rPr>
                <w:rFonts w:cs="Arial"/>
                <w:b/>
                <w:spacing w:val="-3"/>
                <w:lang w:val="fr-CA"/>
              </w:rPr>
              <w:t>s</w:t>
            </w:r>
            <w:r w:rsidR="00EA6A19" w:rsidRPr="000905B5">
              <w:rPr>
                <w:rFonts w:cs="Arial"/>
                <w:b/>
                <w:spacing w:val="-3"/>
                <w:lang w:val="fr-CA"/>
              </w:rPr>
              <w:t>ynthétise les propositions d’exemptions à inclure au règlement.</w:t>
            </w:r>
          </w:p>
          <w:p w14:paraId="64BDBACB" w14:textId="77777777" w:rsidR="007D3B90" w:rsidRPr="000905B5" w:rsidRDefault="007D3B90" w:rsidP="000905B5">
            <w:pPr>
              <w:rPr>
                <w:rFonts w:cs="Arial"/>
                <w:b/>
                <w:spacing w:val="-3"/>
                <w:lang w:val="fr-CA"/>
              </w:rPr>
            </w:pPr>
          </w:p>
          <w:p w14:paraId="5DB3DCD4" w14:textId="67BFFFE6" w:rsidR="007D3B90" w:rsidRPr="000905B5" w:rsidRDefault="00A373DF" w:rsidP="000905B5">
            <w:pPr>
              <w:pStyle w:val="ListParagraph"/>
              <w:numPr>
                <w:ilvl w:val="0"/>
                <w:numId w:val="17"/>
              </w:numPr>
              <w:ind w:left="360"/>
              <w:rPr>
                <w:rFonts w:cs="Arial"/>
                <w:b/>
                <w:spacing w:val="-3"/>
                <w:lang w:val="fr-CA"/>
              </w:rPr>
            </w:pPr>
            <w:r w:rsidRPr="000905B5">
              <w:rPr>
                <w:rFonts w:cs="Arial"/>
                <w:b/>
                <w:spacing w:val="-3"/>
                <w:lang w:val="fr-CA"/>
              </w:rPr>
              <w:t xml:space="preserve">Le document </w:t>
            </w:r>
            <w:r w:rsidRPr="000905B5">
              <w:rPr>
                <w:rFonts w:cs="Arial"/>
                <w:b/>
                <w:i/>
                <w:iCs/>
                <w:spacing w:val="-3"/>
                <w:lang w:val="fr-CA"/>
              </w:rPr>
              <w:t>Contexte et aperçu</w:t>
            </w:r>
            <w:r w:rsidR="00EB4B67" w:rsidRPr="000905B5">
              <w:rPr>
                <w:rFonts w:cs="Arial"/>
                <w:b/>
                <w:spacing w:val="-3"/>
                <w:lang w:val="fr-CA"/>
              </w:rPr>
              <w:t xml:space="preserve"> </w:t>
            </w:r>
            <w:r w:rsidR="00EA6A19" w:rsidRPr="000905B5">
              <w:rPr>
                <w:rFonts w:cs="Arial"/>
                <w:b/>
                <w:spacing w:val="-3"/>
                <w:lang w:val="fr-CA"/>
              </w:rPr>
              <w:t>présente</w:t>
            </w:r>
            <w:r w:rsidR="000B3967" w:rsidRPr="000905B5">
              <w:rPr>
                <w:rFonts w:cs="Arial"/>
                <w:b/>
                <w:spacing w:val="-3"/>
                <w:lang w:val="fr-CA"/>
              </w:rPr>
              <w:t xml:space="preserve"> le contexte </w:t>
            </w:r>
            <w:r w:rsidR="00EB4B67" w:rsidRPr="000905B5">
              <w:rPr>
                <w:rFonts w:cs="Arial"/>
                <w:b/>
                <w:spacing w:val="-3"/>
                <w:lang w:val="fr-CA"/>
              </w:rPr>
              <w:t xml:space="preserve">lié à la </w:t>
            </w:r>
            <w:r w:rsidR="000B3967" w:rsidRPr="000905B5">
              <w:rPr>
                <w:rFonts w:cs="Arial"/>
                <w:b/>
                <w:spacing w:val="-3"/>
                <w:lang w:val="fr-CA"/>
              </w:rPr>
              <w:t>L</w:t>
            </w:r>
            <w:r w:rsidR="00EB4B67" w:rsidRPr="000905B5">
              <w:rPr>
                <w:rFonts w:cs="Arial"/>
                <w:b/>
                <w:spacing w:val="-3"/>
                <w:lang w:val="fr-CA"/>
              </w:rPr>
              <w:t>oi.</w:t>
            </w:r>
          </w:p>
          <w:p w14:paraId="582B9E1C" w14:textId="77777777" w:rsidR="007D3B90" w:rsidRPr="000905B5" w:rsidRDefault="007D3B90" w:rsidP="000905B5">
            <w:pPr>
              <w:rPr>
                <w:rFonts w:cs="Arial"/>
                <w:b/>
                <w:spacing w:val="-3"/>
                <w:sz w:val="16"/>
                <w:lang w:val="fr-CA"/>
              </w:rPr>
            </w:pPr>
          </w:p>
        </w:tc>
      </w:tr>
    </w:tbl>
    <w:p w14:paraId="4A9D8FB9" w14:textId="77777777" w:rsidR="00FB5A7B" w:rsidRPr="000905B5" w:rsidRDefault="009957FB" w:rsidP="000905B5">
      <w:pPr>
        <w:rPr>
          <w:rFonts w:cs="Arial"/>
          <w:b/>
          <w:spacing w:val="-3"/>
          <w:lang w:val="fr-CA"/>
        </w:rPr>
      </w:pPr>
      <w:r w:rsidRPr="000905B5">
        <w:rPr>
          <w:rFonts w:cs="Arial"/>
          <w:b/>
          <w:spacing w:val="-3"/>
          <w:lang w:val="fr-CA"/>
        </w:rPr>
        <w:br w:type="page"/>
      </w:r>
    </w:p>
    <w:p w14:paraId="199F8DFE" w14:textId="51DBE5F1" w:rsidR="00886C36" w:rsidRPr="000905B5" w:rsidRDefault="00AF096A" w:rsidP="000905B5">
      <w:pPr>
        <w:pStyle w:val="Heading1"/>
        <w:rPr>
          <w:spacing w:val="-3"/>
          <w:lang w:val="fr-CA" w:eastAsia="en-CA"/>
        </w:rPr>
      </w:pPr>
      <w:bookmarkStart w:id="11" w:name="_Toc63075029"/>
      <w:bookmarkStart w:id="12" w:name="_Toc63436967"/>
      <w:r w:rsidRPr="000905B5">
        <w:rPr>
          <w:spacing w:val="-3"/>
          <w:lang w:val="fr-CA" w:eastAsia="en-CA"/>
        </w:rPr>
        <w:lastRenderedPageBreak/>
        <w:t>Règlement sur les exemptions</w:t>
      </w:r>
      <w:r w:rsidR="00855B9E" w:rsidRPr="000905B5">
        <w:rPr>
          <w:spacing w:val="-3"/>
          <w:lang w:val="fr-CA" w:eastAsia="en-CA"/>
        </w:rPr>
        <w:t xml:space="preserve"> – </w:t>
      </w:r>
      <w:r w:rsidRPr="000905B5">
        <w:rPr>
          <w:spacing w:val="-3"/>
          <w:lang w:val="fr-CA" w:eastAsia="en-CA"/>
        </w:rPr>
        <w:t>Exemptions temporaires</w:t>
      </w:r>
      <w:bookmarkEnd w:id="11"/>
      <w:bookmarkEnd w:id="12"/>
    </w:p>
    <w:p w14:paraId="1916FE53" w14:textId="7C113127" w:rsidR="00110120" w:rsidRPr="000905B5" w:rsidRDefault="00110120" w:rsidP="000905B5">
      <w:pPr>
        <w:rPr>
          <w:rFonts w:cs="Arial"/>
          <w:color w:val="000000" w:themeColor="text1"/>
          <w:spacing w:val="-3"/>
          <w:lang w:val="fr-CA" w:eastAsia="en-CA"/>
        </w:rPr>
      </w:pPr>
    </w:p>
    <w:p w14:paraId="3A97A6DF" w14:textId="1DCBFF78" w:rsidR="00AF096A" w:rsidRPr="000905B5" w:rsidRDefault="00AF096A" w:rsidP="000905B5">
      <w:pPr>
        <w:rPr>
          <w:rFonts w:cs="Arial"/>
          <w:color w:val="000000" w:themeColor="text1"/>
          <w:spacing w:val="-3"/>
          <w:lang w:val="fr-CA" w:eastAsia="en-CA"/>
        </w:rPr>
      </w:pPr>
      <w:r w:rsidRPr="000905B5">
        <w:rPr>
          <w:rFonts w:cs="Arial"/>
          <w:color w:val="000000" w:themeColor="text1"/>
          <w:spacing w:val="-3"/>
          <w:lang w:val="fr-CA" w:eastAsia="en-CA"/>
        </w:rPr>
        <w:t xml:space="preserve">Les </w:t>
      </w:r>
      <w:hyperlink r:id="rId16" w:history="1">
        <w:r w:rsidRPr="000905B5">
          <w:rPr>
            <w:rStyle w:val="Hyperlink"/>
            <w:rFonts w:cs="Arial"/>
            <w:spacing w:val="-3"/>
            <w:lang w:val="fr-CA" w:eastAsia="en-CA"/>
          </w:rPr>
          <w:t xml:space="preserve">articles 4 à 19 du </w:t>
        </w:r>
        <w:r w:rsidR="00D4077F" w:rsidRPr="000905B5">
          <w:rPr>
            <w:rStyle w:val="Hyperlink"/>
            <w:rFonts w:cs="Arial"/>
            <w:spacing w:val="-3"/>
            <w:lang w:val="fr-CA" w:eastAsia="en-CA"/>
          </w:rPr>
          <w:t>R</w:t>
        </w:r>
        <w:r w:rsidRPr="000905B5">
          <w:rPr>
            <w:rStyle w:val="Hyperlink"/>
            <w:rFonts w:cs="Arial"/>
            <w:spacing w:val="-3"/>
            <w:lang w:val="fr-CA" w:eastAsia="en-CA"/>
          </w:rPr>
          <w:t>èglement sur les exemptions</w:t>
        </w:r>
      </w:hyperlink>
      <w:r w:rsidRPr="000905B5">
        <w:rPr>
          <w:rFonts w:cs="Arial"/>
          <w:color w:val="000000" w:themeColor="text1"/>
          <w:spacing w:val="-3"/>
          <w:lang w:val="fr-CA" w:eastAsia="en-CA"/>
        </w:rPr>
        <w:t xml:space="preserve"> pris en vertu de la </w:t>
      </w:r>
      <w:r w:rsidRPr="000905B5">
        <w:rPr>
          <w:rFonts w:cs="Arial"/>
          <w:i/>
          <w:iCs/>
          <w:color w:val="000000" w:themeColor="text1"/>
          <w:spacing w:val="-3"/>
          <w:lang w:val="fr-CA" w:eastAsia="en-CA"/>
        </w:rPr>
        <w:t>Loi de 2015 sur la réforme des vérifications de dossiers de police</w:t>
      </w:r>
      <w:r w:rsidRPr="000905B5">
        <w:rPr>
          <w:rFonts w:cs="Arial"/>
          <w:color w:val="000000" w:themeColor="text1"/>
          <w:spacing w:val="-3"/>
          <w:lang w:val="fr-CA" w:eastAsia="en-CA"/>
        </w:rPr>
        <w:t xml:space="preserve"> </w:t>
      </w:r>
      <w:r w:rsidR="00D4077F" w:rsidRPr="000905B5">
        <w:rPr>
          <w:rFonts w:cs="Arial"/>
          <w:color w:val="000000" w:themeColor="text1"/>
          <w:spacing w:val="-3"/>
          <w:lang w:val="fr-CA" w:eastAsia="en-CA"/>
        </w:rPr>
        <w:t>définissent l</w:t>
      </w:r>
      <w:r w:rsidRPr="000905B5">
        <w:rPr>
          <w:rFonts w:cs="Arial"/>
          <w:color w:val="000000" w:themeColor="text1"/>
          <w:spacing w:val="-3"/>
          <w:lang w:val="fr-CA" w:eastAsia="en-CA"/>
        </w:rPr>
        <w:t>es exemptions temporaires qui expirent le 1</w:t>
      </w:r>
      <w:r w:rsidRPr="000905B5">
        <w:rPr>
          <w:rFonts w:cs="Arial"/>
          <w:color w:val="000000" w:themeColor="text1"/>
          <w:spacing w:val="-3"/>
          <w:vertAlign w:val="superscript"/>
          <w:lang w:val="fr-CA" w:eastAsia="en-CA"/>
        </w:rPr>
        <w:t>er</w:t>
      </w:r>
      <w:r w:rsidRPr="000905B5">
        <w:rPr>
          <w:rFonts w:cs="Arial"/>
          <w:color w:val="000000" w:themeColor="text1"/>
          <w:spacing w:val="-3"/>
          <w:lang w:val="fr-CA" w:eastAsia="en-CA"/>
        </w:rPr>
        <w:t> juillet 2021</w:t>
      </w:r>
      <w:r w:rsidR="00D4077F" w:rsidRPr="000905B5">
        <w:rPr>
          <w:rFonts w:cs="Arial"/>
          <w:color w:val="000000" w:themeColor="text1"/>
          <w:spacing w:val="-3"/>
          <w:lang w:val="fr-CA" w:eastAsia="en-CA"/>
        </w:rPr>
        <w:t xml:space="preserve"> et</w:t>
      </w:r>
      <w:r w:rsidRPr="000905B5">
        <w:rPr>
          <w:rFonts w:cs="Arial"/>
          <w:color w:val="000000" w:themeColor="text1"/>
          <w:spacing w:val="-3"/>
          <w:lang w:val="fr-CA" w:eastAsia="en-CA"/>
        </w:rPr>
        <w:t xml:space="preserve"> couvrent un large éventail de </w:t>
      </w:r>
      <w:r w:rsidR="00D4077F" w:rsidRPr="000905B5">
        <w:rPr>
          <w:rFonts w:cs="Arial"/>
          <w:color w:val="000000" w:themeColor="text1"/>
          <w:spacing w:val="-3"/>
          <w:lang w:val="fr-CA" w:eastAsia="en-CA"/>
        </w:rPr>
        <w:t>secteurs</w:t>
      </w:r>
      <w:r w:rsidRPr="000905B5">
        <w:rPr>
          <w:rFonts w:cs="Arial"/>
          <w:color w:val="000000" w:themeColor="text1"/>
          <w:spacing w:val="-3"/>
          <w:lang w:val="fr-CA" w:eastAsia="en-CA"/>
        </w:rPr>
        <w:t> :</w:t>
      </w:r>
    </w:p>
    <w:p w14:paraId="60816F53" w14:textId="77777777" w:rsidR="00FB5A7B" w:rsidRPr="000905B5" w:rsidRDefault="00FB5A7B" w:rsidP="000905B5">
      <w:pPr>
        <w:rPr>
          <w:rFonts w:eastAsia="Calibri"/>
          <w:spacing w:val="-3"/>
          <w:lang w:val="fr-CA" w:eastAsia="en-CA"/>
        </w:rPr>
      </w:pPr>
    </w:p>
    <w:p w14:paraId="6098BF9B"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Établissements correctionnels et bureaux de libération conditionnelle</w:t>
      </w:r>
    </w:p>
    <w:p w14:paraId="5EFB9232"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Services policiers</w:t>
      </w:r>
    </w:p>
    <w:p w14:paraId="74246FC9"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Bureau du directeur indépendant de l’examen de la police</w:t>
      </w:r>
    </w:p>
    <w:p w14:paraId="34E17A3D" w14:textId="77777777" w:rsidR="00680B9C" w:rsidRPr="000905B5" w:rsidRDefault="009957FB" w:rsidP="000905B5">
      <w:pPr>
        <w:numPr>
          <w:ilvl w:val="0"/>
          <w:numId w:val="49"/>
        </w:numPr>
        <w:tabs>
          <w:tab w:val="left" w:pos="346"/>
        </w:tabs>
        <w:spacing w:after="120"/>
        <w:rPr>
          <w:rFonts w:cs="Arial"/>
          <w:b/>
          <w:bCs/>
          <w:i/>
          <w:iCs/>
          <w:spacing w:val="-3"/>
          <w:u w:val="single"/>
          <w:lang w:val="fr-CA"/>
        </w:rPr>
      </w:pPr>
      <w:r w:rsidRPr="000905B5">
        <w:rPr>
          <w:rFonts w:cs="Arial"/>
          <w:color w:val="000000" w:themeColor="text1"/>
          <w:spacing w:val="-3"/>
          <w:lang w:val="fr-CA" w:eastAsia="en-CA"/>
        </w:rPr>
        <w:t>Service de renseignements criminels Ontario</w:t>
      </w:r>
    </w:p>
    <w:p w14:paraId="491B58B1" w14:textId="6C62F009" w:rsidR="00DF12AC" w:rsidRPr="000905B5" w:rsidRDefault="00AF096A"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Bureau du conseiller provincial en matière de sécurité</w:t>
      </w:r>
    </w:p>
    <w:p w14:paraId="392652AC"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Inspecteurs et enquêteurs</w:t>
      </w:r>
    </w:p>
    <w:p w14:paraId="0E3E5832"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Unité des enquêtes spéciales</w:t>
      </w:r>
    </w:p>
    <w:p w14:paraId="08CA2320"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Directeur indépendant de l’examen de la police</w:t>
      </w:r>
    </w:p>
    <w:p w14:paraId="4DB23580"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Tribunaux décisionnels</w:t>
      </w:r>
    </w:p>
    <w:p w14:paraId="48BB5627" w14:textId="30AABB62" w:rsidR="00DF12AC" w:rsidRPr="000905B5" w:rsidRDefault="00AF096A"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Loteries, jeux et cannabis</w:t>
      </w:r>
    </w:p>
    <w:p w14:paraId="55E4EA29" w14:textId="02E2B4E3"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 xml:space="preserve">Bureau du tuteur et curateur public </w:t>
      </w:r>
      <w:r w:rsidR="00AF096A" w:rsidRPr="000905B5">
        <w:rPr>
          <w:rFonts w:eastAsia="Calibri"/>
          <w:spacing w:val="-3"/>
          <w:lang w:val="fr-CA" w:eastAsia="en-CA"/>
        </w:rPr>
        <w:t>et de l’</w:t>
      </w:r>
      <w:r w:rsidRPr="000905B5">
        <w:rPr>
          <w:rFonts w:eastAsia="Calibri"/>
          <w:spacing w:val="-3"/>
          <w:lang w:val="fr-CA" w:eastAsia="en-CA"/>
        </w:rPr>
        <w:t>avocat des enfants</w:t>
      </w:r>
    </w:p>
    <w:p w14:paraId="49F8187C"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Office des affaires des victimes d’actes criminels</w:t>
      </w:r>
    </w:p>
    <w:p w14:paraId="4DD034F9"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Procureurs de la Couronne rémunérés à l’acte</w:t>
      </w:r>
    </w:p>
    <w:p w14:paraId="478D0BD3"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Commission d’indemnisation des victimes d’actes criminels</w:t>
      </w:r>
    </w:p>
    <w:p w14:paraId="090B6F8D"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Institut des ressources pour les enfants et les parents</w:t>
      </w:r>
    </w:p>
    <w:p w14:paraId="16C33C28" w14:textId="77777777" w:rsidR="00DF12AC" w:rsidRPr="000905B5" w:rsidRDefault="009957FB"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Services financiers</w:t>
      </w:r>
    </w:p>
    <w:p w14:paraId="5AE78C64" w14:textId="236B013A" w:rsidR="00DF12AC" w:rsidRPr="000905B5" w:rsidRDefault="00AF096A" w:rsidP="000905B5">
      <w:pPr>
        <w:pStyle w:val="ListParagraph"/>
        <w:numPr>
          <w:ilvl w:val="0"/>
          <w:numId w:val="49"/>
        </w:numPr>
        <w:spacing w:after="80"/>
        <w:ind w:left="714" w:hanging="357"/>
        <w:contextualSpacing w:val="0"/>
        <w:rPr>
          <w:rFonts w:eastAsia="Calibri"/>
          <w:spacing w:val="-3"/>
          <w:lang w:val="fr-CA" w:eastAsia="en-CA"/>
        </w:rPr>
      </w:pPr>
      <w:r w:rsidRPr="000905B5">
        <w:rPr>
          <w:rFonts w:eastAsia="Calibri"/>
          <w:spacing w:val="-3"/>
          <w:lang w:val="fr-CA" w:eastAsia="en-CA"/>
        </w:rPr>
        <w:t xml:space="preserve">Écoles et </w:t>
      </w:r>
      <w:r w:rsidR="00D4077F" w:rsidRPr="000905B5">
        <w:rPr>
          <w:rFonts w:eastAsia="Calibri"/>
          <w:spacing w:val="-3"/>
          <w:lang w:val="fr-CA" w:eastAsia="en-CA"/>
        </w:rPr>
        <w:t>services</w:t>
      </w:r>
      <w:r w:rsidRPr="000905B5">
        <w:rPr>
          <w:rFonts w:eastAsia="Calibri"/>
          <w:spacing w:val="-3"/>
          <w:lang w:val="fr-CA" w:eastAsia="en-CA"/>
        </w:rPr>
        <w:t xml:space="preserve"> de garde (</w:t>
      </w:r>
      <w:hyperlink r:id="rId17" w:anchor="BK29" w:history="1">
        <w:r w:rsidRPr="000905B5">
          <w:rPr>
            <w:rStyle w:val="Hyperlink"/>
            <w:rFonts w:eastAsia="Calibri"/>
            <w:spacing w:val="-3"/>
            <w:lang w:val="fr-CA" w:eastAsia="en-CA"/>
          </w:rPr>
          <w:t>exemption de certains types de renseignements</w:t>
        </w:r>
      </w:hyperlink>
      <w:r w:rsidRPr="000905B5">
        <w:rPr>
          <w:rFonts w:eastAsia="Calibri"/>
          <w:spacing w:val="-3"/>
          <w:lang w:val="fr-CA" w:eastAsia="en-CA"/>
        </w:rPr>
        <w:t xml:space="preserve"> </w:t>
      </w:r>
      <w:r w:rsidR="00440597" w:rsidRPr="000905B5">
        <w:rPr>
          <w:rFonts w:eastAsia="Calibri"/>
          <w:spacing w:val="-3"/>
          <w:lang w:val="fr-CA" w:eastAsia="en-CA"/>
        </w:rPr>
        <w:t xml:space="preserve">qui pourraient être divulgués dans le cadre d’une </w:t>
      </w:r>
      <w:r w:rsidR="005070A2" w:rsidRPr="000905B5">
        <w:rPr>
          <w:rFonts w:eastAsia="Calibri"/>
          <w:spacing w:val="-3"/>
          <w:lang w:val="fr-CA" w:eastAsia="en-CA"/>
        </w:rPr>
        <w:t>vérification de dossier de police</w:t>
      </w:r>
      <w:r w:rsidR="009957FB" w:rsidRPr="000905B5">
        <w:rPr>
          <w:rFonts w:eastAsia="Calibri"/>
          <w:spacing w:val="-3"/>
          <w:lang w:val="fr-CA" w:eastAsia="en-CA"/>
        </w:rPr>
        <w:t>)</w:t>
      </w:r>
    </w:p>
    <w:p w14:paraId="0001CB92" w14:textId="420B3EC7" w:rsidR="00DF12AC" w:rsidRPr="000905B5" w:rsidRDefault="00D4077F" w:rsidP="000905B5">
      <w:pPr>
        <w:pStyle w:val="ListParagraph"/>
        <w:numPr>
          <w:ilvl w:val="0"/>
          <w:numId w:val="49"/>
        </w:numPr>
        <w:rPr>
          <w:rFonts w:eastAsia="Calibri"/>
          <w:spacing w:val="-3"/>
          <w:lang w:val="fr-CA" w:eastAsia="en-CA"/>
        </w:rPr>
      </w:pPr>
      <w:r w:rsidRPr="000905B5">
        <w:rPr>
          <w:rFonts w:eastAsia="Calibri"/>
          <w:spacing w:val="-3"/>
          <w:lang w:val="fr-CA" w:eastAsia="en-CA"/>
        </w:rPr>
        <w:t>Postes d’a</w:t>
      </w:r>
      <w:r w:rsidR="009957FB" w:rsidRPr="000905B5">
        <w:rPr>
          <w:rFonts w:eastAsia="Calibri"/>
          <w:spacing w:val="-3"/>
          <w:lang w:val="fr-CA" w:eastAsia="en-CA"/>
        </w:rPr>
        <w:t xml:space="preserve">dministration </w:t>
      </w:r>
      <w:r w:rsidR="00440597" w:rsidRPr="000905B5">
        <w:rPr>
          <w:rFonts w:eastAsia="Calibri"/>
          <w:spacing w:val="-3"/>
          <w:lang w:val="fr-CA" w:eastAsia="en-CA"/>
        </w:rPr>
        <w:t>de la justice et rôles</w:t>
      </w:r>
      <w:r w:rsidRPr="000905B5">
        <w:rPr>
          <w:rFonts w:eastAsia="Calibri"/>
          <w:spacing w:val="-3"/>
          <w:lang w:val="fr-CA" w:eastAsia="en-CA"/>
        </w:rPr>
        <w:t xml:space="preserve"> connexes</w:t>
      </w:r>
      <w:r w:rsidR="00440597" w:rsidRPr="000905B5">
        <w:rPr>
          <w:rFonts w:eastAsia="Calibri"/>
          <w:spacing w:val="-3"/>
          <w:lang w:val="fr-CA" w:eastAsia="en-CA"/>
        </w:rPr>
        <w:t xml:space="preserve"> </w:t>
      </w:r>
      <w:r w:rsidR="009957FB" w:rsidRPr="000905B5">
        <w:rPr>
          <w:rFonts w:eastAsia="Calibri"/>
          <w:spacing w:val="-3"/>
          <w:lang w:val="fr-CA" w:eastAsia="en-CA"/>
        </w:rPr>
        <w:t>(</w:t>
      </w:r>
      <w:r w:rsidR="00440597" w:rsidRPr="000905B5">
        <w:rPr>
          <w:rFonts w:eastAsia="Calibri"/>
          <w:spacing w:val="-3"/>
          <w:lang w:val="fr-CA" w:eastAsia="en-CA"/>
        </w:rPr>
        <w:t>p. ex.</w:t>
      </w:r>
      <w:r w:rsidR="009957FB" w:rsidRPr="000905B5">
        <w:rPr>
          <w:rFonts w:eastAsia="Calibri"/>
          <w:spacing w:val="-3"/>
          <w:lang w:val="fr-CA" w:eastAsia="en-CA"/>
        </w:rPr>
        <w:t>, procureur</w:t>
      </w:r>
      <w:r w:rsidR="00440597" w:rsidRPr="000905B5">
        <w:rPr>
          <w:rFonts w:eastAsia="Calibri"/>
          <w:spacing w:val="-3"/>
          <w:lang w:val="fr-CA" w:eastAsia="en-CA"/>
        </w:rPr>
        <w:t>s</w:t>
      </w:r>
      <w:r w:rsidR="009957FB" w:rsidRPr="000905B5">
        <w:rPr>
          <w:rFonts w:eastAsia="Calibri"/>
          <w:spacing w:val="-3"/>
          <w:lang w:val="fr-CA" w:eastAsia="en-CA"/>
        </w:rPr>
        <w:t xml:space="preserve"> de la Couronne,</w:t>
      </w:r>
      <w:r w:rsidR="000D0E4F" w:rsidRPr="000905B5">
        <w:rPr>
          <w:rFonts w:eastAsia="Calibri"/>
          <w:spacing w:val="-3"/>
          <w:lang w:val="fr-CA" w:eastAsia="en-CA"/>
        </w:rPr>
        <w:t xml:space="preserve"> </w:t>
      </w:r>
      <w:r w:rsidR="00440597" w:rsidRPr="000905B5">
        <w:rPr>
          <w:rFonts w:eastAsia="Calibri"/>
          <w:spacing w:val="-3"/>
          <w:lang w:val="fr-CA" w:eastAsia="en-CA"/>
        </w:rPr>
        <w:t>personnel des tribunaux</w:t>
      </w:r>
      <w:r w:rsidR="000E055B" w:rsidRPr="000905B5">
        <w:rPr>
          <w:rFonts w:eastAsia="Calibri"/>
          <w:spacing w:val="-3"/>
          <w:lang w:val="fr-CA" w:eastAsia="en-CA"/>
        </w:rPr>
        <w:t xml:space="preserve"> judiciaires ou</w:t>
      </w:r>
      <w:r w:rsidR="00440597" w:rsidRPr="000905B5">
        <w:rPr>
          <w:rFonts w:eastAsia="Calibri"/>
          <w:spacing w:val="-3"/>
          <w:lang w:val="fr-CA" w:eastAsia="en-CA"/>
        </w:rPr>
        <w:t xml:space="preserve"> décisionnels, </w:t>
      </w:r>
      <w:r w:rsidRPr="000905B5">
        <w:rPr>
          <w:rFonts w:eastAsia="Calibri"/>
          <w:spacing w:val="-3"/>
          <w:lang w:val="fr-CA" w:eastAsia="en-CA"/>
        </w:rPr>
        <w:t xml:space="preserve">personnel des </w:t>
      </w:r>
      <w:r w:rsidR="009957FB" w:rsidRPr="000905B5">
        <w:rPr>
          <w:rFonts w:eastAsia="Calibri"/>
          <w:spacing w:val="-3"/>
          <w:lang w:val="fr-CA" w:eastAsia="en-CA"/>
        </w:rPr>
        <w:t>établissement</w:t>
      </w:r>
      <w:r w:rsidR="00440597" w:rsidRPr="000905B5">
        <w:rPr>
          <w:rFonts w:eastAsia="Calibri"/>
          <w:spacing w:val="-3"/>
          <w:lang w:val="fr-CA" w:eastAsia="en-CA"/>
        </w:rPr>
        <w:t xml:space="preserve">s </w:t>
      </w:r>
      <w:r w:rsidR="009957FB" w:rsidRPr="000905B5">
        <w:rPr>
          <w:rFonts w:eastAsia="Calibri"/>
          <w:spacing w:val="-3"/>
          <w:lang w:val="fr-CA" w:eastAsia="en-CA"/>
        </w:rPr>
        <w:t>correctionnel</w:t>
      </w:r>
      <w:r w:rsidR="00440597" w:rsidRPr="000905B5">
        <w:rPr>
          <w:rFonts w:eastAsia="Calibri"/>
          <w:spacing w:val="-3"/>
          <w:lang w:val="fr-CA" w:eastAsia="en-CA"/>
        </w:rPr>
        <w:t>s</w:t>
      </w:r>
      <w:r w:rsidR="009957FB" w:rsidRPr="000905B5">
        <w:rPr>
          <w:rFonts w:eastAsia="Calibri"/>
          <w:spacing w:val="-3"/>
          <w:lang w:val="fr-CA" w:eastAsia="en-CA"/>
        </w:rPr>
        <w:t>,</w:t>
      </w:r>
      <w:r w:rsidR="006C69E1" w:rsidRPr="000905B5">
        <w:rPr>
          <w:rFonts w:eastAsia="Calibri"/>
          <w:spacing w:val="-3"/>
          <w:lang w:val="fr-CA" w:eastAsia="en-CA"/>
        </w:rPr>
        <w:t xml:space="preserve"> </w:t>
      </w:r>
      <w:r w:rsidR="00440597" w:rsidRPr="000905B5">
        <w:rPr>
          <w:rFonts w:eastAsia="Calibri"/>
          <w:spacing w:val="-3"/>
          <w:lang w:val="fr-CA" w:eastAsia="en-CA"/>
        </w:rPr>
        <w:t xml:space="preserve">spécialistes des TI </w:t>
      </w:r>
      <w:r w:rsidR="000E055B" w:rsidRPr="000905B5">
        <w:rPr>
          <w:rFonts w:eastAsia="Calibri"/>
          <w:spacing w:val="-3"/>
          <w:lang w:val="fr-CA" w:eastAsia="en-CA"/>
        </w:rPr>
        <w:t>dans</w:t>
      </w:r>
      <w:r w:rsidR="00440597" w:rsidRPr="000905B5">
        <w:rPr>
          <w:rFonts w:eastAsia="Calibri"/>
          <w:spacing w:val="-3"/>
          <w:lang w:val="fr-CA" w:eastAsia="en-CA"/>
        </w:rPr>
        <w:t xml:space="preserve"> le </w:t>
      </w:r>
      <w:r w:rsidR="006C69E1" w:rsidRPr="000905B5">
        <w:rPr>
          <w:rFonts w:eastAsia="Calibri"/>
          <w:spacing w:val="-3"/>
          <w:lang w:val="fr-CA" w:eastAsia="en-CA"/>
        </w:rPr>
        <w:t>secteur de la justice,</w:t>
      </w:r>
      <w:r w:rsidR="009957FB" w:rsidRPr="000905B5">
        <w:rPr>
          <w:rFonts w:eastAsia="Calibri"/>
          <w:spacing w:val="-3"/>
          <w:lang w:val="fr-CA" w:eastAsia="en-CA"/>
        </w:rPr>
        <w:t xml:space="preserve"> </w:t>
      </w:r>
      <w:r w:rsidR="008A0DE6" w:rsidRPr="000905B5">
        <w:rPr>
          <w:rFonts w:eastAsia="Calibri"/>
          <w:spacing w:val="-3"/>
          <w:lang w:val="fr-CA" w:eastAsia="en-CA"/>
        </w:rPr>
        <w:t>fonction</w:t>
      </w:r>
      <w:r w:rsidR="000E055B" w:rsidRPr="000905B5">
        <w:rPr>
          <w:rFonts w:eastAsia="Calibri"/>
          <w:spacing w:val="-3"/>
          <w:lang w:val="fr-CA" w:eastAsia="en-CA"/>
        </w:rPr>
        <w:t>naires</w:t>
      </w:r>
      <w:r w:rsidR="00E20870" w:rsidRPr="000905B5">
        <w:rPr>
          <w:rFonts w:eastAsia="Calibri"/>
          <w:spacing w:val="-3"/>
          <w:lang w:val="fr-CA" w:eastAsia="en-CA"/>
        </w:rPr>
        <w:t xml:space="preserve"> provinciaux,</w:t>
      </w:r>
      <w:r w:rsidR="00440597" w:rsidRPr="000905B5">
        <w:rPr>
          <w:rFonts w:eastAsia="Calibri"/>
          <w:spacing w:val="-3"/>
          <w:lang w:val="fr-CA" w:eastAsia="en-CA"/>
        </w:rPr>
        <w:t xml:space="preserve"> </w:t>
      </w:r>
      <w:r w:rsidRPr="000905B5">
        <w:rPr>
          <w:rFonts w:eastAsia="Calibri"/>
          <w:spacing w:val="-3"/>
          <w:lang w:val="fr-CA" w:eastAsia="en-CA"/>
        </w:rPr>
        <w:t>titulaires de</w:t>
      </w:r>
      <w:r w:rsidR="00440597" w:rsidRPr="000905B5">
        <w:rPr>
          <w:rFonts w:eastAsia="Calibri"/>
          <w:spacing w:val="-3"/>
          <w:lang w:val="fr-CA" w:eastAsia="en-CA"/>
        </w:rPr>
        <w:t xml:space="preserve"> contrats de service pour divers secteurs).</w:t>
      </w:r>
    </w:p>
    <w:p w14:paraId="5FEB6173" w14:textId="77777777" w:rsidR="0051382B" w:rsidRPr="000905B5" w:rsidRDefault="0051382B" w:rsidP="000905B5">
      <w:pPr>
        <w:rPr>
          <w:rFonts w:eastAsia="Calibri"/>
          <w:spacing w:val="-3"/>
          <w:lang w:val="fr-CA" w:eastAsia="en-CA"/>
        </w:rPr>
      </w:pPr>
    </w:p>
    <w:p w14:paraId="600EC931" w14:textId="21ADA0DF" w:rsidR="00F961CB" w:rsidRPr="000905B5" w:rsidRDefault="00F961CB" w:rsidP="000905B5">
      <w:pPr>
        <w:rPr>
          <w:rFonts w:eastAsia="Calibri"/>
          <w:spacing w:val="-3"/>
          <w:lang w:val="fr-CA" w:eastAsia="en-CA"/>
        </w:rPr>
      </w:pPr>
      <w:r w:rsidRPr="000905B5">
        <w:rPr>
          <w:rFonts w:eastAsia="Calibri"/>
          <w:spacing w:val="-3"/>
          <w:lang w:val="fr-CA" w:eastAsia="en-CA"/>
        </w:rPr>
        <w:t xml:space="preserve">Lors d’une vérification de dossier de police menée pour un secteur exempté de la Loi, </w:t>
      </w:r>
      <w:r w:rsidRPr="000905B5">
        <w:rPr>
          <w:rFonts w:eastAsia="Calibri"/>
          <w:b/>
          <w:bCs/>
          <w:spacing w:val="-3"/>
          <w:lang w:val="fr-CA" w:eastAsia="en-CA"/>
        </w:rPr>
        <w:t>les services de police examine</w:t>
      </w:r>
      <w:r w:rsidR="00D4077F" w:rsidRPr="000905B5">
        <w:rPr>
          <w:rFonts w:eastAsia="Calibri"/>
          <w:b/>
          <w:bCs/>
          <w:spacing w:val="-3"/>
          <w:lang w:val="fr-CA" w:eastAsia="en-CA"/>
        </w:rPr>
        <w:t>nt</w:t>
      </w:r>
      <w:r w:rsidRPr="000905B5">
        <w:rPr>
          <w:rFonts w:eastAsia="Calibri"/>
          <w:b/>
          <w:bCs/>
          <w:spacing w:val="-3"/>
          <w:lang w:val="fr-CA" w:eastAsia="en-CA"/>
        </w:rPr>
        <w:t xml:space="preserve"> certains types de renseignements</w:t>
      </w:r>
      <w:r w:rsidR="00D4077F" w:rsidRPr="000905B5">
        <w:rPr>
          <w:rFonts w:eastAsia="Calibri"/>
          <w:b/>
          <w:bCs/>
          <w:spacing w:val="-3"/>
          <w:lang w:val="fr-CA" w:eastAsia="en-CA"/>
        </w:rPr>
        <w:t xml:space="preserve"> autrement interdits d’accès</w:t>
      </w:r>
      <w:r w:rsidRPr="000905B5">
        <w:rPr>
          <w:rFonts w:eastAsia="Calibri"/>
          <w:spacing w:val="-3"/>
          <w:lang w:val="fr-CA" w:eastAsia="en-CA"/>
        </w:rPr>
        <w:t xml:space="preserve"> (p. ex., </w:t>
      </w:r>
      <w:r w:rsidR="00D4077F" w:rsidRPr="000905B5">
        <w:rPr>
          <w:rFonts w:eastAsia="Calibri"/>
          <w:spacing w:val="-3"/>
          <w:lang w:val="fr-CA" w:eastAsia="en-CA"/>
        </w:rPr>
        <w:t>l’information à caractère</w:t>
      </w:r>
      <w:r w:rsidRPr="000905B5">
        <w:rPr>
          <w:rFonts w:eastAsia="Calibri"/>
          <w:spacing w:val="-3"/>
          <w:lang w:val="fr-CA" w:eastAsia="en-CA"/>
        </w:rPr>
        <w:t xml:space="preserve"> non</w:t>
      </w:r>
      <w:r w:rsidR="00A05C8C" w:rsidRPr="000905B5">
        <w:rPr>
          <w:rFonts w:eastAsia="Calibri"/>
          <w:spacing w:val="-3"/>
          <w:lang w:val="fr-CA" w:eastAsia="en-CA"/>
        </w:rPr>
        <w:t xml:space="preserve"> pénal</w:t>
      </w:r>
      <w:r w:rsidRPr="000905B5">
        <w:rPr>
          <w:rFonts w:eastAsia="Calibri"/>
          <w:spacing w:val="-3"/>
          <w:lang w:val="fr-CA" w:eastAsia="en-CA"/>
        </w:rPr>
        <w:t>, comme l</w:t>
      </w:r>
      <w:r w:rsidR="0060568C" w:rsidRPr="000905B5">
        <w:rPr>
          <w:rFonts w:eastAsia="Calibri"/>
          <w:spacing w:val="-3"/>
          <w:lang w:val="fr-CA" w:eastAsia="en-CA"/>
        </w:rPr>
        <w:t>’information sur l</w:t>
      </w:r>
      <w:r w:rsidRPr="000905B5">
        <w:rPr>
          <w:rFonts w:eastAsia="Calibri"/>
          <w:spacing w:val="-3"/>
          <w:lang w:val="fr-CA" w:eastAsia="en-CA"/>
        </w:rPr>
        <w:t xml:space="preserve">es interactions </w:t>
      </w:r>
      <w:r w:rsidR="0060568C" w:rsidRPr="000905B5">
        <w:rPr>
          <w:rFonts w:eastAsia="Calibri"/>
          <w:spacing w:val="-3"/>
          <w:lang w:val="fr-CA" w:eastAsia="en-CA"/>
        </w:rPr>
        <w:t xml:space="preserve">de nature générale ou </w:t>
      </w:r>
      <w:r w:rsidRPr="000905B5">
        <w:rPr>
          <w:rFonts w:eastAsia="Calibri"/>
          <w:spacing w:val="-3"/>
          <w:lang w:val="fr-CA" w:eastAsia="en-CA"/>
        </w:rPr>
        <w:t>pour des raisons de santé mentale</w:t>
      </w:r>
      <w:r w:rsidR="0060568C" w:rsidRPr="000905B5">
        <w:rPr>
          <w:rFonts w:eastAsia="Calibri"/>
          <w:spacing w:val="-3"/>
          <w:lang w:val="fr-CA" w:eastAsia="en-CA"/>
        </w:rPr>
        <w:t xml:space="preserve"> avec les forces policières</w:t>
      </w:r>
      <w:r w:rsidRPr="000905B5">
        <w:rPr>
          <w:rFonts w:eastAsia="Calibri"/>
          <w:spacing w:val="-3"/>
          <w:lang w:val="fr-CA" w:eastAsia="en-CA"/>
        </w:rPr>
        <w:t xml:space="preserve">). Les exemptions </w:t>
      </w:r>
      <w:r w:rsidR="00110C32" w:rsidRPr="000905B5">
        <w:rPr>
          <w:rFonts w:eastAsia="Calibri"/>
          <w:spacing w:val="-3"/>
          <w:lang w:val="fr-CA" w:eastAsia="en-CA"/>
        </w:rPr>
        <w:t xml:space="preserve">peuvent </w:t>
      </w:r>
      <w:r w:rsidR="0060568C" w:rsidRPr="000905B5">
        <w:rPr>
          <w:rFonts w:eastAsia="Calibri"/>
          <w:spacing w:val="-3"/>
          <w:lang w:val="fr-CA" w:eastAsia="en-CA"/>
        </w:rPr>
        <w:t>viser</w:t>
      </w:r>
      <w:r w:rsidRPr="000905B5">
        <w:rPr>
          <w:rFonts w:eastAsia="Calibri"/>
          <w:b/>
          <w:bCs/>
          <w:spacing w:val="-3"/>
          <w:lang w:val="fr-CA" w:eastAsia="en-CA"/>
        </w:rPr>
        <w:t xml:space="preserve"> l’un </w:t>
      </w:r>
      <w:r w:rsidR="0060568C" w:rsidRPr="000905B5">
        <w:rPr>
          <w:rFonts w:eastAsia="Calibri"/>
          <w:b/>
          <w:bCs/>
          <w:spacing w:val="-3"/>
          <w:lang w:val="fr-CA" w:eastAsia="en-CA"/>
        </w:rPr>
        <w:t>et/</w:t>
      </w:r>
      <w:r w:rsidR="00110C32" w:rsidRPr="000905B5">
        <w:rPr>
          <w:rFonts w:eastAsia="Calibri"/>
          <w:b/>
          <w:bCs/>
          <w:spacing w:val="-3"/>
          <w:lang w:val="fr-CA" w:eastAsia="en-CA"/>
        </w:rPr>
        <w:t xml:space="preserve">ou l’autre </w:t>
      </w:r>
      <w:r w:rsidRPr="000905B5">
        <w:rPr>
          <w:rFonts w:eastAsia="Calibri"/>
          <w:b/>
          <w:bCs/>
          <w:spacing w:val="-3"/>
          <w:lang w:val="fr-CA" w:eastAsia="en-CA"/>
        </w:rPr>
        <w:t xml:space="preserve">des </w:t>
      </w:r>
      <w:r w:rsidR="00110C32" w:rsidRPr="000905B5">
        <w:rPr>
          <w:rFonts w:eastAsia="Calibri"/>
          <w:b/>
          <w:bCs/>
          <w:spacing w:val="-3"/>
          <w:lang w:val="fr-CA" w:eastAsia="en-CA"/>
        </w:rPr>
        <w:t>paramètres</w:t>
      </w:r>
      <w:r w:rsidRPr="000905B5">
        <w:rPr>
          <w:rFonts w:eastAsia="Calibri"/>
          <w:b/>
          <w:bCs/>
          <w:spacing w:val="-3"/>
          <w:lang w:val="fr-CA" w:eastAsia="en-CA"/>
        </w:rPr>
        <w:t xml:space="preserve"> suivants</w:t>
      </w:r>
      <w:r w:rsidRPr="000905B5">
        <w:rPr>
          <w:rFonts w:eastAsia="Calibri"/>
          <w:spacing w:val="-3"/>
          <w:lang w:val="fr-CA" w:eastAsia="en-CA"/>
        </w:rPr>
        <w:t> :</w:t>
      </w:r>
    </w:p>
    <w:p w14:paraId="64E6910A" w14:textId="77777777" w:rsidR="00627445" w:rsidRPr="000905B5" w:rsidRDefault="00627445" w:rsidP="000905B5">
      <w:pPr>
        <w:rPr>
          <w:rFonts w:eastAsia="Calibri"/>
          <w:spacing w:val="-3"/>
          <w:lang w:val="fr-CA" w:eastAsia="en-CA"/>
        </w:rPr>
      </w:pPr>
    </w:p>
    <w:p w14:paraId="7C570AF7" w14:textId="6999205C" w:rsidR="00627445" w:rsidRPr="000905B5" w:rsidRDefault="00F961CB" w:rsidP="000905B5">
      <w:pPr>
        <w:pStyle w:val="ListParagraph"/>
        <w:numPr>
          <w:ilvl w:val="0"/>
          <w:numId w:val="50"/>
        </w:numPr>
        <w:rPr>
          <w:rFonts w:eastAsia="Calibri"/>
          <w:spacing w:val="-3"/>
          <w:lang w:val="fr-CA" w:eastAsia="en-CA"/>
        </w:rPr>
      </w:pPr>
      <w:r w:rsidRPr="000905B5">
        <w:rPr>
          <w:rFonts w:eastAsia="Calibri"/>
          <w:b/>
          <w:spacing w:val="-3"/>
          <w:lang w:val="fr-CA" w:eastAsia="en-CA"/>
        </w:rPr>
        <w:t>Le t</w:t>
      </w:r>
      <w:r w:rsidR="009957FB" w:rsidRPr="000905B5">
        <w:rPr>
          <w:rFonts w:eastAsia="Calibri"/>
          <w:b/>
          <w:spacing w:val="-3"/>
          <w:lang w:val="fr-CA" w:eastAsia="en-CA"/>
        </w:rPr>
        <w:t xml:space="preserve">ype </w:t>
      </w:r>
      <w:r w:rsidRPr="000905B5">
        <w:rPr>
          <w:rFonts w:eastAsia="Calibri"/>
          <w:b/>
          <w:spacing w:val="-3"/>
          <w:lang w:val="fr-CA" w:eastAsia="en-CA"/>
        </w:rPr>
        <w:t>de renseignements :</w:t>
      </w:r>
      <w:r w:rsidR="009957FB" w:rsidRPr="000905B5">
        <w:rPr>
          <w:rFonts w:eastAsia="Calibri"/>
          <w:spacing w:val="-3"/>
          <w:lang w:val="fr-CA" w:eastAsia="en-CA"/>
        </w:rPr>
        <w:t xml:space="preserve"> </w:t>
      </w:r>
      <w:r w:rsidRPr="000905B5">
        <w:rPr>
          <w:rFonts w:eastAsia="Calibri"/>
          <w:spacing w:val="-3"/>
          <w:lang w:val="fr-CA" w:eastAsia="en-CA"/>
        </w:rPr>
        <w:t xml:space="preserve">Une exemption des restrictions quant aux types de renseignements </w:t>
      </w:r>
      <w:r w:rsidR="00112BA1" w:rsidRPr="000905B5">
        <w:rPr>
          <w:rFonts w:eastAsia="Calibri"/>
          <w:spacing w:val="-3"/>
          <w:lang w:val="fr-CA" w:eastAsia="en-CA"/>
        </w:rPr>
        <w:t>inclus dans</w:t>
      </w:r>
      <w:r w:rsidR="00110C32" w:rsidRPr="000905B5">
        <w:rPr>
          <w:rFonts w:eastAsia="Calibri"/>
          <w:spacing w:val="-3"/>
          <w:lang w:val="fr-CA" w:eastAsia="en-CA"/>
        </w:rPr>
        <w:t xml:space="preserve"> </w:t>
      </w:r>
      <w:r w:rsidR="0060568C" w:rsidRPr="000905B5">
        <w:rPr>
          <w:rFonts w:eastAsia="Calibri"/>
          <w:spacing w:val="-3"/>
          <w:lang w:val="fr-CA" w:eastAsia="en-CA"/>
        </w:rPr>
        <w:t xml:space="preserve">la </w:t>
      </w:r>
      <w:r w:rsidR="009957FB" w:rsidRPr="000905B5">
        <w:rPr>
          <w:rFonts w:eastAsia="Calibri"/>
          <w:spacing w:val="-3"/>
          <w:lang w:val="fr-CA" w:eastAsia="en-CA"/>
        </w:rPr>
        <w:t>vérification</w:t>
      </w:r>
      <w:r w:rsidR="00112BA1" w:rsidRPr="000905B5">
        <w:rPr>
          <w:rFonts w:eastAsia="Calibri"/>
          <w:spacing w:val="-3"/>
          <w:lang w:val="fr-CA" w:eastAsia="en-CA"/>
        </w:rPr>
        <w:t xml:space="preserve"> </w:t>
      </w:r>
      <w:r w:rsidR="0060568C" w:rsidRPr="000905B5">
        <w:rPr>
          <w:rFonts w:eastAsia="Calibri"/>
          <w:spacing w:val="-3"/>
          <w:lang w:val="fr-CA" w:eastAsia="en-CA"/>
        </w:rPr>
        <w:t>du dossier de police</w:t>
      </w:r>
      <w:r w:rsidR="009957FB" w:rsidRPr="000905B5">
        <w:rPr>
          <w:rFonts w:eastAsia="Calibri"/>
          <w:spacing w:val="-3"/>
          <w:lang w:val="fr-CA" w:eastAsia="en-CA"/>
        </w:rPr>
        <w:t>.</w:t>
      </w:r>
    </w:p>
    <w:p w14:paraId="324C99DF" w14:textId="3EA7C950" w:rsidR="00627445" w:rsidRPr="000905B5" w:rsidRDefault="00F961CB" w:rsidP="000905B5">
      <w:pPr>
        <w:pStyle w:val="ListParagraph"/>
        <w:numPr>
          <w:ilvl w:val="0"/>
          <w:numId w:val="50"/>
        </w:numPr>
        <w:rPr>
          <w:rFonts w:eastAsia="Calibri"/>
          <w:spacing w:val="-3"/>
          <w:u w:val="single"/>
          <w:lang w:val="fr-CA" w:eastAsia="en-CA"/>
        </w:rPr>
      </w:pPr>
      <w:r w:rsidRPr="000905B5">
        <w:rPr>
          <w:rFonts w:eastAsia="Calibri"/>
          <w:b/>
          <w:spacing w:val="-3"/>
          <w:lang w:val="fr-CA" w:eastAsia="en-CA"/>
        </w:rPr>
        <w:t>La divulgation à la personne visée </w:t>
      </w:r>
      <w:r w:rsidR="009957FB" w:rsidRPr="000905B5">
        <w:rPr>
          <w:rFonts w:eastAsia="Calibri"/>
          <w:b/>
          <w:spacing w:val="-3"/>
          <w:lang w:val="fr-CA" w:eastAsia="en-CA"/>
        </w:rPr>
        <w:t>:</w:t>
      </w:r>
      <w:r w:rsidR="009957FB" w:rsidRPr="000905B5">
        <w:rPr>
          <w:rFonts w:eastAsia="Calibri"/>
          <w:spacing w:val="-3"/>
          <w:lang w:val="fr-CA" w:eastAsia="en-CA"/>
        </w:rPr>
        <w:t xml:space="preserve"> </w:t>
      </w:r>
      <w:r w:rsidRPr="000905B5">
        <w:rPr>
          <w:rFonts w:eastAsia="Calibri"/>
          <w:spacing w:val="-3"/>
          <w:lang w:val="fr-CA" w:eastAsia="en-CA"/>
        </w:rPr>
        <w:t>Une e</w:t>
      </w:r>
      <w:r w:rsidR="009957FB" w:rsidRPr="000905B5">
        <w:rPr>
          <w:rFonts w:eastAsia="Calibri"/>
          <w:spacing w:val="-3"/>
          <w:lang w:val="fr-CA" w:eastAsia="en-CA"/>
        </w:rPr>
        <w:t xml:space="preserve">xemption </w:t>
      </w:r>
      <w:r w:rsidRPr="000905B5">
        <w:rPr>
          <w:rFonts w:eastAsia="Calibri"/>
          <w:spacing w:val="-3"/>
          <w:lang w:val="fr-CA" w:eastAsia="en-CA"/>
        </w:rPr>
        <w:t>de l’exigence de remettre les résultats de la v</w:t>
      </w:r>
      <w:r w:rsidR="009957FB" w:rsidRPr="000905B5">
        <w:rPr>
          <w:rFonts w:eastAsia="Calibri"/>
          <w:spacing w:val="-3"/>
          <w:lang w:val="fr-CA" w:eastAsia="en-CA"/>
        </w:rPr>
        <w:t xml:space="preserve">érification </w:t>
      </w:r>
      <w:r w:rsidRPr="000905B5">
        <w:rPr>
          <w:rFonts w:eastAsia="Calibri"/>
          <w:spacing w:val="-3"/>
          <w:lang w:val="fr-CA" w:eastAsia="en-CA"/>
        </w:rPr>
        <w:t>à la personne qui en fait l’objet avant de l</w:t>
      </w:r>
      <w:r w:rsidR="00110C32" w:rsidRPr="000905B5">
        <w:rPr>
          <w:rFonts w:eastAsia="Calibri"/>
          <w:spacing w:val="-3"/>
          <w:lang w:val="fr-CA" w:eastAsia="en-CA"/>
        </w:rPr>
        <w:t>es</w:t>
      </w:r>
      <w:r w:rsidRPr="000905B5">
        <w:rPr>
          <w:rFonts w:eastAsia="Calibri"/>
          <w:spacing w:val="-3"/>
          <w:lang w:val="fr-CA" w:eastAsia="en-CA"/>
        </w:rPr>
        <w:t xml:space="preserve"> faire parvenir à l’organisme dont relève la décision de filtrage.</w:t>
      </w:r>
    </w:p>
    <w:p w14:paraId="3FB7C878" w14:textId="77777777" w:rsidR="00627445" w:rsidRPr="000905B5" w:rsidRDefault="00627445" w:rsidP="000905B5">
      <w:pPr>
        <w:rPr>
          <w:color w:val="000000" w:themeColor="text1"/>
          <w:spacing w:val="-3"/>
          <w:lang w:val="fr-CA" w:eastAsia="en-CA"/>
        </w:rPr>
      </w:pPr>
    </w:p>
    <w:p w14:paraId="221F72E7" w14:textId="45E2D947" w:rsidR="00110C32" w:rsidRPr="000905B5" w:rsidRDefault="00F961CB" w:rsidP="000905B5">
      <w:pPr>
        <w:rPr>
          <w:color w:val="000000" w:themeColor="text1"/>
          <w:spacing w:val="-3"/>
          <w:lang w:val="fr-CA"/>
        </w:rPr>
      </w:pPr>
      <w:r w:rsidRPr="000905B5">
        <w:rPr>
          <w:color w:val="000000" w:themeColor="text1"/>
          <w:spacing w:val="-3"/>
          <w:lang w:val="fr-CA"/>
        </w:rPr>
        <w:t>N.</w:t>
      </w:r>
      <w:r w:rsidR="00744E5D" w:rsidRPr="000905B5">
        <w:rPr>
          <w:color w:val="000000" w:themeColor="text1"/>
          <w:spacing w:val="-3"/>
          <w:lang w:val="fr-CA"/>
        </w:rPr>
        <w:t xml:space="preserve"> B.</w:t>
      </w:r>
      <w:r w:rsidRPr="000905B5">
        <w:rPr>
          <w:color w:val="000000" w:themeColor="text1"/>
          <w:spacing w:val="-3"/>
          <w:lang w:val="fr-CA"/>
        </w:rPr>
        <w:t xml:space="preserve"> Bien que la Loi ne s’appliquerait pas aux secteurs exempt</w:t>
      </w:r>
      <w:r w:rsidR="00110C32" w:rsidRPr="000905B5">
        <w:rPr>
          <w:color w:val="000000" w:themeColor="text1"/>
          <w:spacing w:val="-3"/>
          <w:lang w:val="fr-CA"/>
        </w:rPr>
        <w:t>é</w:t>
      </w:r>
      <w:r w:rsidRPr="000905B5">
        <w:rPr>
          <w:color w:val="000000" w:themeColor="text1"/>
          <w:spacing w:val="-3"/>
          <w:lang w:val="fr-CA"/>
        </w:rPr>
        <w:t xml:space="preserve">s, d’autres </w:t>
      </w:r>
      <w:r w:rsidR="00110C32" w:rsidRPr="000905B5">
        <w:rPr>
          <w:color w:val="000000" w:themeColor="text1"/>
          <w:spacing w:val="-3"/>
          <w:lang w:val="fr-CA"/>
        </w:rPr>
        <w:t>exigences</w:t>
      </w:r>
      <w:r w:rsidRPr="000905B5">
        <w:rPr>
          <w:color w:val="000000" w:themeColor="text1"/>
          <w:spacing w:val="-3"/>
          <w:lang w:val="fr-CA"/>
        </w:rPr>
        <w:t xml:space="preserve"> – comme</w:t>
      </w:r>
      <w:r w:rsidR="00110C32" w:rsidRPr="000905B5">
        <w:rPr>
          <w:color w:val="000000" w:themeColor="text1"/>
          <w:spacing w:val="-3"/>
          <w:lang w:val="fr-CA"/>
        </w:rPr>
        <w:t xml:space="preserve"> celles prévues à la</w:t>
      </w:r>
      <w:r w:rsidRPr="000905B5">
        <w:rPr>
          <w:color w:val="000000" w:themeColor="text1"/>
          <w:spacing w:val="-3"/>
          <w:lang w:val="fr-CA"/>
        </w:rPr>
        <w:t xml:space="preserve"> </w:t>
      </w:r>
      <w:r w:rsidR="00976557" w:rsidRPr="000905B5">
        <w:rPr>
          <w:i/>
          <w:iCs/>
          <w:color w:val="000000" w:themeColor="text1"/>
          <w:spacing w:val="-3"/>
          <w:lang w:val="fr-CA"/>
        </w:rPr>
        <w:t>Loi sur le casier judiciaire</w:t>
      </w:r>
      <w:r w:rsidRPr="000905B5">
        <w:rPr>
          <w:color w:val="000000" w:themeColor="text1"/>
          <w:spacing w:val="-3"/>
          <w:lang w:val="fr-CA"/>
        </w:rPr>
        <w:t xml:space="preserve"> de</w:t>
      </w:r>
      <w:r w:rsidR="00976557" w:rsidRPr="000905B5">
        <w:rPr>
          <w:color w:val="000000" w:themeColor="text1"/>
          <w:spacing w:val="-3"/>
          <w:lang w:val="fr-CA"/>
        </w:rPr>
        <w:t xml:space="preserve"> 1985</w:t>
      </w:r>
      <w:r w:rsidRPr="000905B5">
        <w:rPr>
          <w:color w:val="000000" w:themeColor="text1"/>
          <w:spacing w:val="-3"/>
          <w:lang w:val="fr-CA"/>
        </w:rPr>
        <w:t xml:space="preserve"> – peuvent s’appliquer et </w:t>
      </w:r>
      <w:r w:rsidR="00BF1EAA" w:rsidRPr="000905B5">
        <w:rPr>
          <w:color w:val="000000" w:themeColor="text1"/>
          <w:spacing w:val="-3"/>
          <w:lang w:val="fr-CA"/>
        </w:rPr>
        <w:t>restreindre</w:t>
      </w:r>
      <w:r w:rsidRPr="000905B5">
        <w:rPr>
          <w:color w:val="000000" w:themeColor="text1"/>
          <w:spacing w:val="-3"/>
          <w:lang w:val="fr-CA"/>
        </w:rPr>
        <w:t xml:space="preserve"> le type de renseignements pouvant être </w:t>
      </w:r>
      <w:bookmarkStart w:id="13" w:name="_Toc57711302"/>
      <w:r w:rsidRPr="000905B5">
        <w:rPr>
          <w:color w:val="000000" w:themeColor="text1"/>
          <w:spacing w:val="-3"/>
          <w:lang w:val="fr-CA"/>
        </w:rPr>
        <w:t>examiné.</w:t>
      </w:r>
      <w:r w:rsidR="00110C32" w:rsidRPr="000905B5">
        <w:rPr>
          <w:color w:val="000000" w:themeColor="text1"/>
          <w:spacing w:val="-3"/>
          <w:lang w:val="fr-CA"/>
        </w:rPr>
        <w:br w:type="page"/>
      </w:r>
    </w:p>
    <w:p w14:paraId="74DA9467" w14:textId="4043A1AF" w:rsidR="00A9358F" w:rsidRPr="000905B5" w:rsidRDefault="00754D30" w:rsidP="000905B5">
      <w:pPr>
        <w:pStyle w:val="Heading1"/>
        <w:rPr>
          <w:spacing w:val="-3"/>
          <w:lang w:val="fr-CA"/>
        </w:rPr>
      </w:pPr>
      <w:bookmarkStart w:id="14" w:name="_Toc63075030"/>
      <w:bookmarkStart w:id="15" w:name="_Toc63436968"/>
      <w:r w:rsidRPr="000905B5">
        <w:rPr>
          <w:spacing w:val="-3"/>
          <w:lang w:val="fr-CA"/>
        </w:rPr>
        <w:lastRenderedPageBreak/>
        <w:t xml:space="preserve">Un nouveau cadre </w:t>
      </w:r>
      <w:bookmarkEnd w:id="13"/>
      <w:r w:rsidR="009B3C47" w:rsidRPr="000905B5">
        <w:rPr>
          <w:spacing w:val="-3"/>
          <w:lang w:val="fr-CA"/>
        </w:rPr>
        <w:t>de référence</w:t>
      </w:r>
      <w:bookmarkEnd w:id="14"/>
      <w:bookmarkEnd w:id="15"/>
    </w:p>
    <w:p w14:paraId="007C1DD2" w14:textId="77777777" w:rsidR="00A9358F" w:rsidRPr="000905B5" w:rsidRDefault="00A9358F" w:rsidP="000905B5">
      <w:pPr>
        <w:rPr>
          <w:rFonts w:eastAsia="Calibri" w:cs="Arial"/>
          <w:spacing w:val="-3"/>
          <w:lang w:val="fr-CA"/>
        </w:rPr>
      </w:pPr>
    </w:p>
    <w:p w14:paraId="3F4A9426" w14:textId="0A926486" w:rsidR="00754D30" w:rsidRPr="000905B5" w:rsidRDefault="00754D30" w:rsidP="000905B5">
      <w:pPr>
        <w:rPr>
          <w:rFonts w:eastAsia="Calibri"/>
          <w:spacing w:val="-3"/>
          <w:lang w:val="fr-CA" w:eastAsia="en-CA"/>
        </w:rPr>
      </w:pPr>
      <w:r w:rsidRPr="000905B5">
        <w:rPr>
          <w:rFonts w:eastAsia="Calibri"/>
          <w:spacing w:val="-3"/>
          <w:lang w:val="fr-CA" w:eastAsia="en-CA"/>
        </w:rPr>
        <w:t>Le</w:t>
      </w:r>
      <w:r w:rsidR="009957FB" w:rsidRPr="000905B5">
        <w:rPr>
          <w:rFonts w:eastAsia="Calibri"/>
          <w:spacing w:val="-3"/>
          <w:lang w:val="fr-CA" w:eastAsia="en-CA"/>
        </w:rPr>
        <w:t xml:space="preserve"> ministère du Solliciteur général </w:t>
      </w:r>
      <w:r w:rsidRPr="000905B5">
        <w:rPr>
          <w:rFonts w:eastAsia="Calibri"/>
          <w:spacing w:val="-3"/>
          <w:lang w:val="fr-CA" w:eastAsia="en-CA"/>
        </w:rPr>
        <w:t>examine si certaines des exemptions temporaires devraient être conservées de façon permanente et, le cas échéant, s’il y a lieu d’en restreindre la portée.</w:t>
      </w:r>
    </w:p>
    <w:p w14:paraId="2E0C1989" w14:textId="77777777" w:rsidR="00A9358F" w:rsidRPr="000905B5" w:rsidRDefault="00A9358F" w:rsidP="000905B5">
      <w:pPr>
        <w:rPr>
          <w:rFonts w:eastAsia="Calibri"/>
          <w:spacing w:val="-3"/>
          <w:lang w:val="fr-CA" w:eastAsia="en-CA"/>
        </w:rPr>
      </w:pPr>
    </w:p>
    <w:p w14:paraId="213C5634" w14:textId="39F26B9C" w:rsidR="00A9358F" w:rsidRPr="000905B5" w:rsidRDefault="009B3C47" w:rsidP="000905B5">
      <w:pPr>
        <w:rPr>
          <w:rFonts w:eastAsia="Calibri"/>
          <w:spacing w:val="-3"/>
          <w:lang w:val="fr-CA" w:eastAsia="en-CA"/>
        </w:rPr>
      </w:pPr>
      <w:r w:rsidRPr="000905B5">
        <w:rPr>
          <w:rFonts w:eastAsia="Calibri"/>
          <w:spacing w:val="-3"/>
          <w:lang w:val="fr-CA" w:eastAsia="en-CA"/>
        </w:rPr>
        <w:t>Il</w:t>
      </w:r>
      <w:r w:rsidR="009957FB" w:rsidRPr="000905B5">
        <w:rPr>
          <w:rFonts w:eastAsia="Calibri"/>
          <w:spacing w:val="-3"/>
          <w:lang w:val="fr-CA" w:eastAsia="en-CA"/>
        </w:rPr>
        <w:t xml:space="preserve"> </w:t>
      </w:r>
      <w:r w:rsidRPr="000905B5">
        <w:rPr>
          <w:rFonts w:eastAsia="Calibri"/>
          <w:spacing w:val="-3"/>
          <w:lang w:val="fr-CA" w:eastAsia="en-CA"/>
        </w:rPr>
        <w:t xml:space="preserve">cherche à </w:t>
      </w:r>
      <w:r w:rsidR="00126805" w:rsidRPr="000905B5">
        <w:rPr>
          <w:rFonts w:eastAsia="Calibri"/>
          <w:spacing w:val="-3"/>
          <w:lang w:val="fr-CA" w:eastAsia="en-CA"/>
        </w:rPr>
        <w:t>obtenir de</w:t>
      </w:r>
      <w:r w:rsidRPr="000905B5">
        <w:rPr>
          <w:rFonts w:eastAsia="Calibri"/>
          <w:spacing w:val="-3"/>
          <w:lang w:val="fr-CA" w:eastAsia="en-CA"/>
        </w:rPr>
        <w:t>s</w:t>
      </w:r>
      <w:r w:rsidR="00754D30" w:rsidRPr="000905B5">
        <w:rPr>
          <w:rFonts w:eastAsia="Calibri"/>
          <w:spacing w:val="-3"/>
          <w:lang w:val="fr-CA" w:eastAsia="en-CA"/>
        </w:rPr>
        <w:t xml:space="preserve"> commentaires sur les exemptions proposées à la Loi, y compris sur la possibilité d’imposer de nouvelles conditions ou de retirer des </w:t>
      </w:r>
      <w:r w:rsidRPr="000905B5">
        <w:rPr>
          <w:rFonts w:eastAsia="Calibri"/>
          <w:spacing w:val="-3"/>
          <w:lang w:val="fr-CA" w:eastAsia="en-CA"/>
        </w:rPr>
        <w:t>exemptions.</w:t>
      </w:r>
    </w:p>
    <w:p w14:paraId="22C3D847" w14:textId="77777777" w:rsidR="00A9358F" w:rsidRPr="000905B5" w:rsidRDefault="00A9358F" w:rsidP="000905B5">
      <w:pPr>
        <w:rPr>
          <w:rFonts w:eastAsia="Calibri"/>
          <w:spacing w:val="-3"/>
          <w:lang w:val="fr-CA" w:eastAsia="en-CA"/>
        </w:rPr>
      </w:pPr>
    </w:p>
    <w:p w14:paraId="4E4CF3A5" w14:textId="02EA8A2A" w:rsidR="00177A87" w:rsidRPr="000905B5" w:rsidRDefault="007060B9" w:rsidP="000905B5">
      <w:pPr>
        <w:pStyle w:val="Heading2"/>
        <w:rPr>
          <w:spacing w:val="-3"/>
          <w:lang w:val="fr-CA"/>
        </w:rPr>
      </w:pPr>
      <w:bookmarkStart w:id="16" w:name="_Toc63075031"/>
      <w:bookmarkStart w:id="17" w:name="_Toc63436969"/>
      <w:r w:rsidRPr="000905B5">
        <w:rPr>
          <w:spacing w:val="-3"/>
          <w:lang w:val="fr-CA"/>
        </w:rPr>
        <w:t>Principes sous-jacents</w:t>
      </w:r>
      <w:bookmarkEnd w:id="16"/>
      <w:bookmarkEnd w:id="17"/>
    </w:p>
    <w:p w14:paraId="792BECF3" w14:textId="77777777" w:rsidR="00C01AB1" w:rsidRPr="000905B5" w:rsidRDefault="00C01AB1" w:rsidP="000905B5">
      <w:pPr>
        <w:outlineLvl w:val="1"/>
        <w:rPr>
          <w:rFonts w:eastAsia="Calibri" w:cs="Arial"/>
          <w:bCs/>
          <w:color w:val="000000"/>
          <w:spacing w:val="-3"/>
          <w:szCs w:val="22"/>
          <w:lang w:val="fr-CA" w:eastAsia="en-CA"/>
        </w:rPr>
      </w:pPr>
    </w:p>
    <w:p w14:paraId="252E0CEE" w14:textId="620A61D5" w:rsidR="00DE6261" w:rsidRPr="000905B5" w:rsidRDefault="00241575" w:rsidP="000905B5">
      <w:pPr>
        <w:rPr>
          <w:spacing w:val="-3"/>
          <w:lang w:val="fr-CA"/>
        </w:rPr>
      </w:pPr>
      <w:r w:rsidRPr="000905B5">
        <w:rPr>
          <w:spacing w:val="-3"/>
          <w:lang w:val="fr-CA"/>
        </w:rPr>
        <w:t xml:space="preserve">À son adoption, la Loi visait entre autres à </w:t>
      </w:r>
      <w:r w:rsidR="00D6386C" w:rsidRPr="000905B5">
        <w:rPr>
          <w:spacing w:val="-3"/>
          <w:lang w:val="fr-CA"/>
        </w:rPr>
        <w:t>lever</w:t>
      </w:r>
      <w:r w:rsidRPr="000905B5">
        <w:rPr>
          <w:spacing w:val="-3"/>
          <w:lang w:val="fr-CA"/>
        </w:rPr>
        <w:t xml:space="preserve"> les </w:t>
      </w:r>
      <w:r w:rsidR="00D6386C" w:rsidRPr="000905B5">
        <w:rPr>
          <w:spacing w:val="-3"/>
          <w:lang w:val="fr-CA"/>
        </w:rPr>
        <w:t>obstacles potentiels à l’emploi, au bénévolat, à l’éducation, au logement, à l’aide sociale ou à l’immigration</w:t>
      </w:r>
      <w:r w:rsidRPr="000905B5">
        <w:rPr>
          <w:spacing w:val="-3"/>
          <w:lang w:val="fr-CA"/>
        </w:rPr>
        <w:t xml:space="preserve"> qui peuvent surgir lorsqu’un employeur, un coordonnateur de bénévolat, un éducateur</w:t>
      </w:r>
      <w:r w:rsidR="00D6386C" w:rsidRPr="000905B5">
        <w:rPr>
          <w:spacing w:val="-3"/>
          <w:lang w:val="fr-CA"/>
        </w:rPr>
        <w:t>,</w:t>
      </w:r>
      <w:r w:rsidRPr="000905B5">
        <w:rPr>
          <w:spacing w:val="-3"/>
          <w:lang w:val="fr-CA"/>
        </w:rPr>
        <w:t xml:space="preserve"> et</w:t>
      </w:r>
      <w:r w:rsidR="00D6386C" w:rsidRPr="000905B5">
        <w:rPr>
          <w:spacing w:val="-3"/>
          <w:lang w:val="fr-CA"/>
        </w:rPr>
        <w:t>c.</w:t>
      </w:r>
      <w:r w:rsidRPr="000905B5">
        <w:rPr>
          <w:spacing w:val="-3"/>
          <w:lang w:val="fr-CA"/>
        </w:rPr>
        <w:t xml:space="preserve"> </w:t>
      </w:r>
      <w:r w:rsidR="00D6386C" w:rsidRPr="000905B5">
        <w:rPr>
          <w:spacing w:val="-3"/>
          <w:lang w:val="fr-CA"/>
        </w:rPr>
        <w:t>effectue un</w:t>
      </w:r>
      <w:r w:rsidRPr="000905B5">
        <w:rPr>
          <w:spacing w:val="-3"/>
          <w:lang w:val="fr-CA"/>
        </w:rPr>
        <w:t xml:space="preserve"> filtrage </w:t>
      </w:r>
      <w:r w:rsidR="00D6386C" w:rsidRPr="000905B5">
        <w:rPr>
          <w:spacing w:val="-3"/>
          <w:lang w:val="fr-CA"/>
        </w:rPr>
        <w:t xml:space="preserve">des candidats </w:t>
      </w:r>
      <w:r w:rsidRPr="000905B5">
        <w:rPr>
          <w:spacing w:val="-3"/>
          <w:lang w:val="fr-CA"/>
        </w:rPr>
        <w:t xml:space="preserve">sans réellement comprendre certains résultats de </w:t>
      </w:r>
      <w:r w:rsidR="00141689" w:rsidRPr="000905B5">
        <w:rPr>
          <w:spacing w:val="-3"/>
          <w:lang w:val="fr-CA"/>
        </w:rPr>
        <w:t xml:space="preserve">la </w:t>
      </w:r>
      <w:r w:rsidRPr="000905B5">
        <w:rPr>
          <w:spacing w:val="-3"/>
          <w:lang w:val="fr-CA"/>
        </w:rPr>
        <w:t>vérification de dossier de police et leur pertinence. Des</w:t>
      </w:r>
      <w:r w:rsidR="007060B9" w:rsidRPr="000905B5">
        <w:rPr>
          <w:spacing w:val="-3"/>
          <w:lang w:val="fr-CA"/>
        </w:rPr>
        <w:t xml:space="preserve"> organismes peuvent en effet</w:t>
      </w:r>
      <w:r w:rsidR="008B1488" w:rsidRPr="000905B5">
        <w:rPr>
          <w:spacing w:val="-3"/>
          <w:lang w:val="fr-CA"/>
        </w:rPr>
        <w:t xml:space="preserve"> choisir</w:t>
      </w:r>
      <w:r w:rsidR="006A77C4" w:rsidRPr="000905B5">
        <w:rPr>
          <w:spacing w:val="-3"/>
          <w:lang w:val="fr-CA"/>
        </w:rPr>
        <w:t>,</w:t>
      </w:r>
      <w:r w:rsidR="007060B9" w:rsidRPr="000905B5">
        <w:rPr>
          <w:spacing w:val="-3"/>
          <w:lang w:val="fr-CA"/>
        </w:rPr>
        <w:t xml:space="preserve"> </w:t>
      </w:r>
      <w:r w:rsidR="006A77C4" w:rsidRPr="000905B5">
        <w:rPr>
          <w:spacing w:val="-3"/>
          <w:lang w:val="fr-CA"/>
        </w:rPr>
        <w:t>par</w:t>
      </w:r>
      <w:r w:rsidRPr="000905B5">
        <w:rPr>
          <w:spacing w:val="-3"/>
          <w:lang w:val="fr-CA"/>
        </w:rPr>
        <w:t xml:space="preserve"> excès de prudence</w:t>
      </w:r>
      <w:r w:rsidR="006A77C4" w:rsidRPr="000905B5">
        <w:rPr>
          <w:spacing w:val="-3"/>
          <w:lang w:val="fr-CA"/>
        </w:rPr>
        <w:t>,</w:t>
      </w:r>
      <w:r w:rsidRPr="000905B5">
        <w:rPr>
          <w:spacing w:val="-3"/>
          <w:lang w:val="fr-CA"/>
        </w:rPr>
        <w:t xml:space="preserve"> de </w:t>
      </w:r>
      <w:r w:rsidR="007060B9" w:rsidRPr="000905B5">
        <w:rPr>
          <w:spacing w:val="-3"/>
          <w:lang w:val="fr-CA"/>
        </w:rPr>
        <w:t xml:space="preserve">disqualifier des particuliers sur la base de </w:t>
      </w:r>
      <w:r w:rsidRPr="000905B5">
        <w:rPr>
          <w:spacing w:val="-3"/>
          <w:lang w:val="fr-CA"/>
        </w:rPr>
        <w:t>tels renseignements</w:t>
      </w:r>
      <w:r w:rsidR="009957FB" w:rsidRPr="000905B5">
        <w:rPr>
          <w:rStyle w:val="FootnoteReference"/>
          <w:rFonts w:cs="Arial"/>
          <w:spacing w:val="-3"/>
          <w:lang w:val="fr-CA"/>
        </w:rPr>
        <w:footnoteReference w:id="4"/>
      </w:r>
      <w:r w:rsidR="00594341" w:rsidRPr="000905B5">
        <w:rPr>
          <w:spacing w:val="-3"/>
          <w:lang w:val="fr-CA"/>
        </w:rPr>
        <w:t>.</w:t>
      </w:r>
    </w:p>
    <w:p w14:paraId="72B2DA9A" w14:textId="77777777" w:rsidR="00DE6261" w:rsidRPr="000905B5" w:rsidRDefault="00DE6261" w:rsidP="000905B5">
      <w:pPr>
        <w:rPr>
          <w:spacing w:val="-3"/>
          <w:lang w:val="fr-CA"/>
        </w:rPr>
      </w:pPr>
    </w:p>
    <w:p w14:paraId="52794579" w14:textId="2CCD5E82" w:rsidR="002F4B18" w:rsidRPr="000905B5" w:rsidRDefault="00241575" w:rsidP="000905B5">
      <w:pPr>
        <w:rPr>
          <w:spacing w:val="-3"/>
          <w:lang w:val="fr-CA"/>
        </w:rPr>
      </w:pPr>
      <w:r w:rsidRPr="000905B5">
        <w:rPr>
          <w:spacing w:val="-3"/>
          <w:lang w:val="fr-CA"/>
        </w:rPr>
        <w:t>Aucun des</w:t>
      </w:r>
      <w:r w:rsidR="00F342F4" w:rsidRPr="000905B5">
        <w:rPr>
          <w:spacing w:val="-3"/>
          <w:lang w:val="fr-CA"/>
        </w:rPr>
        <w:t xml:space="preserve"> trois </w:t>
      </w:r>
      <w:r w:rsidR="009957FB" w:rsidRPr="000905B5">
        <w:rPr>
          <w:spacing w:val="-3"/>
          <w:lang w:val="fr-CA"/>
        </w:rPr>
        <w:t xml:space="preserve">types </w:t>
      </w:r>
      <w:r w:rsidR="00F342F4" w:rsidRPr="000905B5">
        <w:rPr>
          <w:spacing w:val="-3"/>
          <w:lang w:val="fr-CA"/>
        </w:rPr>
        <w:t xml:space="preserve">de </w:t>
      </w:r>
      <w:r w:rsidR="009957FB" w:rsidRPr="000905B5">
        <w:rPr>
          <w:spacing w:val="-3"/>
          <w:lang w:val="fr-CA"/>
        </w:rPr>
        <w:t xml:space="preserve">vérification de dossier de police </w:t>
      </w:r>
      <w:r w:rsidR="00F342F4" w:rsidRPr="000905B5">
        <w:rPr>
          <w:spacing w:val="-3"/>
          <w:lang w:val="fr-CA"/>
        </w:rPr>
        <w:t>prévus à la Loi</w:t>
      </w:r>
      <w:r w:rsidR="00A70029" w:rsidRPr="000905B5">
        <w:rPr>
          <w:spacing w:val="-3"/>
          <w:lang w:val="fr-CA"/>
        </w:rPr>
        <w:t xml:space="preserve"> – vérification de casier judiciaire</w:t>
      </w:r>
      <w:r w:rsidR="008B1488" w:rsidRPr="000905B5">
        <w:rPr>
          <w:spacing w:val="-3"/>
          <w:lang w:val="fr-CA"/>
        </w:rPr>
        <w:t xml:space="preserve">; </w:t>
      </w:r>
      <w:r w:rsidR="00A70029" w:rsidRPr="000905B5">
        <w:rPr>
          <w:spacing w:val="-3"/>
          <w:lang w:val="fr-CA"/>
        </w:rPr>
        <w:t>vérification de casier judiciaire et d’affaires judiciaires</w:t>
      </w:r>
      <w:r w:rsidR="008B1488" w:rsidRPr="000905B5">
        <w:rPr>
          <w:spacing w:val="-3"/>
          <w:lang w:val="fr-CA"/>
        </w:rPr>
        <w:t xml:space="preserve">; </w:t>
      </w:r>
      <w:r w:rsidR="00F342F4" w:rsidRPr="000905B5">
        <w:rPr>
          <w:spacing w:val="-3"/>
          <w:lang w:val="fr-CA"/>
        </w:rPr>
        <w:t>v</w:t>
      </w:r>
      <w:r w:rsidR="002A0523" w:rsidRPr="000905B5">
        <w:rPr>
          <w:spacing w:val="-3"/>
          <w:lang w:val="fr-CA"/>
        </w:rPr>
        <w:t>érification des antécédents en vue d’un travail auprès de personnes vulnérables</w:t>
      </w:r>
      <w:r w:rsidR="00A70029" w:rsidRPr="000905B5">
        <w:rPr>
          <w:spacing w:val="-3"/>
          <w:lang w:val="fr-CA"/>
        </w:rPr>
        <w:t xml:space="preserve"> – </w:t>
      </w:r>
      <w:r w:rsidR="00F342F4" w:rsidRPr="000905B5">
        <w:rPr>
          <w:spacing w:val="-3"/>
          <w:lang w:val="fr-CA"/>
        </w:rPr>
        <w:t>n</w:t>
      </w:r>
      <w:r w:rsidR="00744E5D" w:rsidRPr="000905B5">
        <w:rPr>
          <w:spacing w:val="-3"/>
          <w:lang w:val="fr-CA"/>
        </w:rPr>
        <w:t>’</w:t>
      </w:r>
      <w:r w:rsidRPr="000905B5">
        <w:rPr>
          <w:spacing w:val="-3"/>
          <w:lang w:val="fr-CA"/>
        </w:rPr>
        <w:t>autorise l</w:t>
      </w:r>
      <w:r w:rsidR="008B1488" w:rsidRPr="000905B5">
        <w:rPr>
          <w:spacing w:val="-3"/>
          <w:lang w:val="fr-CA"/>
        </w:rPr>
        <w:t>a consultation des</w:t>
      </w:r>
      <w:r w:rsidR="00F342F4" w:rsidRPr="000905B5">
        <w:rPr>
          <w:spacing w:val="-3"/>
          <w:lang w:val="fr-CA"/>
        </w:rPr>
        <w:t xml:space="preserve"> renseignements concernant les </w:t>
      </w:r>
      <w:r w:rsidRPr="000905B5">
        <w:rPr>
          <w:spacing w:val="-3"/>
          <w:lang w:val="fr-CA"/>
        </w:rPr>
        <w:t>interactions</w:t>
      </w:r>
      <w:r w:rsidR="00F342F4" w:rsidRPr="000905B5">
        <w:rPr>
          <w:spacing w:val="-3"/>
          <w:lang w:val="fr-CA"/>
        </w:rPr>
        <w:t xml:space="preserve"> avec la police locale</w:t>
      </w:r>
      <w:r w:rsidR="007B1E6C" w:rsidRPr="000905B5">
        <w:rPr>
          <w:spacing w:val="-3"/>
          <w:lang w:val="fr-CA"/>
        </w:rPr>
        <w:t xml:space="preserve">. </w:t>
      </w:r>
      <w:r w:rsidR="00F342F4" w:rsidRPr="000905B5">
        <w:rPr>
          <w:spacing w:val="-3"/>
          <w:lang w:val="fr-CA"/>
        </w:rPr>
        <w:t xml:space="preserve">Ces renseignements </w:t>
      </w:r>
      <w:r w:rsidRPr="000905B5">
        <w:rPr>
          <w:spacing w:val="-3"/>
          <w:lang w:val="fr-CA"/>
        </w:rPr>
        <w:t>à caractère</w:t>
      </w:r>
      <w:r w:rsidR="00F342F4" w:rsidRPr="000905B5">
        <w:rPr>
          <w:spacing w:val="-3"/>
          <w:lang w:val="fr-CA"/>
        </w:rPr>
        <w:t xml:space="preserve"> </w:t>
      </w:r>
      <w:r w:rsidR="00704D1B" w:rsidRPr="000905B5">
        <w:rPr>
          <w:spacing w:val="-3"/>
          <w:lang w:val="fr-CA"/>
        </w:rPr>
        <w:t>non pénal</w:t>
      </w:r>
      <w:r w:rsidR="00D4027B" w:rsidRPr="000905B5">
        <w:rPr>
          <w:spacing w:val="-3"/>
          <w:lang w:val="fr-CA"/>
        </w:rPr>
        <w:t>, que</w:t>
      </w:r>
      <w:r w:rsidR="00F342F4" w:rsidRPr="000905B5">
        <w:rPr>
          <w:spacing w:val="-3"/>
          <w:lang w:val="fr-CA"/>
        </w:rPr>
        <w:t xml:space="preserve"> peuvent conserv</w:t>
      </w:r>
      <w:r w:rsidR="00D4027B" w:rsidRPr="000905B5">
        <w:rPr>
          <w:spacing w:val="-3"/>
          <w:lang w:val="fr-CA"/>
        </w:rPr>
        <w:t>er</w:t>
      </w:r>
      <w:r w:rsidR="00F342F4" w:rsidRPr="000905B5">
        <w:rPr>
          <w:spacing w:val="-3"/>
          <w:lang w:val="fr-CA"/>
        </w:rPr>
        <w:t xml:space="preserve"> l</w:t>
      </w:r>
      <w:r w:rsidR="003D0E56" w:rsidRPr="000905B5">
        <w:rPr>
          <w:spacing w:val="-3"/>
          <w:lang w:val="fr-CA"/>
        </w:rPr>
        <w:t>es services de</w:t>
      </w:r>
      <w:r w:rsidR="00F342F4" w:rsidRPr="000905B5">
        <w:rPr>
          <w:spacing w:val="-3"/>
          <w:lang w:val="fr-CA"/>
        </w:rPr>
        <w:t xml:space="preserve"> police</w:t>
      </w:r>
      <w:r w:rsidR="00D4027B" w:rsidRPr="000905B5">
        <w:rPr>
          <w:spacing w:val="-3"/>
          <w:lang w:val="fr-CA"/>
        </w:rPr>
        <w:t>,</w:t>
      </w:r>
      <w:r w:rsidR="00F342F4" w:rsidRPr="000905B5">
        <w:rPr>
          <w:spacing w:val="-3"/>
          <w:lang w:val="fr-CA"/>
        </w:rPr>
        <w:t xml:space="preserve"> </w:t>
      </w:r>
      <w:r w:rsidR="00D4027B" w:rsidRPr="000905B5">
        <w:rPr>
          <w:spacing w:val="-3"/>
          <w:lang w:val="fr-CA"/>
        </w:rPr>
        <w:t>portent</w:t>
      </w:r>
      <w:r w:rsidR="003D0E56" w:rsidRPr="000905B5">
        <w:rPr>
          <w:spacing w:val="-3"/>
          <w:lang w:val="fr-CA"/>
        </w:rPr>
        <w:t xml:space="preserve"> </w:t>
      </w:r>
      <w:r w:rsidR="004B2CF6" w:rsidRPr="000905B5">
        <w:rPr>
          <w:spacing w:val="-3"/>
          <w:lang w:val="fr-CA"/>
        </w:rPr>
        <w:t xml:space="preserve">par exemple </w:t>
      </w:r>
      <w:r w:rsidR="00D4027B" w:rsidRPr="000905B5">
        <w:rPr>
          <w:spacing w:val="-3"/>
          <w:lang w:val="fr-CA"/>
        </w:rPr>
        <w:t>sur l</w:t>
      </w:r>
      <w:r w:rsidR="00F342F4" w:rsidRPr="000905B5">
        <w:rPr>
          <w:spacing w:val="-3"/>
          <w:lang w:val="fr-CA"/>
        </w:rPr>
        <w:t xml:space="preserve">es contrôles de routine, </w:t>
      </w:r>
      <w:r w:rsidR="00D4027B" w:rsidRPr="000905B5">
        <w:rPr>
          <w:spacing w:val="-3"/>
          <w:lang w:val="fr-CA"/>
        </w:rPr>
        <w:t>l</w:t>
      </w:r>
      <w:r w:rsidR="00F342F4" w:rsidRPr="000905B5">
        <w:rPr>
          <w:spacing w:val="-3"/>
          <w:lang w:val="fr-CA"/>
        </w:rPr>
        <w:t xml:space="preserve">es rapports d’incident </w:t>
      </w:r>
      <w:r w:rsidRPr="000905B5">
        <w:rPr>
          <w:spacing w:val="-3"/>
          <w:lang w:val="fr-CA"/>
        </w:rPr>
        <w:t>soumis à titre de</w:t>
      </w:r>
      <w:r w:rsidR="00F342F4" w:rsidRPr="000905B5">
        <w:rPr>
          <w:spacing w:val="-3"/>
          <w:lang w:val="fr-CA"/>
        </w:rPr>
        <w:t xml:space="preserve"> victime, </w:t>
      </w:r>
      <w:r w:rsidR="00D4027B" w:rsidRPr="000905B5">
        <w:rPr>
          <w:spacing w:val="-3"/>
          <w:lang w:val="fr-CA"/>
        </w:rPr>
        <w:t>l</w:t>
      </w:r>
      <w:r w:rsidR="00F342F4" w:rsidRPr="000905B5">
        <w:rPr>
          <w:spacing w:val="-3"/>
          <w:lang w:val="fr-CA"/>
        </w:rPr>
        <w:t xml:space="preserve">es </w:t>
      </w:r>
      <w:r w:rsidR="00D4027B" w:rsidRPr="000905B5">
        <w:rPr>
          <w:spacing w:val="-3"/>
          <w:lang w:val="fr-CA"/>
        </w:rPr>
        <w:t>contrôles routiers,</w:t>
      </w:r>
      <w:r w:rsidR="00F342F4" w:rsidRPr="000905B5">
        <w:rPr>
          <w:spacing w:val="-3"/>
          <w:lang w:val="fr-CA"/>
        </w:rPr>
        <w:t xml:space="preserve"> </w:t>
      </w:r>
      <w:r w:rsidR="00D4027B" w:rsidRPr="000905B5">
        <w:rPr>
          <w:spacing w:val="-3"/>
          <w:lang w:val="fr-CA"/>
        </w:rPr>
        <w:t>l</w:t>
      </w:r>
      <w:r w:rsidR="00F342F4" w:rsidRPr="000905B5">
        <w:rPr>
          <w:spacing w:val="-3"/>
          <w:lang w:val="fr-CA"/>
        </w:rPr>
        <w:t xml:space="preserve">es </w:t>
      </w:r>
      <w:r w:rsidRPr="000905B5">
        <w:rPr>
          <w:spacing w:val="-3"/>
          <w:lang w:val="fr-CA"/>
        </w:rPr>
        <w:t>interactions</w:t>
      </w:r>
      <w:r w:rsidR="00292CC0" w:rsidRPr="000905B5">
        <w:rPr>
          <w:spacing w:val="-3"/>
          <w:lang w:val="fr-CA"/>
        </w:rPr>
        <w:t xml:space="preserve"> pour des raisons de santé mentale. </w:t>
      </w:r>
      <w:r w:rsidR="004B2CF6" w:rsidRPr="000905B5">
        <w:rPr>
          <w:spacing w:val="-3"/>
          <w:lang w:val="fr-CA"/>
        </w:rPr>
        <w:t>La Loi, par son</w:t>
      </w:r>
      <w:r w:rsidR="00292CC0" w:rsidRPr="000905B5">
        <w:rPr>
          <w:spacing w:val="-3"/>
          <w:lang w:val="fr-CA"/>
        </w:rPr>
        <w:t xml:space="preserve"> établiss</w:t>
      </w:r>
      <w:r w:rsidR="004B2CF6" w:rsidRPr="000905B5">
        <w:rPr>
          <w:spacing w:val="-3"/>
          <w:lang w:val="fr-CA"/>
        </w:rPr>
        <w:t>eme</w:t>
      </w:r>
      <w:r w:rsidR="00292CC0" w:rsidRPr="000905B5">
        <w:rPr>
          <w:spacing w:val="-3"/>
          <w:lang w:val="fr-CA"/>
        </w:rPr>
        <w:t xml:space="preserve">nt de normes claires pour la </w:t>
      </w:r>
      <w:r w:rsidR="00FD0E34" w:rsidRPr="000905B5">
        <w:rPr>
          <w:spacing w:val="-3"/>
          <w:lang w:val="fr-CA"/>
        </w:rPr>
        <w:t xml:space="preserve">vérification de dossier de police </w:t>
      </w:r>
      <w:r w:rsidR="00292CC0" w:rsidRPr="000905B5">
        <w:rPr>
          <w:spacing w:val="-3"/>
          <w:lang w:val="fr-CA"/>
        </w:rPr>
        <w:t xml:space="preserve">qui excluent généralement l’information de non-condamnation et les renseignements sur les contacts avec la police, </w:t>
      </w:r>
      <w:bookmarkStart w:id="18" w:name="_Toc57711303"/>
      <w:r w:rsidR="004B2CF6" w:rsidRPr="000905B5">
        <w:rPr>
          <w:spacing w:val="-3"/>
          <w:lang w:val="fr-CA"/>
        </w:rPr>
        <w:t xml:space="preserve">venait </w:t>
      </w:r>
      <w:r w:rsidR="00292CC0" w:rsidRPr="000905B5">
        <w:rPr>
          <w:spacing w:val="-3"/>
          <w:lang w:val="fr-CA"/>
        </w:rPr>
        <w:t>répond</w:t>
      </w:r>
      <w:r w:rsidR="004B2CF6" w:rsidRPr="000905B5">
        <w:rPr>
          <w:spacing w:val="-3"/>
          <w:lang w:val="fr-CA"/>
        </w:rPr>
        <w:t>re</w:t>
      </w:r>
      <w:r w:rsidR="00292CC0" w:rsidRPr="000905B5">
        <w:rPr>
          <w:spacing w:val="-3"/>
          <w:lang w:val="fr-CA"/>
        </w:rPr>
        <w:t xml:space="preserve"> aux préoccupations soulevées par les partenaires du Ministère</w:t>
      </w:r>
      <w:r w:rsidR="00FE540E" w:rsidRPr="000905B5">
        <w:rPr>
          <w:spacing w:val="-3"/>
          <w:lang w:val="fr-CA"/>
        </w:rPr>
        <w:t>.</w:t>
      </w:r>
    </w:p>
    <w:p w14:paraId="116B12CB" w14:textId="77777777" w:rsidR="002F4B18" w:rsidRPr="000905B5" w:rsidRDefault="002F4B18" w:rsidP="000905B5">
      <w:pPr>
        <w:rPr>
          <w:spacing w:val="-3"/>
          <w:lang w:val="fr-CA"/>
        </w:rPr>
      </w:pPr>
    </w:p>
    <w:p w14:paraId="53BCB56F" w14:textId="5DA52D09" w:rsidR="005F74FF" w:rsidRPr="000905B5" w:rsidRDefault="009957FB" w:rsidP="000905B5">
      <w:pPr>
        <w:rPr>
          <w:rFonts w:eastAsia="Calibri"/>
          <w:bCs/>
          <w:color w:val="000000"/>
          <w:spacing w:val="-3"/>
          <w:szCs w:val="22"/>
          <w:lang w:val="fr-CA" w:eastAsia="en-CA"/>
        </w:rPr>
      </w:pPr>
      <w:r w:rsidRPr="000905B5">
        <w:rPr>
          <w:rFonts w:eastAsia="Calibri"/>
          <w:bCs/>
          <w:noProof/>
          <w:color w:val="000000"/>
          <w:spacing w:val="-3"/>
          <w:szCs w:val="22"/>
          <w:lang w:val="fr-CA" w:eastAsia="en-CA"/>
        </w:rPr>
        <mc:AlternateContent>
          <mc:Choice Requires="wpg">
            <w:drawing>
              <wp:anchor distT="0" distB="0" distL="114300" distR="114300" simplePos="0" relativeHeight="251659264" behindDoc="0" locked="0" layoutInCell="1" allowOverlap="1" wp14:anchorId="39B09DAE" wp14:editId="479E01BD">
                <wp:simplePos x="0" y="0"/>
                <wp:positionH relativeFrom="margin">
                  <wp:posOffset>1657350</wp:posOffset>
                </wp:positionH>
                <wp:positionV relativeFrom="paragraph">
                  <wp:posOffset>664845</wp:posOffset>
                </wp:positionV>
                <wp:extent cx="4933950" cy="2694305"/>
                <wp:effectExtent l="0" t="0" r="19050" b="10795"/>
                <wp:wrapSquare wrapText="bothSides"/>
                <wp:docPr id="1" name="Group 1"/>
                <wp:cNvGraphicFramePr/>
                <a:graphic xmlns:a="http://schemas.openxmlformats.org/drawingml/2006/main">
                  <a:graphicData uri="http://schemas.microsoft.com/office/word/2010/wordprocessingGroup">
                    <wpg:wgp>
                      <wpg:cNvGrpSpPr/>
                      <wpg:grpSpPr>
                        <a:xfrm>
                          <a:off x="0" y="0"/>
                          <a:ext cx="4933950" cy="2694305"/>
                          <a:chOff x="0" y="0"/>
                          <a:chExt cx="4626081" cy="2762250"/>
                        </a:xfrm>
                      </wpg:grpSpPr>
                      <wps:wsp>
                        <wps:cNvPr id="6" name="Rectangle: Rounded Corners 6"/>
                        <wps:cNvSpPr/>
                        <wps:spPr>
                          <a:xfrm>
                            <a:off x="0" y="1447800"/>
                            <a:ext cx="1920875" cy="1314450"/>
                          </a:xfrm>
                          <a:prstGeom prst="roundRect">
                            <a:avLst/>
                          </a:prstGeom>
                          <a:solidFill>
                            <a:schemeClr val="accent4">
                              <a:lumMod val="20000"/>
                              <a:lumOff val="80000"/>
                            </a:schemeClr>
                          </a:solidFill>
                          <a:ln w="25400">
                            <a:solidFill>
                              <a:schemeClr val="tx2"/>
                            </a:solidFill>
                            <a:prstDash val="solid"/>
                          </a:ln>
                          <a:effectLst/>
                        </wps:spPr>
                        <wps:txbx>
                          <w:txbxContent>
                            <w:p w14:paraId="2232F7D5" w14:textId="47F619EF" w:rsidR="00EE273B" w:rsidRPr="002F0613" w:rsidRDefault="00EE273B" w:rsidP="00763B9E">
                              <w:pPr>
                                <w:jc w:val="center"/>
                                <w:rPr>
                                  <w:rFonts w:asciiTheme="minorHAnsi" w:hAnsiTheme="minorHAnsi" w:cstheme="minorHAnsi"/>
                                  <w:b/>
                                  <w:color w:val="000000" w:themeColor="text1"/>
                                  <w:sz w:val="20"/>
                                  <w:szCs w:val="20"/>
                                  <w:lang w:val="fr-CA"/>
                                </w:rPr>
                              </w:pPr>
                              <w:r>
                                <w:rPr>
                                  <w:rFonts w:asciiTheme="minorHAnsi" w:hAnsiTheme="minorHAnsi" w:cstheme="minorHAnsi"/>
                                  <w:b/>
                                  <w:color w:val="000000" w:themeColor="text1"/>
                                  <w:sz w:val="20"/>
                                  <w:szCs w:val="20"/>
                                  <w:lang w:val="fr-CA"/>
                                </w:rPr>
                                <w:t>Applicabilité</w:t>
                              </w:r>
                            </w:p>
                            <w:p w14:paraId="185A7A60" w14:textId="3F4F6F4B" w:rsidR="00EE273B" w:rsidRPr="002F0613" w:rsidRDefault="00EE273B" w:rsidP="00E33C78">
                              <w:pPr>
                                <w:jc w:val="center"/>
                                <w:rPr>
                                  <w:rFonts w:asciiTheme="minorHAnsi" w:hAnsiTheme="minorHAnsi" w:cstheme="minorHAnsi"/>
                                  <w:color w:val="000000" w:themeColor="text1"/>
                                  <w:sz w:val="20"/>
                                  <w:szCs w:val="20"/>
                                  <w:lang w:val="fr-CA"/>
                                </w:rPr>
                              </w:pPr>
                              <w:r>
                                <w:rPr>
                                  <w:rFonts w:asciiTheme="minorHAnsi" w:hAnsiTheme="minorHAnsi" w:cstheme="minorHAnsi"/>
                                  <w:color w:val="000000" w:themeColor="text1"/>
                                  <w:sz w:val="20"/>
                                  <w:szCs w:val="20"/>
                                  <w:lang w:val="fr-CA"/>
                                </w:rPr>
                                <w:t>L’approche peut-être être appliquée de façon uniforme dans tous les services de police de la province</w:t>
                              </w:r>
                              <w:r w:rsidRPr="002F0613">
                                <w:rPr>
                                  <w:rFonts w:asciiTheme="minorHAnsi" w:hAnsiTheme="minorHAnsi" w:cstheme="minorHAnsi"/>
                                  <w:color w:val="000000" w:themeColor="text1"/>
                                  <w:sz w:val="20"/>
                                  <w:szCs w:val="20"/>
                                  <w:lang w:val="fr-CA"/>
                                </w:rPr>
                                <w: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 name="Rectangle: Rounded Corners 7"/>
                        <wps:cNvSpPr/>
                        <wps:spPr>
                          <a:xfrm>
                            <a:off x="2667107" y="1447800"/>
                            <a:ext cx="1943100" cy="1277620"/>
                          </a:xfrm>
                          <a:prstGeom prst="roundRect">
                            <a:avLst/>
                          </a:prstGeom>
                          <a:solidFill>
                            <a:schemeClr val="accent4">
                              <a:lumMod val="20000"/>
                              <a:lumOff val="80000"/>
                            </a:schemeClr>
                          </a:solidFill>
                          <a:ln w="25400">
                            <a:solidFill>
                              <a:schemeClr val="tx2"/>
                            </a:solidFill>
                            <a:prstDash val="solid"/>
                          </a:ln>
                          <a:effectLst/>
                        </wps:spPr>
                        <wps:txbx>
                          <w:txbxContent>
                            <w:p w14:paraId="6DE04D5E" w14:textId="214B8BC4" w:rsidR="00EE273B" w:rsidRPr="00EE273B" w:rsidRDefault="00EE273B" w:rsidP="00763B9E">
                              <w:pPr>
                                <w:jc w:val="center"/>
                                <w:rPr>
                                  <w:rFonts w:asciiTheme="minorHAnsi" w:hAnsiTheme="minorHAnsi" w:cstheme="minorHAnsi"/>
                                  <w:b/>
                                  <w:color w:val="000000" w:themeColor="text1"/>
                                  <w:sz w:val="20"/>
                                  <w:szCs w:val="20"/>
                                  <w:lang w:val="fr-CA"/>
                                </w:rPr>
                              </w:pPr>
                              <w:r w:rsidRPr="00EE273B">
                                <w:rPr>
                                  <w:rFonts w:asciiTheme="minorHAnsi" w:hAnsiTheme="minorHAnsi" w:cstheme="minorHAnsi"/>
                                  <w:b/>
                                  <w:color w:val="000000" w:themeColor="text1"/>
                                  <w:sz w:val="20"/>
                                  <w:szCs w:val="20"/>
                                  <w:lang w:val="fr-CA"/>
                                </w:rPr>
                                <w:t>Prestation des services</w:t>
                              </w:r>
                            </w:p>
                            <w:p w14:paraId="49CBE5C9" w14:textId="6ECBCAB9" w:rsidR="00EE273B" w:rsidRPr="002F0613" w:rsidRDefault="00EE273B" w:rsidP="002F0613">
                              <w:pPr>
                                <w:jc w:val="center"/>
                                <w:rPr>
                                  <w:b/>
                                  <w:color w:val="1F497D" w:themeColor="text2"/>
                                  <w:lang w:val="fr-CA"/>
                                </w:rPr>
                              </w:pPr>
                              <w:r>
                                <w:rPr>
                                  <w:rFonts w:asciiTheme="minorHAnsi" w:hAnsiTheme="minorHAnsi" w:cstheme="minorHAnsi"/>
                                  <w:color w:val="000000" w:themeColor="text1"/>
                                  <w:sz w:val="20"/>
                                  <w:szCs w:val="20"/>
                                  <w:lang w:val="fr-CA"/>
                                </w:rPr>
                                <w:t>Les conditions et les ex</w:t>
                              </w:r>
                              <w:r w:rsidRPr="002F0613">
                                <w:rPr>
                                  <w:rFonts w:asciiTheme="minorHAnsi" w:hAnsiTheme="minorHAnsi" w:cstheme="minorHAnsi"/>
                                  <w:color w:val="000000" w:themeColor="text1"/>
                                  <w:sz w:val="20"/>
                                  <w:szCs w:val="20"/>
                                  <w:lang w:val="fr-CA"/>
                                </w:rPr>
                                <w:t xml:space="preserve">emptions </w:t>
                              </w:r>
                              <w:r>
                                <w:rPr>
                                  <w:rFonts w:asciiTheme="minorHAnsi" w:hAnsiTheme="minorHAnsi" w:cstheme="minorHAnsi"/>
                                  <w:color w:val="000000" w:themeColor="text1"/>
                                  <w:sz w:val="20"/>
                                  <w:szCs w:val="20"/>
                                  <w:lang w:val="fr-CA"/>
                                </w:rPr>
                                <w:t>auront des répercussions sur la police et les demandeurs.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5" name="Group 5"/>
                        <wpg:cNvGrpSpPr/>
                        <wpg:grpSpPr>
                          <a:xfrm>
                            <a:off x="0" y="0"/>
                            <a:ext cx="4626081" cy="2000249"/>
                            <a:chOff x="28575" y="-245208"/>
                            <a:chExt cx="4626081" cy="1754151"/>
                          </a:xfrm>
                        </wpg:grpSpPr>
                        <wps:wsp>
                          <wps:cNvPr id="12" name="Rectangle: Rounded Corners 12"/>
                          <wps:cNvSpPr/>
                          <wps:spPr>
                            <a:xfrm>
                              <a:off x="28575" y="-234963"/>
                              <a:ext cx="1920875" cy="1091541"/>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295573" w14:textId="016FA612" w:rsidR="00EE273B" w:rsidRPr="002F0613" w:rsidRDefault="00EE273B" w:rsidP="00763B9E">
                                <w:pPr>
                                  <w:jc w:val="center"/>
                                  <w:rPr>
                                    <w:rFonts w:asciiTheme="minorHAnsi" w:hAnsiTheme="minorHAnsi" w:cstheme="minorHAnsi"/>
                                    <w:b/>
                                    <w:color w:val="000000" w:themeColor="text1"/>
                                    <w:sz w:val="20"/>
                                    <w:szCs w:val="20"/>
                                    <w:lang w:val="fr-CA"/>
                                  </w:rPr>
                                </w:pPr>
                                <w:r w:rsidRPr="00EE273B">
                                  <w:rPr>
                                    <w:rFonts w:asciiTheme="minorHAnsi" w:hAnsiTheme="minorHAnsi" w:cstheme="minorHAnsi"/>
                                    <w:b/>
                                    <w:color w:val="000000" w:themeColor="text1"/>
                                    <w:sz w:val="20"/>
                                    <w:szCs w:val="20"/>
                                    <w:lang w:val="fr-CA"/>
                                  </w:rPr>
                                  <w:t>Sécurité publiqu</w:t>
                                </w:r>
                                <w:r w:rsidRPr="002F0613">
                                  <w:rPr>
                                    <w:rFonts w:asciiTheme="minorHAnsi" w:hAnsiTheme="minorHAnsi" w:cstheme="minorHAnsi"/>
                                    <w:b/>
                                    <w:color w:val="000000" w:themeColor="text1"/>
                                    <w:sz w:val="20"/>
                                    <w:szCs w:val="20"/>
                                    <w:lang w:val="fr-CA"/>
                                  </w:rPr>
                                  <w:t>e</w:t>
                                </w:r>
                              </w:p>
                              <w:p w14:paraId="02BFEA68" w14:textId="6D00A75A" w:rsidR="00EE273B" w:rsidRPr="002F0613" w:rsidRDefault="00EE273B" w:rsidP="00E33C78">
                                <w:pPr>
                                  <w:jc w:val="center"/>
                                  <w:rPr>
                                    <w:rFonts w:asciiTheme="minorHAnsi" w:hAnsiTheme="minorHAnsi" w:cstheme="minorHAnsi"/>
                                    <w:color w:val="000000" w:themeColor="text1"/>
                                    <w:sz w:val="20"/>
                                    <w:szCs w:val="20"/>
                                    <w:lang w:val="fr-CA"/>
                                  </w:rPr>
                                </w:pPr>
                                <w:r>
                                  <w:rPr>
                                    <w:rFonts w:asciiTheme="minorHAnsi" w:hAnsiTheme="minorHAnsi" w:cstheme="minorHAnsi"/>
                                    <w:color w:val="000000" w:themeColor="text1"/>
                                    <w:sz w:val="20"/>
                                    <w:szCs w:val="20"/>
                                    <w:lang w:val="fr-CA"/>
                                  </w:rPr>
                                  <w:t>Il faut garantir</w:t>
                                </w:r>
                                <w:r w:rsidRPr="002F0613">
                                  <w:rPr>
                                    <w:rFonts w:asciiTheme="minorHAnsi" w:hAnsiTheme="minorHAnsi" w:cstheme="minorHAnsi"/>
                                    <w:color w:val="000000" w:themeColor="text1"/>
                                    <w:sz w:val="20"/>
                                    <w:szCs w:val="20"/>
                                    <w:lang w:val="fr-CA"/>
                                  </w:rPr>
                                  <w:t xml:space="preserve"> et </w:t>
                                </w:r>
                                <w:r>
                                  <w:rPr>
                                    <w:rFonts w:asciiTheme="minorHAnsi" w:hAnsiTheme="minorHAnsi" w:cstheme="minorHAnsi"/>
                                    <w:color w:val="000000" w:themeColor="text1"/>
                                    <w:sz w:val="20"/>
                                    <w:szCs w:val="20"/>
                                    <w:lang w:val="fr-CA"/>
                                  </w:rPr>
                                  <w:t>renforcer</w:t>
                                </w:r>
                                <w:r w:rsidRPr="002F0613">
                                  <w:rPr>
                                    <w:rFonts w:asciiTheme="minorHAnsi" w:hAnsiTheme="minorHAnsi" w:cstheme="minorHAnsi"/>
                                    <w:color w:val="000000" w:themeColor="text1"/>
                                    <w:sz w:val="20"/>
                                    <w:szCs w:val="20"/>
                                    <w:lang w:val="fr-CA"/>
                                  </w:rPr>
                                  <w:t xml:space="preserve"> la </w:t>
                                </w:r>
                                <w:r w:rsidRPr="00EE273B">
                                  <w:rPr>
                                    <w:rFonts w:asciiTheme="minorHAnsi" w:hAnsiTheme="minorHAnsi" w:cstheme="minorHAnsi"/>
                                    <w:color w:val="000000" w:themeColor="text1"/>
                                    <w:sz w:val="20"/>
                                    <w:szCs w:val="20"/>
                                    <w:lang w:val="fr-CA"/>
                                  </w:rPr>
                                  <w:t>sécurité publique</w:t>
                                </w:r>
                                <w:r w:rsidRPr="002F0613">
                                  <w:rPr>
                                    <w:rFonts w:asciiTheme="minorHAnsi" w:hAnsiTheme="minorHAnsi" w:cstheme="minorHAnsi"/>
                                    <w:color w:val="000000" w:themeColor="text1"/>
                                    <w:sz w:val="20"/>
                                    <w:szCs w:val="20"/>
                                    <w:lang w:val="fr-CA"/>
                                  </w:rPr>
                                  <w:t xml:space="preserve"> </w:t>
                                </w:r>
                                <w:r>
                                  <w:rPr>
                                    <w:rFonts w:asciiTheme="minorHAnsi" w:hAnsiTheme="minorHAnsi" w:cstheme="minorHAnsi"/>
                                    <w:color w:val="000000" w:themeColor="text1"/>
                                    <w:sz w:val="20"/>
                                    <w:szCs w:val="20"/>
                                    <w:lang w:val="fr-CA"/>
                                  </w:rPr>
                                  <w:t>dans</w:t>
                                </w:r>
                                <w:r w:rsidRPr="002F0613">
                                  <w:rPr>
                                    <w:rFonts w:asciiTheme="minorHAnsi" w:hAnsiTheme="minorHAnsi" w:cstheme="minorHAnsi"/>
                                    <w:color w:val="000000" w:themeColor="text1"/>
                                    <w:sz w:val="20"/>
                                    <w:szCs w:val="20"/>
                                    <w:lang w:val="fr-CA"/>
                                  </w:rPr>
                                  <w:t xml:space="preserve"> les secteurs et atténuer les risques à cet égard</w:t>
                                </w:r>
                                <w:r>
                                  <w:rPr>
                                    <w:rFonts w:asciiTheme="minorHAnsi" w:hAnsiTheme="minorHAnsi" w:cstheme="minorHAnsi"/>
                                    <w:color w:val="000000" w:themeColor="text1"/>
                                    <w:sz w:val="20"/>
                                    <w:szCs w:val="20"/>
                                    <w:lang w:val="fr-CA"/>
                                  </w:rPr>
                                  <w:t>.</w:t>
                                </w:r>
                              </w:p>
                              <w:p w14:paraId="17905227" w14:textId="77777777" w:rsidR="00EE273B" w:rsidRPr="002F0613" w:rsidRDefault="00EE273B" w:rsidP="00763B9E">
                                <w:pPr>
                                  <w:rPr>
                                    <w:b/>
                                    <w:color w:val="1F497D" w:themeColor="text2"/>
                                    <w:lang w:val="fr-CA"/>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 name="Rectangle: Rounded Corners 13"/>
                          <wps:cNvSpPr/>
                          <wps:spPr>
                            <a:xfrm>
                              <a:off x="2733781" y="-245208"/>
                              <a:ext cx="1920875" cy="1072417"/>
                            </a:xfrm>
                            <a:prstGeom prst="roundRect">
                              <a:avLst/>
                            </a:prstGeom>
                            <a:solidFill>
                              <a:schemeClr val="accent4">
                                <a:lumMod val="20000"/>
                                <a:lumOff val="80000"/>
                              </a:schemeClr>
                            </a:solidFill>
                            <a:ln w="25400">
                              <a:solidFill>
                                <a:schemeClr val="tx2"/>
                              </a:solidFill>
                              <a:prstDash val="solid"/>
                            </a:ln>
                            <a:effectLst/>
                          </wps:spPr>
                          <wps:txbx>
                            <w:txbxContent>
                              <w:p w14:paraId="6F3B82A3" w14:textId="77777777" w:rsidR="00EE273B" w:rsidRPr="00EE273B" w:rsidRDefault="00EE273B" w:rsidP="00763B9E">
                                <w:pPr>
                                  <w:jc w:val="center"/>
                                  <w:rPr>
                                    <w:rFonts w:asciiTheme="minorHAnsi" w:hAnsiTheme="minorHAnsi" w:cstheme="minorHAnsi"/>
                                    <w:b/>
                                    <w:sz w:val="20"/>
                                    <w:szCs w:val="20"/>
                                    <w:lang w:val="fr-CA"/>
                                  </w:rPr>
                                </w:pPr>
                                <w:r w:rsidRPr="00EE273B">
                                  <w:rPr>
                                    <w:rFonts w:asciiTheme="minorHAnsi" w:hAnsiTheme="minorHAnsi" w:cstheme="minorHAnsi"/>
                                    <w:b/>
                                    <w:sz w:val="20"/>
                                    <w:szCs w:val="20"/>
                                    <w:lang w:val="fr-CA"/>
                                  </w:rPr>
                                  <w:t>Protection de la vie privée</w:t>
                                </w:r>
                              </w:p>
                              <w:p w14:paraId="590F8ED7" w14:textId="4D212580" w:rsidR="00EE273B" w:rsidRPr="002F0613" w:rsidRDefault="00EE273B" w:rsidP="00763B9E">
                                <w:pPr>
                                  <w:jc w:val="center"/>
                                  <w:rPr>
                                    <w:rFonts w:asciiTheme="minorHAnsi" w:hAnsiTheme="minorHAnsi" w:cstheme="minorHAnsi"/>
                                    <w:sz w:val="20"/>
                                    <w:szCs w:val="20"/>
                                    <w:lang w:val="fr-CA"/>
                                  </w:rPr>
                                </w:pPr>
                                <w:r>
                                  <w:rPr>
                                    <w:rFonts w:asciiTheme="minorHAnsi" w:hAnsiTheme="minorHAnsi" w:cstheme="minorHAnsi"/>
                                    <w:sz w:val="20"/>
                                    <w:szCs w:val="20"/>
                                    <w:lang w:val="fr-CA"/>
                                  </w:rPr>
                                  <w:t xml:space="preserve">Quels sont les renseignements nécessaires et pertinents </w:t>
                                </w:r>
                              </w:p>
                              <w:p w14:paraId="44E7B009" w14:textId="0BA87872" w:rsidR="00EE273B" w:rsidRPr="002F0613" w:rsidRDefault="00EE273B" w:rsidP="00763B9E">
                                <w:pPr>
                                  <w:jc w:val="center"/>
                                  <w:rPr>
                                    <w:rFonts w:asciiTheme="minorHAnsi" w:hAnsiTheme="minorHAnsi" w:cstheme="minorHAnsi"/>
                                    <w:sz w:val="20"/>
                                    <w:szCs w:val="20"/>
                                    <w:lang w:val="fr-CA"/>
                                  </w:rPr>
                                </w:pPr>
                                <w:r w:rsidRPr="002F0613">
                                  <w:rPr>
                                    <w:rFonts w:asciiTheme="minorHAnsi" w:hAnsiTheme="minorHAnsi" w:cstheme="minorHAnsi"/>
                                    <w:sz w:val="20"/>
                                    <w:szCs w:val="20"/>
                                    <w:lang w:val="fr-CA"/>
                                  </w:rPr>
                                  <w:t>(</w:t>
                                </w:r>
                                <w:r>
                                  <w:rPr>
                                    <w:rFonts w:asciiTheme="minorHAnsi" w:hAnsiTheme="minorHAnsi" w:cstheme="minorHAnsi"/>
                                    <w:sz w:val="20"/>
                                    <w:szCs w:val="20"/>
                                    <w:lang w:val="fr-CA"/>
                                  </w:rPr>
                                  <w:t>p. ex., détresse psychologique, violence familiale, liens criminels soupçonnés</w:t>
                                </w:r>
                                <w:r w:rsidRPr="002F0613">
                                  <w:rPr>
                                    <w:rFonts w:asciiTheme="minorHAnsi" w:hAnsiTheme="minorHAnsi" w:cstheme="minorHAnsi"/>
                                    <w:sz w:val="20"/>
                                    <w:szCs w:val="20"/>
                                    <w:lang w:val="fr-CA"/>
                                  </w:rPr>
                                  <w:t>?))</w:t>
                                </w:r>
                                <w:r>
                                  <w:rPr>
                                    <w:rFonts w:asciiTheme="minorHAnsi" w:hAnsiTheme="minorHAnsi" w:cstheme="minorHAnsi"/>
                                    <w:sz w:val="20"/>
                                    <w:szCs w:val="20"/>
                                    <w:lang w:val="fr-CA"/>
                                  </w:rPr>
                                  <w:t>?</w:t>
                                </w:r>
                              </w:p>
                              <w:p w14:paraId="0759329F" w14:textId="77777777" w:rsidR="00EE273B" w:rsidRPr="002F0613" w:rsidRDefault="00EE273B" w:rsidP="00763B9E">
                                <w:pPr>
                                  <w:jc w:val="center"/>
                                  <w:rPr>
                                    <w:lang w:val="fr-CA"/>
                                  </w:rPr>
                                </w:pPr>
                              </w:p>
                              <w:p w14:paraId="03F7C014" w14:textId="77777777" w:rsidR="00EE273B" w:rsidRPr="002F0613" w:rsidRDefault="00EE273B" w:rsidP="00763B9E">
                                <w:pPr>
                                  <w:jc w:val="center"/>
                                  <w:rPr>
                                    <w:lang w:val="fr-CA"/>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 name="Flowchart: Connector 11"/>
                          <wps:cNvSpPr/>
                          <wps:spPr>
                            <a:xfrm>
                              <a:off x="1591440" y="302001"/>
                              <a:ext cx="1446767" cy="1206942"/>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621F90" w14:textId="52D47E9B" w:rsidR="00EE273B" w:rsidRPr="002F0613" w:rsidRDefault="00EE273B" w:rsidP="00763B9E">
                                <w:pPr>
                                  <w:jc w:val="center"/>
                                  <w:rPr>
                                    <w:b/>
                                    <w:color w:val="000000" w:themeColor="text1"/>
                                    <w:lang w:val="fr-CA"/>
                                  </w:rPr>
                                </w:pPr>
                                <w:r>
                                  <w:rPr>
                                    <w:rFonts w:asciiTheme="minorHAnsi" w:hAnsiTheme="minorHAnsi" w:cstheme="minorHAnsi"/>
                                    <w:b/>
                                    <w:color w:val="000000" w:themeColor="text1"/>
                                    <w:lang w:val="fr-CA"/>
                                  </w:rPr>
                                  <w:t>Cadre de référence des exceptions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39B09DAE" id="Group 1" o:spid="_x0000_s1026" style="position:absolute;margin-left:130.5pt;margin-top:52.35pt;width:388.5pt;height:212.15pt;z-index:251659264;mso-position-horizontal-relative:margin;mso-width-relative:margin;mso-height-relative:margin" coordsize="46260,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">
                <v:roundrect id="Rectangle: Rounded Corners 6" o:spid="_x0000_s1027" style="position:absolute;top:14478;width:19208;height:13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" fillcolor="#e5dfec [663]" strokecolor="#1f497d [3215]" strokeweight="2pt">
                  <v:textbox>
                    <w:txbxContent>
                      <w:p w14:paraId="2232F7D5" w14:textId="47F619EF" w:rsidR="00EE273B" w:rsidRPr="002F0613" w:rsidRDefault="00EE273B" w:rsidP="00763B9E">
                        <w:pPr>
                          <w:jc w:val="center"/>
                          <w:rPr>
                            <w:rFonts w:asciiTheme="minorHAnsi" w:hAnsiTheme="minorHAnsi" w:cstheme="minorHAnsi"/>
                            <w:b/>
                            <w:color w:val="000000" w:themeColor="text1"/>
                            <w:sz w:val="20"/>
                            <w:szCs w:val="20"/>
                            <w:lang w:val="fr-CA"/>
                          </w:rPr>
                        </w:pPr>
                        <w:r>
                          <w:rPr>
                            <w:rFonts w:asciiTheme="minorHAnsi" w:hAnsiTheme="minorHAnsi" w:cstheme="minorHAnsi"/>
                            <w:b/>
                            <w:color w:val="000000" w:themeColor="text1"/>
                            <w:sz w:val="20"/>
                            <w:szCs w:val="20"/>
                            <w:lang w:val="fr-CA"/>
                          </w:rPr>
                          <w:t>Applicabilité</w:t>
                        </w:r>
                      </w:p>
                      <w:p w14:paraId="185A7A60" w14:textId="3F4F6F4B" w:rsidR="00EE273B" w:rsidRPr="002F0613" w:rsidRDefault="00EE273B" w:rsidP="00E33C78">
                        <w:pPr>
                          <w:jc w:val="center"/>
                          <w:rPr>
                            <w:rFonts w:asciiTheme="minorHAnsi" w:hAnsiTheme="minorHAnsi" w:cstheme="minorHAnsi"/>
                            <w:color w:val="000000" w:themeColor="text1"/>
                            <w:sz w:val="20"/>
                            <w:szCs w:val="20"/>
                            <w:lang w:val="fr-CA"/>
                          </w:rPr>
                        </w:pPr>
                        <w:r>
                          <w:rPr>
                            <w:rFonts w:asciiTheme="minorHAnsi" w:hAnsiTheme="minorHAnsi" w:cstheme="minorHAnsi"/>
                            <w:color w:val="000000" w:themeColor="text1"/>
                            <w:sz w:val="20"/>
                            <w:szCs w:val="20"/>
                            <w:lang w:val="fr-CA"/>
                          </w:rPr>
                          <w:t>L’approche peut-être être appliquée de façon uniforme dans tous les services de police de la province</w:t>
                        </w:r>
                        <w:r w:rsidRPr="002F0613">
                          <w:rPr>
                            <w:rFonts w:asciiTheme="minorHAnsi" w:hAnsiTheme="minorHAnsi" w:cstheme="minorHAnsi"/>
                            <w:color w:val="000000" w:themeColor="text1"/>
                            <w:sz w:val="20"/>
                            <w:szCs w:val="20"/>
                            <w:lang w:val="fr-CA"/>
                          </w:rPr>
                          <w:t>?</w:t>
                        </w:r>
                      </w:p>
                    </w:txbxContent>
                  </v:textbox>
                </v:roundrect>
                <v:roundrect id="Rectangle: Rounded Corners 7" o:spid="_x0000_s1028" style="position:absolute;left:26671;top:14478;width:19431;height:12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" fillcolor="#e5dfec [663]" strokecolor="#1f497d [3215]" strokeweight="2pt">
                  <v:textbox>
                    <w:txbxContent>
                      <w:p w14:paraId="6DE04D5E" w14:textId="214B8BC4" w:rsidR="00EE273B" w:rsidRPr="00EE273B" w:rsidRDefault="00EE273B" w:rsidP="00763B9E">
                        <w:pPr>
                          <w:jc w:val="center"/>
                          <w:rPr>
                            <w:rFonts w:asciiTheme="minorHAnsi" w:hAnsiTheme="minorHAnsi" w:cstheme="minorHAnsi"/>
                            <w:b/>
                            <w:color w:val="000000" w:themeColor="text1"/>
                            <w:sz w:val="20"/>
                            <w:szCs w:val="20"/>
                            <w:lang w:val="fr-CA"/>
                          </w:rPr>
                        </w:pPr>
                        <w:r w:rsidRPr="00EE273B">
                          <w:rPr>
                            <w:rFonts w:asciiTheme="minorHAnsi" w:hAnsiTheme="minorHAnsi" w:cstheme="minorHAnsi"/>
                            <w:b/>
                            <w:color w:val="000000" w:themeColor="text1"/>
                            <w:sz w:val="20"/>
                            <w:szCs w:val="20"/>
                            <w:lang w:val="fr-CA"/>
                          </w:rPr>
                          <w:t>Prestation des services</w:t>
                        </w:r>
                      </w:p>
                      <w:p w14:paraId="49CBE5C9" w14:textId="6ECBCAB9" w:rsidR="00EE273B" w:rsidRPr="002F0613" w:rsidRDefault="00EE273B" w:rsidP="002F0613">
                        <w:pPr>
                          <w:jc w:val="center"/>
                          <w:rPr>
                            <w:b/>
                            <w:color w:val="1F497D" w:themeColor="text2"/>
                            <w:lang w:val="fr-CA"/>
                          </w:rPr>
                        </w:pPr>
                        <w:r>
                          <w:rPr>
                            <w:rFonts w:asciiTheme="minorHAnsi" w:hAnsiTheme="minorHAnsi" w:cstheme="minorHAnsi"/>
                            <w:color w:val="000000" w:themeColor="text1"/>
                            <w:sz w:val="20"/>
                            <w:szCs w:val="20"/>
                            <w:lang w:val="fr-CA"/>
                          </w:rPr>
                          <w:t>Les conditions et les ex</w:t>
                        </w:r>
                        <w:r w:rsidRPr="002F0613">
                          <w:rPr>
                            <w:rFonts w:asciiTheme="minorHAnsi" w:hAnsiTheme="minorHAnsi" w:cstheme="minorHAnsi"/>
                            <w:color w:val="000000" w:themeColor="text1"/>
                            <w:sz w:val="20"/>
                            <w:szCs w:val="20"/>
                            <w:lang w:val="fr-CA"/>
                          </w:rPr>
                          <w:t xml:space="preserve">emptions </w:t>
                        </w:r>
                        <w:r>
                          <w:rPr>
                            <w:rFonts w:asciiTheme="minorHAnsi" w:hAnsiTheme="minorHAnsi" w:cstheme="minorHAnsi"/>
                            <w:color w:val="000000" w:themeColor="text1"/>
                            <w:sz w:val="20"/>
                            <w:szCs w:val="20"/>
                            <w:lang w:val="fr-CA"/>
                          </w:rPr>
                          <w:t>auront des répercussions sur la police et les demandeurs.</w:t>
                        </w:r>
                      </w:p>
                    </w:txbxContent>
                  </v:textbox>
                </v:roundrect>
                <v:group id="Group 5" o:spid="_x0000_s1029" style="position:absolute;width:46260;height:20002" coordorigin="285,-2452" coordsize="46260,1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12" o:spid="_x0000_s1030" style="position:absolute;left:285;top:-2349;width:19209;height:109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" fillcolor="#e5dfec [663]" strokecolor="#243f60 [1604]" strokeweight="2pt">
                    <v:textbox>
                      <w:txbxContent>
                        <w:p w14:paraId="2E295573" w14:textId="016FA612" w:rsidR="00EE273B" w:rsidRPr="002F0613" w:rsidRDefault="00EE273B" w:rsidP="00763B9E">
                          <w:pPr>
                            <w:jc w:val="center"/>
                            <w:rPr>
                              <w:rFonts w:asciiTheme="minorHAnsi" w:hAnsiTheme="minorHAnsi" w:cstheme="minorHAnsi"/>
                              <w:b/>
                              <w:color w:val="000000" w:themeColor="text1"/>
                              <w:sz w:val="20"/>
                              <w:szCs w:val="20"/>
                              <w:lang w:val="fr-CA"/>
                            </w:rPr>
                          </w:pPr>
                          <w:r w:rsidRPr="00EE273B">
                            <w:rPr>
                              <w:rFonts w:asciiTheme="minorHAnsi" w:hAnsiTheme="minorHAnsi" w:cstheme="minorHAnsi"/>
                              <w:b/>
                              <w:color w:val="000000" w:themeColor="text1"/>
                              <w:sz w:val="20"/>
                              <w:szCs w:val="20"/>
                              <w:lang w:val="fr-CA"/>
                            </w:rPr>
                            <w:t>Sécurité publiqu</w:t>
                          </w:r>
                          <w:r w:rsidRPr="002F0613">
                            <w:rPr>
                              <w:rFonts w:asciiTheme="minorHAnsi" w:hAnsiTheme="minorHAnsi" w:cstheme="minorHAnsi"/>
                              <w:b/>
                              <w:color w:val="000000" w:themeColor="text1"/>
                              <w:sz w:val="20"/>
                              <w:szCs w:val="20"/>
                              <w:lang w:val="fr-CA"/>
                            </w:rPr>
                            <w:t>e</w:t>
                          </w:r>
                        </w:p>
                        <w:p w14:paraId="02BFEA68" w14:textId="6D00A75A" w:rsidR="00EE273B" w:rsidRPr="002F0613" w:rsidRDefault="00EE273B" w:rsidP="00E33C78">
                          <w:pPr>
                            <w:jc w:val="center"/>
                            <w:rPr>
                              <w:rFonts w:asciiTheme="minorHAnsi" w:hAnsiTheme="minorHAnsi" w:cstheme="minorHAnsi"/>
                              <w:color w:val="000000" w:themeColor="text1"/>
                              <w:sz w:val="20"/>
                              <w:szCs w:val="20"/>
                              <w:lang w:val="fr-CA"/>
                            </w:rPr>
                          </w:pPr>
                          <w:r>
                            <w:rPr>
                              <w:rFonts w:asciiTheme="minorHAnsi" w:hAnsiTheme="minorHAnsi" w:cstheme="minorHAnsi"/>
                              <w:color w:val="000000" w:themeColor="text1"/>
                              <w:sz w:val="20"/>
                              <w:szCs w:val="20"/>
                              <w:lang w:val="fr-CA"/>
                            </w:rPr>
                            <w:t>Il faut garantir</w:t>
                          </w:r>
                          <w:r w:rsidRPr="002F0613">
                            <w:rPr>
                              <w:rFonts w:asciiTheme="minorHAnsi" w:hAnsiTheme="minorHAnsi" w:cstheme="minorHAnsi"/>
                              <w:color w:val="000000" w:themeColor="text1"/>
                              <w:sz w:val="20"/>
                              <w:szCs w:val="20"/>
                              <w:lang w:val="fr-CA"/>
                            </w:rPr>
                            <w:t xml:space="preserve"> et </w:t>
                          </w:r>
                          <w:r>
                            <w:rPr>
                              <w:rFonts w:asciiTheme="minorHAnsi" w:hAnsiTheme="minorHAnsi" w:cstheme="minorHAnsi"/>
                              <w:color w:val="000000" w:themeColor="text1"/>
                              <w:sz w:val="20"/>
                              <w:szCs w:val="20"/>
                              <w:lang w:val="fr-CA"/>
                            </w:rPr>
                            <w:t>renforcer</w:t>
                          </w:r>
                          <w:r w:rsidRPr="002F0613">
                            <w:rPr>
                              <w:rFonts w:asciiTheme="minorHAnsi" w:hAnsiTheme="minorHAnsi" w:cstheme="minorHAnsi"/>
                              <w:color w:val="000000" w:themeColor="text1"/>
                              <w:sz w:val="20"/>
                              <w:szCs w:val="20"/>
                              <w:lang w:val="fr-CA"/>
                            </w:rPr>
                            <w:t xml:space="preserve"> la </w:t>
                          </w:r>
                          <w:r w:rsidRPr="00EE273B">
                            <w:rPr>
                              <w:rFonts w:asciiTheme="minorHAnsi" w:hAnsiTheme="minorHAnsi" w:cstheme="minorHAnsi"/>
                              <w:color w:val="000000" w:themeColor="text1"/>
                              <w:sz w:val="20"/>
                              <w:szCs w:val="20"/>
                              <w:lang w:val="fr-CA"/>
                            </w:rPr>
                            <w:t>sécurité publique</w:t>
                          </w:r>
                          <w:r w:rsidRPr="002F0613">
                            <w:rPr>
                              <w:rFonts w:asciiTheme="minorHAnsi" w:hAnsiTheme="minorHAnsi" w:cstheme="minorHAnsi"/>
                              <w:color w:val="000000" w:themeColor="text1"/>
                              <w:sz w:val="20"/>
                              <w:szCs w:val="20"/>
                              <w:lang w:val="fr-CA"/>
                            </w:rPr>
                            <w:t xml:space="preserve"> </w:t>
                          </w:r>
                          <w:r>
                            <w:rPr>
                              <w:rFonts w:asciiTheme="minorHAnsi" w:hAnsiTheme="minorHAnsi" w:cstheme="minorHAnsi"/>
                              <w:color w:val="000000" w:themeColor="text1"/>
                              <w:sz w:val="20"/>
                              <w:szCs w:val="20"/>
                              <w:lang w:val="fr-CA"/>
                            </w:rPr>
                            <w:t>dans</w:t>
                          </w:r>
                          <w:r w:rsidRPr="002F0613">
                            <w:rPr>
                              <w:rFonts w:asciiTheme="minorHAnsi" w:hAnsiTheme="minorHAnsi" w:cstheme="minorHAnsi"/>
                              <w:color w:val="000000" w:themeColor="text1"/>
                              <w:sz w:val="20"/>
                              <w:szCs w:val="20"/>
                              <w:lang w:val="fr-CA"/>
                            </w:rPr>
                            <w:t xml:space="preserve"> les secteurs et atténuer les risques à cet égard</w:t>
                          </w:r>
                          <w:r>
                            <w:rPr>
                              <w:rFonts w:asciiTheme="minorHAnsi" w:hAnsiTheme="minorHAnsi" w:cstheme="minorHAnsi"/>
                              <w:color w:val="000000" w:themeColor="text1"/>
                              <w:sz w:val="20"/>
                              <w:szCs w:val="20"/>
                              <w:lang w:val="fr-CA"/>
                            </w:rPr>
                            <w:t>.</w:t>
                          </w:r>
                        </w:p>
                        <w:p w14:paraId="17905227" w14:textId="77777777" w:rsidR="00EE273B" w:rsidRPr="002F0613" w:rsidRDefault="00EE273B" w:rsidP="00763B9E">
                          <w:pPr>
                            <w:rPr>
                              <w:b/>
                              <w:color w:val="1F497D" w:themeColor="text2"/>
                              <w:lang w:val="fr-CA"/>
                            </w:rPr>
                          </w:pPr>
                        </w:p>
                      </w:txbxContent>
                    </v:textbox>
                  </v:roundrect>
                  <v:roundrect id="Rectangle: Rounded Corners 13" o:spid="_x0000_s1031" style="position:absolute;left:27337;top:-2452;width:19209;height:10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" fillcolor="#e5dfec [663]" strokecolor="#1f497d [3215]" strokeweight="2pt">
                    <v:textbox>
                      <w:txbxContent>
                        <w:p w14:paraId="6F3B82A3" w14:textId="77777777" w:rsidR="00EE273B" w:rsidRPr="00EE273B" w:rsidRDefault="00EE273B" w:rsidP="00763B9E">
                          <w:pPr>
                            <w:jc w:val="center"/>
                            <w:rPr>
                              <w:rFonts w:asciiTheme="minorHAnsi" w:hAnsiTheme="minorHAnsi" w:cstheme="minorHAnsi"/>
                              <w:b/>
                              <w:sz w:val="20"/>
                              <w:szCs w:val="20"/>
                              <w:lang w:val="fr-CA"/>
                            </w:rPr>
                          </w:pPr>
                          <w:r w:rsidRPr="00EE273B">
                            <w:rPr>
                              <w:rFonts w:asciiTheme="minorHAnsi" w:hAnsiTheme="minorHAnsi" w:cstheme="minorHAnsi"/>
                              <w:b/>
                              <w:sz w:val="20"/>
                              <w:szCs w:val="20"/>
                              <w:lang w:val="fr-CA"/>
                            </w:rPr>
                            <w:t>Protection de la vie privée</w:t>
                          </w:r>
                        </w:p>
                        <w:p w14:paraId="590F8ED7" w14:textId="4D212580" w:rsidR="00EE273B" w:rsidRPr="002F0613" w:rsidRDefault="00EE273B" w:rsidP="00763B9E">
                          <w:pPr>
                            <w:jc w:val="center"/>
                            <w:rPr>
                              <w:rFonts w:asciiTheme="minorHAnsi" w:hAnsiTheme="minorHAnsi" w:cstheme="minorHAnsi"/>
                              <w:sz w:val="20"/>
                              <w:szCs w:val="20"/>
                              <w:lang w:val="fr-CA"/>
                            </w:rPr>
                          </w:pPr>
                          <w:r>
                            <w:rPr>
                              <w:rFonts w:asciiTheme="minorHAnsi" w:hAnsiTheme="minorHAnsi" w:cstheme="minorHAnsi"/>
                              <w:sz w:val="20"/>
                              <w:szCs w:val="20"/>
                              <w:lang w:val="fr-CA"/>
                            </w:rPr>
                            <w:t xml:space="preserve">Quels sont les renseignements nécessaires et pertinents </w:t>
                          </w:r>
                        </w:p>
                        <w:p w14:paraId="44E7B009" w14:textId="0BA87872" w:rsidR="00EE273B" w:rsidRPr="002F0613" w:rsidRDefault="00EE273B" w:rsidP="00763B9E">
                          <w:pPr>
                            <w:jc w:val="center"/>
                            <w:rPr>
                              <w:rFonts w:asciiTheme="minorHAnsi" w:hAnsiTheme="minorHAnsi" w:cstheme="minorHAnsi"/>
                              <w:sz w:val="20"/>
                              <w:szCs w:val="20"/>
                              <w:lang w:val="fr-CA"/>
                            </w:rPr>
                          </w:pPr>
                          <w:r w:rsidRPr="002F0613">
                            <w:rPr>
                              <w:rFonts w:asciiTheme="minorHAnsi" w:hAnsiTheme="minorHAnsi" w:cstheme="minorHAnsi"/>
                              <w:sz w:val="20"/>
                              <w:szCs w:val="20"/>
                              <w:lang w:val="fr-CA"/>
                            </w:rPr>
                            <w:t>(</w:t>
                          </w:r>
                          <w:r>
                            <w:rPr>
                              <w:rFonts w:asciiTheme="minorHAnsi" w:hAnsiTheme="minorHAnsi" w:cstheme="minorHAnsi"/>
                              <w:sz w:val="20"/>
                              <w:szCs w:val="20"/>
                              <w:lang w:val="fr-CA"/>
                            </w:rPr>
                            <w:t>p. ex., détresse psychologique, violence familiale, liens criminels soupçonnés</w:t>
                          </w:r>
                          <w:r w:rsidRPr="002F0613">
                            <w:rPr>
                              <w:rFonts w:asciiTheme="minorHAnsi" w:hAnsiTheme="minorHAnsi" w:cstheme="minorHAnsi"/>
                              <w:sz w:val="20"/>
                              <w:szCs w:val="20"/>
                              <w:lang w:val="fr-CA"/>
                            </w:rPr>
                            <w:t>?))</w:t>
                          </w:r>
                          <w:r>
                            <w:rPr>
                              <w:rFonts w:asciiTheme="minorHAnsi" w:hAnsiTheme="minorHAnsi" w:cstheme="minorHAnsi"/>
                              <w:sz w:val="20"/>
                              <w:szCs w:val="20"/>
                              <w:lang w:val="fr-CA"/>
                            </w:rPr>
                            <w:t>?</w:t>
                          </w:r>
                        </w:p>
                        <w:p w14:paraId="0759329F" w14:textId="77777777" w:rsidR="00EE273B" w:rsidRPr="002F0613" w:rsidRDefault="00EE273B" w:rsidP="00763B9E">
                          <w:pPr>
                            <w:jc w:val="center"/>
                            <w:rPr>
                              <w:lang w:val="fr-CA"/>
                            </w:rPr>
                          </w:pPr>
                        </w:p>
                        <w:p w14:paraId="03F7C014" w14:textId="77777777" w:rsidR="00EE273B" w:rsidRPr="002F0613" w:rsidRDefault="00EE273B" w:rsidP="00763B9E">
                          <w:pPr>
                            <w:jc w:val="center"/>
                            <w:rPr>
                              <w:lang w:val="fr-CA"/>
                            </w:rPr>
                          </w:pPr>
                        </w:p>
                      </w:txbxContent>
                    </v:textbox>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32" type="#_x0000_t120" style="position:absolute;left:15914;top:3020;width:14468;height:1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" fillcolor="white [3212]" strokecolor="#243f60 [1604]" strokeweight="2pt">
                    <v:textbox>
                      <w:txbxContent>
                        <w:p w14:paraId="24621F90" w14:textId="52D47E9B" w:rsidR="00EE273B" w:rsidRPr="002F0613" w:rsidRDefault="00EE273B" w:rsidP="00763B9E">
                          <w:pPr>
                            <w:jc w:val="center"/>
                            <w:rPr>
                              <w:b/>
                              <w:color w:val="000000" w:themeColor="text1"/>
                              <w:lang w:val="fr-CA"/>
                            </w:rPr>
                          </w:pPr>
                          <w:r>
                            <w:rPr>
                              <w:rFonts w:asciiTheme="minorHAnsi" w:hAnsiTheme="minorHAnsi" w:cstheme="minorHAnsi"/>
                              <w:b/>
                              <w:color w:val="000000" w:themeColor="text1"/>
                              <w:lang w:val="fr-CA"/>
                            </w:rPr>
                            <w:t>Cadre de référence des exceptions</w:t>
                          </w:r>
                        </w:p>
                      </w:txbxContent>
                    </v:textbox>
                  </v:shape>
                </v:group>
                <w10:wrap type="square" anchorx="margin"/>
              </v:group>
            </w:pict>
          </mc:Fallback>
        </mc:AlternateContent>
      </w:r>
      <w:r w:rsidR="00F40B2B" w:rsidRPr="000905B5">
        <w:rPr>
          <w:spacing w:val="-3"/>
          <w:lang w:val="fr-CA"/>
        </w:rPr>
        <w:t>À l’</w:t>
      </w:r>
      <w:r w:rsidR="00B26275" w:rsidRPr="000905B5">
        <w:rPr>
          <w:spacing w:val="-3"/>
          <w:lang w:val="fr-CA"/>
        </w:rPr>
        <w:t xml:space="preserve">entrée en vigueur de la Loi, </w:t>
      </w:r>
      <w:r w:rsidR="00F12C7A" w:rsidRPr="000905B5">
        <w:rPr>
          <w:spacing w:val="-3"/>
          <w:lang w:val="fr-CA"/>
        </w:rPr>
        <w:t>certains</w:t>
      </w:r>
      <w:r w:rsidR="00F12C7A" w:rsidRPr="000905B5" w:rsidDel="00F12C7A">
        <w:rPr>
          <w:spacing w:val="-3"/>
          <w:lang w:val="fr-CA"/>
        </w:rPr>
        <w:t xml:space="preserve"> </w:t>
      </w:r>
      <w:r w:rsidR="00B26275" w:rsidRPr="000905B5">
        <w:rPr>
          <w:spacing w:val="-3"/>
          <w:lang w:val="fr-CA"/>
        </w:rPr>
        <w:t xml:space="preserve">secteurs se sont vus exemptés des exigences, </w:t>
      </w:r>
      <w:r w:rsidR="00F12C7A" w:rsidRPr="000905B5">
        <w:rPr>
          <w:spacing w:val="-3"/>
          <w:lang w:val="fr-CA"/>
        </w:rPr>
        <w:t>à savoir que</w:t>
      </w:r>
      <w:r w:rsidR="00B26275" w:rsidRPr="000905B5">
        <w:rPr>
          <w:spacing w:val="-3"/>
          <w:lang w:val="fr-CA"/>
        </w:rPr>
        <w:t xml:space="preserve"> </w:t>
      </w:r>
      <w:r w:rsidR="00F12C7A" w:rsidRPr="000905B5">
        <w:rPr>
          <w:spacing w:val="-3"/>
          <w:lang w:val="fr-CA"/>
        </w:rPr>
        <w:t xml:space="preserve">leurs </w:t>
      </w:r>
      <w:r w:rsidR="00B26275" w:rsidRPr="000905B5">
        <w:rPr>
          <w:spacing w:val="-3"/>
          <w:lang w:val="fr-CA"/>
        </w:rPr>
        <w:t xml:space="preserve">vérifications de dossier de police pouvaient tenir compte d’un </w:t>
      </w:r>
      <w:r w:rsidR="00F40B2B" w:rsidRPr="000905B5">
        <w:rPr>
          <w:spacing w:val="-3"/>
          <w:lang w:val="fr-CA"/>
        </w:rPr>
        <w:t xml:space="preserve">plus vaste </w:t>
      </w:r>
      <w:r w:rsidR="00B26275" w:rsidRPr="000905B5">
        <w:rPr>
          <w:spacing w:val="-3"/>
          <w:lang w:val="fr-CA"/>
        </w:rPr>
        <w:t>éventail de renseignements. Depuis, le</w:t>
      </w:r>
      <w:r w:rsidR="00A812EE" w:rsidRPr="000905B5">
        <w:rPr>
          <w:spacing w:val="-3"/>
          <w:lang w:val="fr-CA"/>
        </w:rPr>
        <w:t xml:space="preserve"> </w:t>
      </w:r>
      <w:r w:rsidR="00EF45DC" w:rsidRPr="000905B5">
        <w:rPr>
          <w:spacing w:val="-3"/>
          <w:lang w:val="fr-CA"/>
        </w:rPr>
        <w:t xml:space="preserve">ministère du Solliciteur général </w:t>
      </w:r>
      <w:r w:rsidR="00B26275" w:rsidRPr="000905B5">
        <w:rPr>
          <w:spacing w:val="-3"/>
          <w:lang w:val="fr-CA"/>
        </w:rPr>
        <w:t>travaill</w:t>
      </w:r>
      <w:r w:rsidR="00F40B2B" w:rsidRPr="000905B5">
        <w:rPr>
          <w:spacing w:val="-3"/>
          <w:lang w:val="fr-CA"/>
        </w:rPr>
        <w:t>e</w:t>
      </w:r>
      <w:r w:rsidR="00B26275" w:rsidRPr="000905B5">
        <w:rPr>
          <w:spacing w:val="-3"/>
          <w:lang w:val="fr-CA"/>
        </w:rPr>
        <w:t xml:space="preserve"> avec les ministères de la province </w:t>
      </w:r>
      <w:r w:rsidR="00612E28" w:rsidRPr="000905B5">
        <w:rPr>
          <w:spacing w:val="-3"/>
          <w:lang w:val="fr-CA"/>
        </w:rPr>
        <w:t xml:space="preserve">à l’examen des exemptions temporaires dans le but d’élaborer une approche </w:t>
      </w:r>
      <w:r w:rsidR="00F12C7A" w:rsidRPr="000905B5">
        <w:rPr>
          <w:spacing w:val="-3"/>
          <w:lang w:val="fr-CA"/>
        </w:rPr>
        <w:t>qui</w:t>
      </w:r>
      <w:r w:rsidR="00612E28" w:rsidRPr="000905B5">
        <w:rPr>
          <w:spacing w:val="-3"/>
          <w:lang w:val="fr-CA"/>
        </w:rPr>
        <w:t xml:space="preserve"> conjuguer</w:t>
      </w:r>
      <w:r w:rsidR="00F12C7A" w:rsidRPr="000905B5">
        <w:rPr>
          <w:spacing w:val="-3"/>
          <w:lang w:val="fr-CA"/>
        </w:rPr>
        <w:t>a</w:t>
      </w:r>
      <w:r w:rsidR="00612E28" w:rsidRPr="000905B5">
        <w:rPr>
          <w:spacing w:val="-3"/>
          <w:lang w:val="fr-CA"/>
        </w:rPr>
        <w:t xml:space="preserve"> sécurité publique, protection de la vie privée et droits individuels. Cet engagement constitu</w:t>
      </w:r>
      <w:r w:rsidR="00A77E38" w:rsidRPr="000905B5">
        <w:rPr>
          <w:spacing w:val="-3"/>
          <w:lang w:val="fr-CA"/>
        </w:rPr>
        <w:t>e</w:t>
      </w:r>
      <w:r w:rsidR="00612E28" w:rsidRPr="000905B5">
        <w:rPr>
          <w:spacing w:val="-3"/>
          <w:lang w:val="fr-CA"/>
        </w:rPr>
        <w:t xml:space="preserve"> la charpente du cadre de référence proposé par le </w:t>
      </w:r>
      <w:r w:rsidR="005F74FF" w:rsidRPr="000905B5">
        <w:rPr>
          <w:rFonts w:eastAsia="Calibri"/>
          <w:bCs/>
          <w:color w:val="000000"/>
          <w:spacing w:val="-3"/>
          <w:szCs w:val="22"/>
          <w:lang w:val="fr-CA" w:eastAsia="en-CA"/>
        </w:rPr>
        <w:t>ministère du Solliciteur général.</w:t>
      </w:r>
    </w:p>
    <w:p w14:paraId="09894C4D" w14:textId="77777777" w:rsidR="00EB7018" w:rsidRPr="000905B5" w:rsidRDefault="00EB7018" w:rsidP="000905B5">
      <w:pPr>
        <w:rPr>
          <w:rFonts w:eastAsia="Calibri"/>
          <w:bCs/>
          <w:color w:val="000000"/>
          <w:spacing w:val="-3"/>
          <w:szCs w:val="22"/>
          <w:lang w:val="fr-CA" w:eastAsia="en-CA"/>
        </w:rPr>
      </w:pPr>
    </w:p>
    <w:p w14:paraId="7340EBCE" w14:textId="3A2E59A2" w:rsidR="00C07E97" w:rsidRPr="000905B5" w:rsidRDefault="00F40B2B" w:rsidP="000905B5">
      <w:pPr>
        <w:rPr>
          <w:spacing w:val="-3"/>
          <w:lang w:val="fr-CA" w:eastAsia="en-CA"/>
        </w:rPr>
      </w:pPr>
      <w:r w:rsidRPr="000905B5">
        <w:rPr>
          <w:spacing w:val="-3"/>
          <w:lang w:val="fr-CA" w:eastAsia="en-CA"/>
        </w:rPr>
        <w:lastRenderedPageBreak/>
        <w:t>Si c</w:t>
      </w:r>
      <w:r w:rsidR="00A77E38" w:rsidRPr="000905B5">
        <w:rPr>
          <w:spacing w:val="-3"/>
          <w:lang w:val="fr-CA" w:eastAsia="en-CA"/>
        </w:rPr>
        <w:t xml:space="preserve">ertaines circonstances exigent de tenir compte de renseignements qui </w:t>
      </w:r>
      <w:r w:rsidR="00E00056" w:rsidRPr="000905B5">
        <w:rPr>
          <w:spacing w:val="-3"/>
          <w:lang w:val="fr-CA" w:eastAsia="en-CA"/>
        </w:rPr>
        <w:t xml:space="preserve">sortent </w:t>
      </w:r>
      <w:r w:rsidRPr="000905B5">
        <w:rPr>
          <w:spacing w:val="-3"/>
          <w:lang w:val="fr-CA" w:eastAsia="en-CA"/>
        </w:rPr>
        <w:t>des limites fixées par</w:t>
      </w:r>
      <w:r w:rsidR="00A77E38" w:rsidRPr="000905B5">
        <w:rPr>
          <w:spacing w:val="-3"/>
          <w:lang w:val="fr-CA" w:eastAsia="en-CA"/>
        </w:rPr>
        <w:t xml:space="preserve"> la Loi</w:t>
      </w:r>
      <w:r w:rsidRPr="000905B5">
        <w:rPr>
          <w:spacing w:val="-3"/>
          <w:lang w:val="fr-CA" w:eastAsia="en-CA"/>
        </w:rPr>
        <w:t>, les principes généraux proposés par l</w:t>
      </w:r>
      <w:r w:rsidR="00A77E38" w:rsidRPr="000905B5">
        <w:rPr>
          <w:spacing w:val="-3"/>
          <w:lang w:val="fr-CA" w:eastAsia="en-CA"/>
        </w:rPr>
        <w:t xml:space="preserve">e </w:t>
      </w:r>
      <w:r w:rsidRPr="000905B5">
        <w:rPr>
          <w:spacing w:val="-3"/>
          <w:lang w:val="fr-CA" w:eastAsia="en-CA"/>
        </w:rPr>
        <w:t>Ministère</w:t>
      </w:r>
      <w:r w:rsidR="009957FB" w:rsidRPr="000905B5">
        <w:rPr>
          <w:spacing w:val="-3"/>
          <w:lang w:val="fr-CA" w:eastAsia="en-CA"/>
        </w:rPr>
        <w:t xml:space="preserve"> </w:t>
      </w:r>
      <w:r w:rsidRPr="000905B5">
        <w:rPr>
          <w:spacing w:val="-3"/>
          <w:lang w:val="fr-CA" w:eastAsia="en-CA"/>
        </w:rPr>
        <w:t>f</w:t>
      </w:r>
      <w:r w:rsidR="00E00056" w:rsidRPr="000905B5">
        <w:rPr>
          <w:spacing w:val="-3"/>
          <w:lang w:val="fr-CA" w:eastAsia="en-CA"/>
        </w:rPr>
        <w:t>ix</w:t>
      </w:r>
      <w:r w:rsidRPr="000905B5">
        <w:rPr>
          <w:spacing w:val="-3"/>
          <w:lang w:val="fr-CA" w:eastAsia="en-CA"/>
        </w:rPr>
        <w:t>ent néanmoins des lignes directrices</w:t>
      </w:r>
      <w:r w:rsidR="00A77E38" w:rsidRPr="000905B5">
        <w:rPr>
          <w:spacing w:val="-3"/>
          <w:lang w:val="fr-CA" w:eastAsia="en-CA"/>
        </w:rPr>
        <w:t xml:space="preserve"> quant aux renseignements p</w:t>
      </w:r>
      <w:r w:rsidR="00E00056" w:rsidRPr="000905B5">
        <w:rPr>
          <w:spacing w:val="-3"/>
          <w:lang w:val="fr-CA" w:eastAsia="en-CA"/>
        </w:rPr>
        <w:t>o</w:t>
      </w:r>
      <w:r w:rsidR="00A77E38" w:rsidRPr="000905B5">
        <w:rPr>
          <w:spacing w:val="-3"/>
          <w:lang w:val="fr-CA" w:eastAsia="en-CA"/>
        </w:rPr>
        <w:t>uv</w:t>
      </w:r>
      <w:r w:rsidR="00E00056" w:rsidRPr="000905B5">
        <w:rPr>
          <w:spacing w:val="-3"/>
          <w:lang w:val="fr-CA" w:eastAsia="en-CA"/>
        </w:rPr>
        <w:t>a</w:t>
      </w:r>
      <w:r w:rsidR="00A77E38" w:rsidRPr="000905B5">
        <w:rPr>
          <w:spacing w:val="-3"/>
          <w:lang w:val="fr-CA" w:eastAsia="en-CA"/>
        </w:rPr>
        <w:t>nt être inclus et à la façon d</w:t>
      </w:r>
      <w:r w:rsidR="00E00056" w:rsidRPr="000905B5">
        <w:rPr>
          <w:spacing w:val="-3"/>
          <w:lang w:val="fr-CA" w:eastAsia="en-CA"/>
        </w:rPr>
        <w:t>e</w:t>
      </w:r>
      <w:r w:rsidR="00A77E38" w:rsidRPr="000905B5">
        <w:rPr>
          <w:spacing w:val="-3"/>
          <w:lang w:val="fr-CA" w:eastAsia="en-CA"/>
        </w:rPr>
        <w:t xml:space="preserve"> l</w:t>
      </w:r>
      <w:r w:rsidR="00E00056" w:rsidRPr="000905B5">
        <w:rPr>
          <w:spacing w:val="-3"/>
          <w:lang w:val="fr-CA" w:eastAsia="en-CA"/>
        </w:rPr>
        <w:t>e</w:t>
      </w:r>
      <w:r w:rsidR="00A77E38" w:rsidRPr="000905B5">
        <w:rPr>
          <w:spacing w:val="-3"/>
          <w:lang w:val="fr-CA" w:eastAsia="en-CA"/>
        </w:rPr>
        <w:t>s protég</w:t>
      </w:r>
      <w:r w:rsidR="00E00056" w:rsidRPr="000905B5">
        <w:rPr>
          <w:spacing w:val="-3"/>
          <w:lang w:val="fr-CA" w:eastAsia="en-CA"/>
        </w:rPr>
        <w:t>er.</w:t>
      </w:r>
    </w:p>
    <w:p w14:paraId="1CA322C4" w14:textId="77777777" w:rsidR="00C07E97" w:rsidRPr="000905B5" w:rsidRDefault="00C07E97" w:rsidP="000905B5">
      <w:pPr>
        <w:rPr>
          <w:spacing w:val="-3"/>
          <w:lang w:val="fr-CA" w:eastAsia="en-CA"/>
        </w:rPr>
      </w:pPr>
    </w:p>
    <w:p w14:paraId="39798674" w14:textId="01EC2DC6" w:rsidR="00A70029" w:rsidRPr="000905B5" w:rsidRDefault="00D6089C" w:rsidP="000905B5">
      <w:pPr>
        <w:pStyle w:val="Heading2"/>
        <w:rPr>
          <w:spacing w:val="-3"/>
          <w:lang w:val="fr-CA"/>
        </w:rPr>
      </w:pPr>
      <w:bookmarkStart w:id="19" w:name="_Toc63075032"/>
      <w:bookmarkStart w:id="20" w:name="_Toc63436970"/>
      <w:r w:rsidRPr="000905B5">
        <w:rPr>
          <w:spacing w:val="-3"/>
          <w:lang w:val="fr-CA"/>
        </w:rPr>
        <w:t>Autres m</w:t>
      </w:r>
      <w:r w:rsidR="00A77E38" w:rsidRPr="000905B5">
        <w:rPr>
          <w:spacing w:val="-3"/>
          <w:lang w:val="fr-CA"/>
        </w:rPr>
        <w:t xml:space="preserve">esures de protection </w:t>
      </w:r>
      <w:r w:rsidR="00E00056" w:rsidRPr="000905B5">
        <w:rPr>
          <w:spacing w:val="-3"/>
          <w:lang w:val="fr-CA"/>
        </w:rPr>
        <w:t xml:space="preserve">visant </w:t>
      </w:r>
      <w:r w:rsidR="00A77E38" w:rsidRPr="000905B5">
        <w:rPr>
          <w:spacing w:val="-3"/>
          <w:lang w:val="fr-CA"/>
        </w:rPr>
        <w:t xml:space="preserve">les </w:t>
      </w:r>
      <w:r w:rsidR="00EB7018" w:rsidRPr="000905B5">
        <w:rPr>
          <w:spacing w:val="-3"/>
          <w:lang w:val="fr-CA"/>
        </w:rPr>
        <w:t>vérification</w:t>
      </w:r>
      <w:r w:rsidR="00A77E38" w:rsidRPr="000905B5">
        <w:rPr>
          <w:spacing w:val="-3"/>
          <w:lang w:val="fr-CA"/>
        </w:rPr>
        <w:t>s</w:t>
      </w:r>
      <w:r w:rsidR="00EB7018" w:rsidRPr="000905B5">
        <w:rPr>
          <w:spacing w:val="-3"/>
          <w:lang w:val="fr-CA"/>
        </w:rPr>
        <w:t xml:space="preserve"> de dossier de police</w:t>
      </w:r>
      <w:r w:rsidR="00A77E38" w:rsidRPr="000905B5">
        <w:rPr>
          <w:spacing w:val="-3"/>
          <w:lang w:val="fr-CA"/>
        </w:rPr>
        <w:t xml:space="preserve"> exempté</w:t>
      </w:r>
      <w:r w:rsidR="00744E5D" w:rsidRPr="000905B5">
        <w:rPr>
          <w:spacing w:val="-3"/>
          <w:lang w:val="fr-CA"/>
        </w:rPr>
        <w:t>e</w:t>
      </w:r>
      <w:bookmarkEnd w:id="19"/>
      <w:r w:rsidR="00E00056" w:rsidRPr="000905B5">
        <w:rPr>
          <w:spacing w:val="-3"/>
          <w:lang w:val="fr-CA"/>
        </w:rPr>
        <w:t>s</w:t>
      </w:r>
      <w:bookmarkEnd w:id="20"/>
    </w:p>
    <w:p w14:paraId="0627F466" w14:textId="77777777" w:rsidR="00C07E97" w:rsidRPr="000905B5" w:rsidRDefault="00C07E97" w:rsidP="000905B5">
      <w:pPr>
        <w:rPr>
          <w:spacing w:val="-3"/>
          <w:lang w:val="fr-CA" w:eastAsia="en-CA"/>
        </w:rPr>
      </w:pPr>
    </w:p>
    <w:p w14:paraId="45D7A1E1" w14:textId="5CA4B721" w:rsidR="00C07E97" w:rsidRPr="000905B5" w:rsidRDefault="00A77E38" w:rsidP="000905B5">
      <w:pPr>
        <w:rPr>
          <w:spacing w:val="-3"/>
          <w:lang w:val="fr-CA" w:eastAsia="en-CA"/>
        </w:rPr>
      </w:pPr>
      <w:r w:rsidRPr="000905B5">
        <w:rPr>
          <w:spacing w:val="-3"/>
          <w:lang w:val="fr-CA" w:eastAsia="en-CA"/>
        </w:rPr>
        <w:t xml:space="preserve">Des processus existent pour </w:t>
      </w:r>
      <w:r w:rsidR="00784E4D" w:rsidRPr="000905B5">
        <w:rPr>
          <w:spacing w:val="-3"/>
          <w:lang w:val="fr-CA" w:eastAsia="en-CA"/>
        </w:rPr>
        <w:t>s’assurer</w:t>
      </w:r>
      <w:r w:rsidRPr="000905B5">
        <w:rPr>
          <w:spacing w:val="-3"/>
          <w:lang w:val="fr-CA" w:eastAsia="en-CA"/>
        </w:rPr>
        <w:t xml:space="preserve"> que les renseignements ne </w:t>
      </w:r>
      <w:r w:rsidR="00784E4D" w:rsidRPr="000905B5">
        <w:rPr>
          <w:spacing w:val="-3"/>
          <w:lang w:val="fr-CA" w:eastAsia="en-CA"/>
        </w:rPr>
        <w:t>seront</w:t>
      </w:r>
      <w:r w:rsidRPr="000905B5">
        <w:rPr>
          <w:spacing w:val="-3"/>
          <w:lang w:val="fr-CA" w:eastAsia="en-CA"/>
        </w:rPr>
        <w:t xml:space="preserve"> pas utilisés de façon inappropriée dans le cadre d’une vérification de dossier de police exemptée. Le </w:t>
      </w:r>
      <w:r w:rsidR="009957FB" w:rsidRPr="000905B5">
        <w:rPr>
          <w:spacing w:val="-3"/>
          <w:lang w:val="fr-CA" w:eastAsia="en-CA"/>
        </w:rPr>
        <w:t xml:space="preserve">ministère du Solliciteur général </w:t>
      </w:r>
      <w:r w:rsidRPr="000905B5">
        <w:rPr>
          <w:spacing w:val="-3"/>
          <w:lang w:val="fr-CA" w:eastAsia="en-CA"/>
        </w:rPr>
        <w:t>propose de les officialiser</w:t>
      </w:r>
      <w:r w:rsidR="0022430A" w:rsidRPr="000905B5">
        <w:rPr>
          <w:spacing w:val="-3"/>
          <w:lang w:val="fr-CA" w:eastAsia="en-CA"/>
        </w:rPr>
        <w:t>, et son</w:t>
      </w:r>
      <w:r w:rsidR="00784E4D" w:rsidRPr="000905B5">
        <w:rPr>
          <w:spacing w:val="-3"/>
          <w:lang w:val="fr-CA" w:eastAsia="en-CA"/>
        </w:rPr>
        <w:t xml:space="preserve"> cadre de référence</w:t>
      </w:r>
      <w:r w:rsidRPr="000905B5">
        <w:rPr>
          <w:spacing w:val="-3"/>
          <w:lang w:val="fr-CA" w:eastAsia="en-CA"/>
        </w:rPr>
        <w:t xml:space="preserve"> prévoit notamment :</w:t>
      </w:r>
    </w:p>
    <w:p w14:paraId="7C6A10BF" w14:textId="203D893D" w:rsidR="00B650F9" w:rsidRPr="000905B5" w:rsidRDefault="00831D0F" w:rsidP="000905B5">
      <w:pPr>
        <w:pStyle w:val="ListParagraph"/>
        <w:numPr>
          <w:ilvl w:val="0"/>
          <w:numId w:val="52"/>
        </w:numPr>
        <w:rPr>
          <w:spacing w:val="-3"/>
          <w:lang w:val="fr-CA" w:eastAsia="en-CA"/>
        </w:rPr>
      </w:pPr>
      <w:r w:rsidRPr="000905B5">
        <w:rPr>
          <w:spacing w:val="-3"/>
          <w:lang w:val="fr-CA" w:eastAsia="en-CA"/>
        </w:rPr>
        <w:t>un</w:t>
      </w:r>
      <w:r w:rsidR="00122F91" w:rsidRPr="000905B5">
        <w:rPr>
          <w:spacing w:val="-3"/>
          <w:lang w:val="fr-CA" w:eastAsia="en-CA"/>
        </w:rPr>
        <w:t xml:space="preserve"> renforcement de la</w:t>
      </w:r>
      <w:r w:rsidR="00A77E38" w:rsidRPr="000905B5">
        <w:rPr>
          <w:spacing w:val="-3"/>
          <w:lang w:val="fr-CA" w:eastAsia="en-CA"/>
        </w:rPr>
        <w:t xml:space="preserve"> transparence </w:t>
      </w:r>
      <w:r w:rsidR="0022430A" w:rsidRPr="000905B5">
        <w:rPr>
          <w:spacing w:val="-3"/>
          <w:lang w:val="fr-CA" w:eastAsia="en-CA"/>
        </w:rPr>
        <w:t>de</w:t>
      </w:r>
      <w:r w:rsidR="00122F91" w:rsidRPr="000905B5">
        <w:rPr>
          <w:spacing w:val="-3"/>
          <w:lang w:val="fr-CA" w:eastAsia="en-CA"/>
        </w:rPr>
        <w:t>s</w:t>
      </w:r>
      <w:r w:rsidR="00A77E38" w:rsidRPr="000905B5">
        <w:rPr>
          <w:spacing w:val="-3"/>
          <w:lang w:val="fr-CA" w:eastAsia="en-CA"/>
        </w:rPr>
        <w:t xml:space="preserve"> </w:t>
      </w:r>
      <w:r w:rsidR="00EB7018" w:rsidRPr="000905B5">
        <w:rPr>
          <w:spacing w:val="-3"/>
          <w:lang w:val="fr-CA" w:eastAsia="en-CA"/>
        </w:rPr>
        <w:t>vérification</w:t>
      </w:r>
      <w:r w:rsidR="00122F91" w:rsidRPr="000905B5">
        <w:rPr>
          <w:spacing w:val="-3"/>
          <w:lang w:val="fr-CA" w:eastAsia="en-CA"/>
        </w:rPr>
        <w:t>s</w:t>
      </w:r>
      <w:r w:rsidR="00A77E38" w:rsidRPr="000905B5">
        <w:rPr>
          <w:spacing w:val="-3"/>
          <w:lang w:val="fr-CA" w:eastAsia="en-CA"/>
        </w:rPr>
        <w:t xml:space="preserve"> </w:t>
      </w:r>
      <w:r w:rsidR="0022430A" w:rsidRPr="000905B5">
        <w:rPr>
          <w:spacing w:val="-3"/>
          <w:lang w:val="fr-CA" w:eastAsia="en-CA"/>
        </w:rPr>
        <w:t>et d</w:t>
      </w:r>
      <w:r w:rsidR="00122F91" w:rsidRPr="000905B5">
        <w:rPr>
          <w:spacing w:val="-3"/>
          <w:lang w:val="fr-CA" w:eastAsia="en-CA"/>
        </w:rPr>
        <w:t>u</w:t>
      </w:r>
      <w:r w:rsidR="0022430A" w:rsidRPr="000905B5">
        <w:rPr>
          <w:spacing w:val="-3"/>
          <w:lang w:val="fr-CA" w:eastAsia="en-CA"/>
        </w:rPr>
        <w:t xml:space="preserve"> processus de divulgation d</w:t>
      </w:r>
      <w:r w:rsidR="00A77E38" w:rsidRPr="000905B5">
        <w:rPr>
          <w:spacing w:val="-3"/>
          <w:lang w:val="fr-CA" w:eastAsia="en-CA"/>
        </w:rPr>
        <w:t>e</w:t>
      </w:r>
      <w:r w:rsidR="00122F91" w:rsidRPr="000905B5">
        <w:rPr>
          <w:spacing w:val="-3"/>
          <w:lang w:val="fr-CA" w:eastAsia="en-CA"/>
        </w:rPr>
        <w:t xml:space="preserve"> leur</w:t>
      </w:r>
      <w:r w:rsidR="00A77E38" w:rsidRPr="000905B5">
        <w:rPr>
          <w:spacing w:val="-3"/>
          <w:lang w:val="fr-CA" w:eastAsia="en-CA"/>
        </w:rPr>
        <w:t>s résultats</w:t>
      </w:r>
      <w:r w:rsidR="00122F91" w:rsidRPr="000905B5">
        <w:rPr>
          <w:spacing w:val="-3"/>
          <w:lang w:val="fr-CA" w:eastAsia="en-CA"/>
        </w:rPr>
        <w:t>;</w:t>
      </w:r>
    </w:p>
    <w:p w14:paraId="0C1171B1" w14:textId="0BF7968E" w:rsidR="00B2466C" w:rsidRPr="000905B5" w:rsidRDefault="00A77E38" w:rsidP="000905B5">
      <w:pPr>
        <w:pStyle w:val="ListParagraph"/>
        <w:numPr>
          <w:ilvl w:val="0"/>
          <w:numId w:val="52"/>
        </w:numPr>
        <w:rPr>
          <w:spacing w:val="-3"/>
          <w:lang w:val="fr-CA" w:eastAsia="en-CA"/>
        </w:rPr>
      </w:pPr>
      <w:r w:rsidRPr="000905B5">
        <w:rPr>
          <w:spacing w:val="-3"/>
          <w:lang w:val="fr-CA" w:eastAsia="en-CA"/>
        </w:rPr>
        <w:t>u</w:t>
      </w:r>
      <w:r w:rsidR="0022430A" w:rsidRPr="000905B5">
        <w:rPr>
          <w:spacing w:val="-3"/>
          <w:lang w:val="fr-CA" w:eastAsia="en-CA"/>
        </w:rPr>
        <w:t>n</w:t>
      </w:r>
      <w:r w:rsidRPr="000905B5">
        <w:rPr>
          <w:spacing w:val="-3"/>
          <w:lang w:val="fr-CA" w:eastAsia="en-CA"/>
        </w:rPr>
        <w:t xml:space="preserve"> processus </w:t>
      </w:r>
      <w:r w:rsidR="0022430A" w:rsidRPr="000905B5">
        <w:rPr>
          <w:spacing w:val="-3"/>
          <w:lang w:val="fr-CA" w:eastAsia="en-CA"/>
        </w:rPr>
        <w:t>de réponse pour les</w:t>
      </w:r>
      <w:r w:rsidRPr="000905B5">
        <w:rPr>
          <w:spacing w:val="-3"/>
          <w:lang w:val="fr-CA" w:eastAsia="en-CA"/>
        </w:rPr>
        <w:t xml:space="preserve"> demandes de particuliers souhaitant consulter</w:t>
      </w:r>
      <w:r w:rsidR="00122F91" w:rsidRPr="000905B5">
        <w:rPr>
          <w:spacing w:val="-3"/>
          <w:lang w:val="fr-CA" w:eastAsia="en-CA"/>
        </w:rPr>
        <w:t>, et rectifier au besoin,</w:t>
      </w:r>
      <w:r w:rsidRPr="000905B5">
        <w:rPr>
          <w:spacing w:val="-3"/>
          <w:lang w:val="fr-CA" w:eastAsia="en-CA"/>
        </w:rPr>
        <w:t xml:space="preserve"> les résultats de ces vérifications.</w:t>
      </w:r>
    </w:p>
    <w:p w14:paraId="144341FC" w14:textId="77777777" w:rsidR="00A70029" w:rsidRPr="000905B5" w:rsidRDefault="00A70029" w:rsidP="000905B5">
      <w:pPr>
        <w:pStyle w:val="Heading2"/>
        <w:rPr>
          <w:spacing w:val="-3"/>
          <w:lang w:val="fr-CA"/>
        </w:rPr>
      </w:pPr>
    </w:p>
    <w:p w14:paraId="73471A3D" w14:textId="7F0A73AF" w:rsidR="00A70029" w:rsidRPr="000905B5" w:rsidRDefault="004C3DCA" w:rsidP="000905B5">
      <w:pPr>
        <w:pStyle w:val="Heading2"/>
        <w:rPr>
          <w:spacing w:val="-3"/>
          <w:lang w:val="fr-CA"/>
        </w:rPr>
      </w:pPr>
      <w:bookmarkStart w:id="21" w:name="_Toc63075033"/>
      <w:bookmarkStart w:id="22" w:name="_Toc63436971"/>
      <w:r w:rsidRPr="000905B5">
        <w:rPr>
          <w:spacing w:val="-3"/>
          <w:lang w:val="fr-CA"/>
        </w:rPr>
        <w:t xml:space="preserve">Renseignements </w:t>
      </w:r>
      <w:r w:rsidR="00704D1B" w:rsidRPr="000905B5">
        <w:rPr>
          <w:spacing w:val="-3"/>
          <w:lang w:val="fr-CA"/>
        </w:rPr>
        <w:t>à caractère non pénal</w:t>
      </w:r>
      <w:r w:rsidRPr="000905B5">
        <w:rPr>
          <w:spacing w:val="-3"/>
          <w:lang w:val="fr-CA"/>
        </w:rPr>
        <w:t xml:space="preserve"> ou </w:t>
      </w:r>
      <w:r w:rsidR="00704D1B" w:rsidRPr="000905B5">
        <w:rPr>
          <w:spacing w:val="-3"/>
          <w:lang w:val="fr-CA"/>
        </w:rPr>
        <w:t xml:space="preserve">concernant une </w:t>
      </w:r>
      <w:r w:rsidRPr="000905B5">
        <w:rPr>
          <w:spacing w:val="-3"/>
          <w:lang w:val="fr-CA"/>
        </w:rPr>
        <w:t>interaction avec la police</w:t>
      </w:r>
      <w:bookmarkEnd w:id="21"/>
      <w:bookmarkEnd w:id="22"/>
    </w:p>
    <w:p w14:paraId="09C6911F" w14:textId="5A4B07DD" w:rsidR="00A70029" w:rsidRPr="000905B5" w:rsidRDefault="00A70029" w:rsidP="000905B5">
      <w:pPr>
        <w:rPr>
          <w:rFonts w:eastAsia="Calibri"/>
          <w:spacing w:val="-3"/>
          <w:lang w:val="fr-CA" w:eastAsia="en-CA"/>
        </w:rPr>
      </w:pPr>
    </w:p>
    <w:p w14:paraId="23F52A96" w14:textId="73CA4174" w:rsidR="001D564A" w:rsidRPr="000905B5" w:rsidRDefault="00704D1B" w:rsidP="000905B5">
      <w:pPr>
        <w:rPr>
          <w:rFonts w:eastAsia="Calibri"/>
          <w:spacing w:val="-3"/>
          <w:lang w:val="fr-CA" w:eastAsia="en-CA"/>
        </w:rPr>
      </w:pPr>
      <w:r w:rsidRPr="000905B5">
        <w:rPr>
          <w:rFonts w:eastAsia="Calibri"/>
          <w:spacing w:val="-3"/>
          <w:lang w:val="fr-CA" w:eastAsia="en-CA"/>
        </w:rPr>
        <w:t>Sont</w:t>
      </w:r>
      <w:r w:rsidR="001D564A" w:rsidRPr="000905B5">
        <w:rPr>
          <w:rFonts w:eastAsia="Calibri"/>
          <w:spacing w:val="-3"/>
          <w:lang w:val="fr-CA" w:eastAsia="en-CA"/>
        </w:rPr>
        <w:t xml:space="preserve"> </w:t>
      </w:r>
      <w:r w:rsidRPr="000905B5">
        <w:rPr>
          <w:rFonts w:eastAsia="Calibri"/>
          <w:spacing w:val="-3"/>
          <w:lang w:val="fr-CA" w:eastAsia="en-CA"/>
        </w:rPr>
        <w:t>à caractère non pénal</w:t>
      </w:r>
      <w:r w:rsidR="001D564A" w:rsidRPr="000905B5">
        <w:rPr>
          <w:rFonts w:eastAsia="Calibri"/>
          <w:spacing w:val="-3"/>
          <w:lang w:val="fr-CA" w:eastAsia="en-CA"/>
        </w:rPr>
        <w:t xml:space="preserve"> les renseignements consignés par les services de police qui ne sont pas associés à une</w:t>
      </w:r>
      <w:r w:rsidR="00F56E7A" w:rsidRPr="000905B5">
        <w:rPr>
          <w:rFonts w:eastAsia="Calibri"/>
          <w:spacing w:val="-3"/>
          <w:lang w:val="fr-CA" w:eastAsia="en-CA"/>
        </w:rPr>
        <w:t xml:space="preserve"> mise en</w:t>
      </w:r>
      <w:r w:rsidR="001D564A" w:rsidRPr="000905B5">
        <w:rPr>
          <w:rFonts w:eastAsia="Calibri"/>
          <w:spacing w:val="-3"/>
          <w:lang w:val="fr-CA" w:eastAsia="en-CA"/>
        </w:rPr>
        <w:t xml:space="preserve"> accusation ou à une condamnation. Ces renseignements peuvent avoir été recueillis à des fins </w:t>
      </w:r>
      <w:r w:rsidR="00F05340" w:rsidRPr="000905B5">
        <w:rPr>
          <w:rFonts w:eastAsia="Calibri"/>
          <w:spacing w:val="-3"/>
          <w:lang w:val="fr-CA" w:eastAsia="en-CA"/>
        </w:rPr>
        <w:t>informatives</w:t>
      </w:r>
      <w:r w:rsidR="001D564A" w:rsidRPr="000905B5">
        <w:rPr>
          <w:rFonts w:eastAsia="Calibri"/>
          <w:spacing w:val="-3"/>
          <w:lang w:val="fr-CA" w:eastAsia="en-CA"/>
        </w:rPr>
        <w:t xml:space="preserve"> ou pour aider les services de police à </w:t>
      </w:r>
      <w:r w:rsidR="00D904FD" w:rsidRPr="000905B5">
        <w:rPr>
          <w:rFonts w:eastAsia="Calibri"/>
          <w:spacing w:val="-3"/>
          <w:lang w:val="fr-CA" w:eastAsia="en-CA"/>
        </w:rPr>
        <w:t>intervenir de façon appropriée</w:t>
      </w:r>
      <w:r w:rsidR="001D564A" w:rsidRPr="000905B5">
        <w:rPr>
          <w:rFonts w:eastAsia="Calibri"/>
          <w:spacing w:val="-3"/>
          <w:lang w:val="fr-CA" w:eastAsia="en-CA"/>
        </w:rPr>
        <w:t xml:space="preserve"> </w:t>
      </w:r>
      <w:r w:rsidR="00D904FD" w:rsidRPr="000905B5">
        <w:rPr>
          <w:rFonts w:eastAsia="Calibri"/>
          <w:spacing w:val="-3"/>
          <w:lang w:val="fr-CA" w:eastAsia="en-CA"/>
        </w:rPr>
        <w:t>auprès</w:t>
      </w:r>
      <w:r w:rsidR="001D564A" w:rsidRPr="000905B5">
        <w:rPr>
          <w:rFonts w:eastAsia="Calibri"/>
          <w:spacing w:val="-3"/>
          <w:lang w:val="fr-CA" w:eastAsia="en-CA"/>
        </w:rPr>
        <w:t xml:space="preserve"> d’une personne qui, par exemple, aurait des problèmes de santé mentale, aurait été victime d’un crime, ou serait soupçonnée d’association criminelle.</w:t>
      </w:r>
    </w:p>
    <w:p w14:paraId="49745BF3" w14:textId="77777777" w:rsidR="0056286A" w:rsidRPr="000905B5" w:rsidRDefault="0056286A" w:rsidP="000905B5">
      <w:pPr>
        <w:rPr>
          <w:rFonts w:eastAsia="Calibri"/>
          <w:spacing w:val="-3"/>
          <w:lang w:val="fr-CA" w:eastAsia="en-CA"/>
        </w:rPr>
      </w:pPr>
    </w:p>
    <w:p w14:paraId="7E964F1C" w14:textId="313DEDD0" w:rsidR="00A70029" w:rsidRPr="000905B5" w:rsidRDefault="0056286A" w:rsidP="000905B5">
      <w:pPr>
        <w:rPr>
          <w:rFonts w:eastAsia="Calibri"/>
          <w:spacing w:val="-3"/>
          <w:lang w:val="fr-CA" w:eastAsia="en-CA"/>
        </w:rPr>
      </w:pPr>
      <w:r w:rsidRPr="000905B5">
        <w:rPr>
          <w:rFonts w:eastAsia="Calibri"/>
          <w:spacing w:val="-3"/>
          <w:lang w:val="fr-CA" w:eastAsia="en-CA"/>
        </w:rPr>
        <w:t>Le</w:t>
      </w:r>
      <w:r w:rsidR="009957FB" w:rsidRPr="000905B5">
        <w:rPr>
          <w:rFonts w:eastAsia="Calibri"/>
          <w:spacing w:val="-3"/>
          <w:lang w:val="fr-CA" w:eastAsia="en-CA"/>
        </w:rPr>
        <w:t xml:space="preserve"> ministère du Solliciteur général </w:t>
      </w:r>
      <w:r w:rsidRPr="000905B5">
        <w:rPr>
          <w:rFonts w:eastAsia="Calibri"/>
          <w:spacing w:val="-3"/>
          <w:lang w:val="fr-CA" w:eastAsia="en-CA"/>
        </w:rPr>
        <w:t xml:space="preserve">propose d’exclure certains renseignements </w:t>
      </w:r>
      <w:r w:rsidR="00704D1B" w:rsidRPr="000905B5">
        <w:rPr>
          <w:rFonts w:eastAsia="Calibri"/>
          <w:spacing w:val="-3"/>
          <w:lang w:val="fr-CA" w:eastAsia="en-CA"/>
        </w:rPr>
        <w:t>à caractère non pénal</w:t>
      </w:r>
      <w:r w:rsidRPr="000905B5">
        <w:rPr>
          <w:rFonts w:eastAsia="Calibri"/>
          <w:spacing w:val="-3"/>
          <w:lang w:val="fr-CA" w:eastAsia="en-CA"/>
        </w:rPr>
        <w:t xml:space="preserve"> des résultats d’une </w:t>
      </w:r>
      <w:r w:rsidR="00D66C4A" w:rsidRPr="000905B5">
        <w:rPr>
          <w:rFonts w:eastAsia="Calibri"/>
          <w:spacing w:val="-3"/>
          <w:lang w:val="fr-CA" w:eastAsia="en-CA"/>
        </w:rPr>
        <w:t>vérification de dossier de police</w:t>
      </w:r>
      <w:r w:rsidR="009957FB" w:rsidRPr="000905B5">
        <w:rPr>
          <w:rFonts w:eastAsia="Calibri"/>
          <w:spacing w:val="-3"/>
          <w:lang w:val="fr-CA" w:eastAsia="en-CA"/>
        </w:rPr>
        <w:t xml:space="preserve"> </w:t>
      </w:r>
      <w:r w:rsidRPr="000905B5">
        <w:rPr>
          <w:rFonts w:eastAsia="Calibri"/>
          <w:spacing w:val="-3"/>
          <w:lang w:val="fr-CA" w:eastAsia="en-CA"/>
        </w:rPr>
        <w:t>exemptée, à moins qu’ils ne soient explicitement nécessaires pour éviter un risque de sécurité publique</w:t>
      </w:r>
      <w:r w:rsidR="009957FB" w:rsidRPr="000905B5">
        <w:rPr>
          <w:rFonts w:eastAsia="Calibri"/>
          <w:spacing w:val="-3"/>
          <w:lang w:val="fr-CA" w:eastAsia="en-CA"/>
        </w:rPr>
        <w:t>.</w:t>
      </w:r>
    </w:p>
    <w:p w14:paraId="6765E812" w14:textId="77777777" w:rsidR="00110120" w:rsidRPr="000905B5" w:rsidRDefault="00110120" w:rsidP="000905B5">
      <w:pPr>
        <w:rPr>
          <w:rFonts w:eastAsia="Calibri"/>
          <w:spacing w:val="-3"/>
          <w:lang w:val="fr-CA" w:eastAsia="en-CA"/>
        </w:rPr>
      </w:pPr>
    </w:p>
    <w:p w14:paraId="4B84E0F7" w14:textId="2FD902FB" w:rsidR="00A9358F" w:rsidRPr="000905B5" w:rsidRDefault="00C27F80" w:rsidP="000905B5">
      <w:pPr>
        <w:pStyle w:val="Heading2"/>
        <w:rPr>
          <w:spacing w:val="-3"/>
          <w:lang w:val="fr-CA"/>
        </w:rPr>
      </w:pPr>
      <w:bookmarkStart w:id="23" w:name="_Toc63075034"/>
      <w:bookmarkStart w:id="24" w:name="_Toc63436972"/>
      <w:bookmarkEnd w:id="18"/>
      <w:r w:rsidRPr="000905B5">
        <w:rPr>
          <w:spacing w:val="-3"/>
          <w:lang w:val="fr-CA"/>
        </w:rPr>
        <w:t>Information sur les c</w:t>
      </w:r>
      <w:r w:rsidR="0056286A" w:rsidRPr="000905B5">
        <w:rPr>
          <w:spacing w:val="-3"/>
          <w:lang w:val="fr-CA"/>
        </w:rPr>
        <w:t xml:space="preserve">ontrôles de routine et </w:t>
      </w:r>
      <w:r w:rsidR="00630E3C" w:rsidRPr="000905B5">
        <w:rPr>
          <w:spacing w:val="-3"/>
          <w:lang w:val="fr-CA"/>
        </w:rPr>
        <w:t xml:space="preserve">les </w:t>
      </w:r>
      <w:r w:rsidR="0056286A" w:rsidRPr="000905B5">
        <w:rPr>
          <w:spacing w:val="-3"/>
          <w:lang w:val="fr-CA"/>
        </w:rPr>
        <w:t>victimes de crime</w:t>
      </w:r>
      <w:bookmarkEnd w:id="23"/>
      <w:bookmarkEnd w:id="24"/>
    </w:p>
    <w:p w14:paraId="43B7492F" w14:textId="77777777" w:rsidR="004B1C14" w:rsidRPr="000905B5" w:rsidRDefault="004B1C14" w:rsidP="000905B5">
      <w:pPr>
        <w:rPr>
          <w:rFonts w:eastAsia="Calibri"/>
          <w:spacing w:val="-3"/>
          <w:lang w:val="fr-CA"/>
        </w:rPr>
      </w:pPr>
    </w:p>
    <w:p w14:paraId="697F67AA" w14:textId="115FA979" w:rsidR="00036219" w:rsidRPr="000905B5" w:rsidRDefault="00D904FD" w:rsidP="000905B5">
      <w:pPr>
        <w:rPr>
          <w:rFonts w:eastAsia="Calibri"/>
          <w:spacing w:val="-3"/>
          <w:lang w:val="fr-CA"/>
        </w:rPr>
      </w:pPr>
      <w:r w:rsidRPr="000905B5">
        <w:rPr>
          <w:rFonts w:eastAsia="Calibri"/>
          <w:spacing w:val="-3"/>
          <w:lang w:val="fr-CA"/>
        </w:rPr>
        <w:t>On parle d’un contrôle de routine, ou contrôle d’identité, l</w:t>
      </w:r>
      <w:r w:rsidR="007E5E3F" w:rsidRPr="000905B5">
        <w:rPr>
          <w:rFonts w:eastAsia="Calibri"/>
          <w:spacing w:val="-3"/>
          <w:lang w:val="fr-CA"/>
        </w:rPr>
        <w:t>orsqu’un agent de police demande à quelqu’un, dans certaines circonstances, ses cartes d’identité</w:t>
      </w:r>
      <w:r w:rsidR="009957FB" w:rsidRPr="000905B5">
        <w:rPr>
          <w:rFonts w:eastAsia="Calibri"/>
          <w:spacing w:val="-3"/>
          <w:lang w:val="fr-CA"/>
        </w:rPr>
        <w:t>.</w:t>
      </w:r>
      <w:r w:rsidR="00C77484" w:rsidRPr="000905B5">
        <w:rPr>
          <w:rFonts w:eastAsia="Calibri"/>
          <w:spacing w:val="-3"/>
          <w:lang w:val="fr-CA"/>
        </w:rPr>
        <w:t xml:space="preserve"> </w:t>
      </w:r>
      <w:r w:rsidR="007E5E3F" w:rsidRPr="000905B5">
        <w:rPr>
          <w:rFonts w:eastAsia="Calibri"/>
          <w:spacing w:val="-3"/>
          <w:lang w:val="fr-CA"/>
        </w:rPr>
        <w:t>En</w:t>
      </w:r>
      <w:r w:rsidR="00781B6B" w:rsidRPr="000905B5">
        <w:rPr>
          <w:rFonts w:eastAsia="Calibri"/>
          <w:spacing w:val="-3"/>
          <w:lang w:val="fr-CA"/>
        </w:rPr>
        <w:t xml:space="preserve"> 2017, </w:t>
      </w:r>
      <w:r w:rsidR="007E5E3F" w:rsidRPr="000905B5">
        <w:rPr>
          <w:rFonts w:eastAsia="Calibri"/>
          <w:spacing w:val="-3"/>
          <w:lang w:val="fr-CA"/>
        </w:rPr>
        <w:t>les contrôles de routine des policiers ont été soumis à de nouvelles règles</w:t>
      </w:r>
      <w:r w:rsidRPr="000905B5">
        <w:rPr>
          <w:rFonts w:eastAsia="Calibri"/>
          <w:spacing w:val="-3"/>
          <w:lang w:val="fr-CA"/>
        </w:rPr>
        <w:t>; toutefois, il arrive que</w:t>
      </w:r>
      <w:r w:rsidR="007E5E3F" w:rsidRPr="000905B5">
        <w:rPr>
          <w:rFonts w:eastAsia="Calibri"/>
          <w:spacing w:val="-3"/>
          <w:lang w:val="fr-CA"/>
        </w:rPr>
        <w:t xml:space="preserve"> l’information recueillie lors d’un contrôle de routine effectué avant </w:t>
      </w:r>
      <w:r w:rsidR="00A012DD" w:rsidRPr="000905B5">
        <w:rPr>
          <w:rFonts w:eastAsia="Calibri"/>
          <w:spacing w:val="-3"/>
          <w:lang w:val="fr-CA"/>
        </w:rPr>
        <w:t xml:space="preserve">2017 </w:t>
      </w:r>
      <w:r w:rsidR="007E5E3F" w:rsidRPr="000905B5">
        <w:rPr>
          <w:rFonts w:eastAsia="Calibri"/>
          <w:spacing w:val="-3"/>
          <w:lang w:val="fr-CA"/>
        </w:rPr>
        <w:t>appara</w:t>
      </w:r>
      <w:r w:rsidRPr="000905B5">
        <w:rPr>
          <w:rFonts w:eastAsia="Calibri"/>
          <w:spacing w:val="-3"/>
          <w:lang w:val="fr-CA"/>
        </w:rPr>
        <w:t>isse</w:t>
      </w:r>
      <w:r w:rsidR="007E5E3F" w:rsidRPr="000905B5">
        <w:rPr>
          <w:rFonts w:eastAsia="Calibri"/>
          <w:spacing w:val="-3"/>
          <w:lang w:val="fr-CA"/>
        </w:rPr>
        <w:t xml:space="preserve"> toujours dans les bases de données policières et </w:t>
      </w:r>
      <w:r w:rsidRPr="000905B5">
        <w:rPr>
          <w:rFonts w:eastAsia="Calibri"/>
          <w:spacing w:val="-3"/>
          <w:lang w:val="fr-CA"/>
        </w:rPr>
        <w:t>soit</w:t>
      </w:r>
      <w:r w:rsidR="007E5E3F" w:rsidRPr="000905B5">
        <w:rPr>
          <w:rFonts w:eastAsia="Calibri"/>
          <w:spacing w:val="-3"/>
          <w:lang w:val="fr-CA"/>
        </w:rPr>
        <w:t xml:space="preserve"> incluse dans une v</w:t>
      </w:r>
      <w:r w:rsidR="00562499" w:rsidRPr="000905B5">
        <w:rPr>
          <w:rFonts w:eastAsia="Calibri"/>
          <w:spacing w:val="-3"/>
          <w:lang w:val="fr-CA"/>
        </w:rPr>
        <w:t>érification de dossier de police</w:t>
      </w:r>
      <w:r w:rsidR="00B44797" w:rsidRPr="000905B5">
        <w:rPr>
          <w:rFonts w:eastAsia="Calibri"/>
          <w:spacing w:val="-3"/>
          <w:lang w:val="fr-CA"/>
        </w:rPr>
        <w:t xml:space="preserve"> </w:t>
      </w:r>
      <w:r w:rsidR="007E5E3F" w:rsidRPr="000905B5">
        <w:rPr>
          <w:rFonts w:eastAsia="Calibri"/>
          <w:spacing w:val="-3"/>
          <w:lang w:val="fr-CA"/>
        </w:rPr>
        <w:t xml:space="preserve">exemptée </w:t>
      </w:r>
      <w:r w:rsidR="00B44797" w:rsidRPr="000905B5">
        <w:rPr>
          <w:rFonts w:eastAsia="Calibri"/>
          <w:spacing w:val="-3"/>
          <w:lang w:val="fr-CA"/>
        </w:rPr>
        <w:t>(</w:t>
      </w:r>
      <w:r w:rsidR="007E5E3F" w:rsidRPr="000905B5">
        <w:rPr>
          <w:rFonts w:eastAsia="Calibri"/>
          <w:spacing w:val="-3"/>
          <w:lang w:val="fr-CA"/>
        </w:rPr>
        <w:t>si la politique du corps de police le permet).</w:t>
      </w:r>
    </w:p>
    <w:p w14:paraId="57B8CB8F" w14:textId="77777777" w:rsidR="004B1C14" w:rsidRPr="000905B5" w:rsidRDefault="004B1C14" w:rsidP="000905B5">
      <w:pPr>
        <w:rPr>
          <w:rFonts w:eastAsia="Calibri"/>
          <w:spacing w:val="-3"/>
          <w:lang w:val="fr-CA"/>
        </w:rPr>
      </w:pPr>
    </w:p>
    <w:p w14:paraId="67660EE1" w14:textId="756D91C7" w:rsidR="00144369" w:rsidRPr="000905B5" w:rsidRDefault="007E5E3F" w:rsidP="000905B5">
      <w:pPr>
        <w:rPr>
          <w:rFonts w:eastAsia="Calibri"/>
          <w:b/>
          <w:bCs/>
          <w:i/>
          <w:iCs/>
          <w:spacing w:val="-3"/>
          <w:lang w:val="fr-CA"/>
        </w:rPr>
      </w:pPr>
      <w:r w:rsidRPr="000905B5">
        <w:rPr>
          <w:rFonts w:eastAsia="Calibri"/>
          <w:spacing w:val="-3"/>
          <w:lang w:val="fr-CA"/>
        </w:rPr>
        <w:t xml:space="preserve">Le </w:t>
      </w:r>
      <w:r w:rsidR="009957FB" w:rsidRPr="000905B5">
        <w:rPr>
          <w:rFonts w:eastAsia="Calibri"/>
          <w:spacing w:val="-3"/>
          <w:lang w:val="fr-CA"/>
        </w:rPr>
        <w:t>ministère du Solliciteur général</w:t>
      </w:r>
      <w:r w:rsidR="003768B0" w:rsidRPr="000905B5">
        <w:rPr>
          <w:rFonts w:eastAsia="Calibri"/>
          <w:spacing w:val="-3"/>
          <w:lang w:val="fr-CA"/>
        </w:rPr>
        <w:t xml:space="preserve"> </w:t>
      </w:r>
      <w:r w:rsidRPr="000905B5">
        <w:rPr>
          <w:rFonts w:eastAsia="Calibri"/>
          <w:spacing w:val="-3"/>
          <w:lang w:val="fr-CA"/>
        </w:rPr>
        <w:t xml:space="preserve">propose de solidifier les protections en place afin de restreindre encore davantage l’accès à des renseignements </w:t>
      </w:r>
      <w:r w:rsidR="00704D1B" w:rsidRPr="000905B5">
        <w:rPr>
          <w:rFonts w:eastAsia="Calibri"/>
          <w:spacing w:val="-3"/>
          <w:lang w:val="fr-CA"/>
        </w:rPr>
        <w:t>à caractère non pénal</w:t>
      </w:r>
      <w:r w:rsidRPr="000905B5">
        <w:rPr>
          <w:rFonts w:eastAsia="Calibri"/>
          <w:spacing w:val="-3"/>
          <w:lang w:val="fr-CA"/>
        </w:rPr>
        <w:t xml:space="preserve"> lors de </w:t>
      </w:r>
      <w:r w:rsidR="009957FB" w:rsidRPr="000905B5">
        <w:rPr>
          <w:rFonts w:eastAsia="Calibri"/>
          <w:spacing w:val="-3"/>
          <w:lang w:val="fr-CA"/>
        </w:rPr>
        <w:t>vérification</w:t>
      </w:r>
      <w:r w:rsidRPr="000905B5">
        <w:rPr>
          <w:rFonts w:eastAsia="Calibri"/>
          <w:spacing w:val="-3"/>
          <w:lang w:val="fr-CA"/>
        </w:rPr>
        <w:t>s</w:t>
      </w:r>
      <w:r w:rsidR="009957FB" w:rsidRPr="000905B5">
        <w:rPr>
          <w:rFonts w:eastAsia="Calibri"/>
          <w:spacing w:val="-3"/>
          <w:lang w:val="fr-CA"/>
        </w:rPr>
        <w:t xml:space="preserve"> </w:t>
      </w:r>
      <w:r w:rsidRPr="000905B5">
        <w:rPr>
          <w:rFonts w:eastAsia="Calibri"/>
          <w:spacing w:val="-3"/>
          <w:lang w:val="fr-CA"/>
        </w:rPr>
        <w:t>exempté</w:t>
      </w:r>
      <w:r w:rsidR="00744E5D" w:rsidRPr="000905B5">
        <w:rPr>
          <w:rFonts w:eastAsia="Calibri"/>
          <w:spacing w:val="-3"/>
          <w:lang w:val="fr-CA"/>
        </w:rPr>
        <w:t>es</w:t>
      </w:r>
      <w:r w:rsidR="009957FB" w:rsidRPr="000905B5">
        <w:rPr>
          <w:rFonts w:eastAsia="Calibri"/>
          <w:spacing w:val="-3"/>
          <w:lang w:val="fr-CA"/>
        </w:rPr>
        <w:t xml:space="preserve">, </w:t>
      </w:r>
      <w:r w:rsidRPr="000905B5">
        <w:rPr>
          <w:rFonts w:eastAsia="Calibri"/>
          <w:spacing w:val="-3"/>
          <w:lang w:val="fr-CA"/>
        </w:rPr>
        <w:t xml:space="preserve">à moins que le poste ne présente un risque important d’infiltration </w:t>
      </w:r>
      <w:r w:rsidR="00570B99" w:rsidRPr="000905B5">
        <w:rPr>
          <w:rFonts w:eastAsia="Calibri"/>
          <w:spacing w:val="-3"/>
          <w:lang w:val="fr-CA"/>
        </w:rPr>
        <w:t>(</w:t>
      </w:r>
      <w:r w:rsidRPr="000905B5">
        <w:rPr>
          <w:rFonts w:eastAsia="Calibri"/>
          <w:spacing w:val="-3"/>
          <w:lang w:val="fr-CA"/>
        </w:rPr>
        <w:t>p. ex.</w:t>
      </w:r>
      <w:r w:rsidR="00570B99" w:rsidRPr="000905B5">
        <w:rPr>
          <w:rFonts w:eastAsia="Calibri"/>
          <w:spacing w:val="-3"/>
          <w:lang w:val="fr-CA"/>
        </w:rPr>
        <w:t xml:space="preserve">, agent de police, agent des services correctionnels </w:t>
      </w:r>
      <w:r w:rsidRPr="000905B5">
        <w:rPr>
          <w:rFonts w:eastAsia="Calibri"/>
          <w:spacing w:val="-3"/>
          <w:lang w:val="fr-CA"/>
        </w:rPr>
        <w:t>ou</w:t>
      </w:r>
      <w:r w:rsidR="00570B99" w:rsidRPr="000905B5">
        <w:rPr>
          <w:rFonts w:eastAsia="Calibri"/>
          <w:spacing w:val="-3"/>
          <w:lang w:val="fr-CA"/>
        </w:rPr>
        <w:t xml:space="preserve"> conseiller provincial en matière de sécurité)</w:t>
      </w:r>
      <w:r w:rsidR="00BF1605" w:rsidRPr="000905B5">
        <w:rPr>
          <w:rFonts w:eastAsia="Calibri"/>
          <w:spacing w:val="-3"/>
          <w:lang w:val="fr-CA"/>
        </w:rPr>
        <w:t xml:space="preserve"> </w:t>
      </w:r>
      <w:r w:rsidRPr="000905B5">
        <w:rPr>
          <w:rFonts w:eastAsia="Calibri"/>
          <w:spacing w:val="-3"/>
          <w:lang w:val="fr-CA"/>
        </w:rPr>
        <w:t xml:space="preserve">par le </w:t>
      </w:r>
      <w:r w:rsidR="009957FB" w:rsidRPr="000905B5">
        <w:rPr>
          <w:rFonts w:eastAsia="Calibri"/>
          <w:spacing w:val="-3"/>
          <w:lang w:val="fr-CA"/>
        </w:rPr>
        <w:t>crime organisé</w:t>
      </w:r>
      <w:r w:rsidR="00860E17" w:rsidRPr="000905B5">
        <w:rPr>
          <w:rFonts w:eastAsia="Calibri"/>
          <w:spacing w:val="-3"/>
          <w:lang w:val="fr-CA"/>
        </w:rPr>
        <w:t xml:space="preserve"> o</w:t>
      </w:r>
      <w:r w:rsidR="00024BBE" w:rsidRPr="000905B5">
        <w:rPr>
          <w:rFonts w:eastAsia="Calibri"/>
          <w:spacing w:val="-3"/>
          <w:lang w:val="fr-CA"/>
        </w:rPr>
        <w:t xml:space="preserve">u d’autres groupes </w:t>
      </w:r>
      <w:r w:rsidR="00D904FD" w:rsidRPr="000905B5">
        <w:rPr>
          <w:rFonts w:eastAsia="Calibri"/>
          <w:spacing w:val="-3"/>
          <w:lang w:val="fr-CA"/>
        </w:rPr>
        <w:t>posant</w:t>
      </w:r>
      <w:r w:rsidR="00024BBE" w:rsidRPr="000905B5">
        <w:rPr>
          <w:rFonts w:eastAsia="Calibri"/>
          <w:spacing w:val="-3"/>
          <w:lang w:val="fr-CA"/>
        </w:rPr>
        <w:t xml:space="preserve"> une </w:t>
      </w:r>
      <w:r w:rsidR="00860E17" w:rsidRPr="000905B5">
        <w:rPr>
          <w:rFonts w:eastAsia="Calibri"/>
          <w:spacing w:val="-3"/>
          <w:lang w:val="fr-CA"/>
        </w:rPr>
        <w:t>menace</w:t>
      </w:r>
      <w:r w:rsidR="00024BBE" w:rsidRPr="000905B5">
        <w:rPr>
          <w:rFonts w:eastAsia="Calibri"/>
          <w:spacing w:val="-3"/>
          <w:lang w:val="fr-CA"/>
        </w:rPr>
        <w:t xml:space="preserve"> sécuritaire</w:t>
      </w:r>
      <w:r w:rsidR="00860E17" w:rsidRPr="000905B5">
        <w:rPr>
          <w:rFonts w:eastAsia="Calibri"/>
          <w:spacing w:val="-3"/>
          <w:lang w:val="fr-CA"/>
        </w:rPr>
        <w:t xml:space="preserve"> (</w:t>
      </w:r>
      <w:r w:rsidR="00024BBE" w:rsidRPr="000905B5">
        <w:rPr>
          <w:rFonts w:eastAsia="Calibri"/>
          <w:spacing w:val="-3"/>
          <w:lang w:val="fr-CA"/>
        </w:rPr>
        <w:t xml:space="preserve">p. ex., des groupes </w:t>
      </w:r>
      <w:r w:rsidR="00744E5D" w:rsidRPr="000905B5">
        <w:rPr>
          <w:rFonts w:eastAsia="Calibri"/>
          <w:spacing w:val="-3"/>
          <w:lang w:val="fr-CA"/>
        </w:rPr>
        <w:t>terroristes</w:t>
      </w:r>
      <w:r w:rsidR="00024BBE" w:rsidRPr="000905B5">
        <w:rPr>
          <w:rFonts w:eastAsia="Calibri"/>
          <w:spacing w:val="-3"/>
          <w:lang w:val="fr-CA"/>
        </w:rPr>
        <w:t>)</w:t>
      </w:r>
      <w:r w:rsidR="00D904FD" w:rsidRPr="000905B5">
        <w:rPr>
          <w:rFonts w:eastAsia="Calibri"/>
          <w:spacing w:val="-3"/>
          <w:lang w:val="fr-CA"/>
        </w:rPr>
        <w:t>,</w:t>
      </w:r>
      <w:r w:rsidR="00024BBE" w:rsidRPr="000905B5">
        <w:rPr>
          <w:rFonts w:eastAsia="Calibri"/>
          <w:spacing w:val="-3"/>
          <w:lang w:val="fr-CA"/>
        </w:rPr>
        <w:t xml:space="preserve"> et que ce risque ait été documenté clairement par l’organisme responsable du filtrage.</w:t>
      </w:r>
    </w:p>
    <w:p w14:paraId="5155B716" w14:textId="77777777" w:rsidR="00251FB5" w:rsidRPr="000905B5" w:rsidRDefault="00251FB5" w:rsidP="000905B5">
      <w:pPr>
        <w:rPr>
          <w:rFonts w:eastAsia="Calibri"/>
          <w:spacing w:val="-3"/>
          <w:lang w:val="fr-CA"/>
        </w:rPr>
      </w:pPr>
    </w:p>
    <w:p w14:paraId="52C21F3F" w14:textId="784561FE" w:rsidR="00024BBE" w:rsidRPr="000905B5" w:rsidRDefault="00024BBE" w:rsidP="000905B5">
      <w:pPr>
        <w:rPr>
          <w:rFonts w:eastAsia="Calibri"/>
          <w:spacing w:val="-3"/>
          <w:lang w:val="fr-CA"/>
        </w:rPr>
      </w:pPr>
      <w:r w:rsidRPr="000905B5">
        <w:rPr>
          <w:rFonts w:eastAsia="Calibri"/>
          <w:spacing w:val="-3"/>
          <w:lang w:val="fr-CA"/>
        </w:rPr>
        <w:t xml:space="preserve">Les bases de données policières peuvent également comprendre des renseignements </w:t>
      </w:r>
      <w:r w:rsidR="004D1D4D" w:rsidRPr="000905B5">
        <w:rPr>
          <w:rFonts w:eastAsia="Calibri"/>
          <w:spacing w:val="-3"/>
          <w:lang w:val="fr-CA"/>
        </w:rPr>
        <w:t>sur</w:t>
      </w:r>
      <w:r w:rsidRPr="000905B5">
        <w:rPr>
          <w:rFonts w:eastAsia="Calibri"/>
          <w:spacing w:val="-3"/>
          <w:lang w:val="fr-CA"/>
        </w:rPr>
        <w:t xml:space="preserve"> </w:t>
      </w:r>
      <w:r w:rsidR="004D1D4D" w:rsidRPr="000905B5">
        <w:rPr>
          <w:rFonts w:eastAsia="Calibri"/>
          <w:spacing w:val="-3"/>
          <w:lang w:val="fr-CA"/>
        </w:rPr>
        <w:t>l</w:t>
      </w:r>
      <w:r w:rsidRPr="000905B5">
        <w:rPr>
          <w:rFonts w:eastAsia="Calibri"/>
          <w:spacing w:val="-3"/>
          <w:lang w:val="fr-CA"/>
        </w:rPr>
        <w:t xml:space="preserve">es personnes </w:t>
      </w:r>
      <w:r w:rsidR="004D1D4D" w:rsidRPr="000905B5">
        <w:rPr>
          <w:rFonts w:eastAsia="Calibri"/>
          <w:spacing w:val="-3"/>
          <w:lang w:val="fr-CA"/>
        </w:rPr>
        <w:t>qui o</w:t>
      </w:r>
      <w:r w:rsidRPr="000905B5">
        <w:rPr>
          <w:rFonts w:eastAsia="Calibri"/>
          <w:spacing w:val="-3"/>
          <w:lang w:val="fr-CA"/>
        </w:rPr>
        <w:t>nt été victimes d’un crime. Comme ces renseignements ne présentent généralement aucun intérêt pour le filtrage à des fins d’emploi, de bénévolat ou d’obtention de permis, de</w:t>
      </w:r>
      <w:r w:rsidR="00D904FD" w:rsidRPr="000905B5">
        <w:rPr>
          <w:rFonts w:eastAsia="Calibri"/>
          <w:spacing w:val="-3"/>
          <w:lang w:val="fr-CA"/>
        </w:rPr>
        <w:t>s</w:t>
      </w:r>
      <w:r w:rsidRPr="000905B5">
        <w:rPr>
          <w:rFonts w:eastAsia="Calibri"/>
          <w:spacing w:val="-3"/>
          <w:lang w:val="fr-CA"/>
        </w:rPr>
        <w:t xml:space="preserve"> protections supplémentaires seront mises en place pour veiller à ce qu’ils soient le plus souvent exclus des résultats d’une vérification de dossier de police exemptée.</w:t>
      </w:r>
    </w:p>
    <w:p w14:paraId="05290373" w14:textId="77777777" w:rsidR="00A9358F" w:rsidRPr="000905B5" w:rsidRDefault="00A9358F" w:rsidP="000905B5">
      <w:pPr>
        <w:rPr>
          <w:rFonts w:eastAsia="Calibri"/>
          <w:b/>
          <w:bCs/>
          <w:spacing w:val="-3"/>
          <w:lang w:val="fr-CA" w:eastAsia="en-CA"/>
        </w:rPr>
      </w:pPr>
    </w:p>
    <w:p w14:paraId="1175FB77" w14:textId="77777777" w:rsidR="00B650F9" w:rsidRPr="000905B5" w:rsidRDefault="00B650F9" w:rsidP="000905B5">
      <w:pPr>
        <w:pStyle w:val="Heading2"/>
        <w:rPr>
          <w:spacing w:val="-3"/>
          <w:lang w:val="fr-CA"/>
        </w:rPr>
      </w:pPr>
    </w:p>
    <w:p w14:paraId="763CCFE8" w14:textId="2DF88A86" w:rsidR="00B650F9" w:rsidRPr="000905B5" w:rsidRDefault="006C08A6" w:rsidP="000905B5">
      <w:pPr>
        <w:pStyle w:val="Heading2"/>
        <w:rPr>
          <w:spacing w:val="-3"/>
          <w:lang w:val="fr-CA"/>
        </w:rPr>
      </w:pPr>
      <w:bookmarkStart w:id="25" w:name="_Toc63075035"/>
      <w:bookmarkStart w:id="26" w:name="_Toc63436973"/>
      <w:r w:rsidRPr="000905B5">
        <w:rPr>
          <w:spacing w:val="-3"/>
          <w:lang w:val="fr-CA"/>
        </w:rPr>
        <w:lastRenderedPageBreak/>
        <w:t>Interactions pour des raisons de santé mentale</w:t>
      </w:r>
      <w:bookmarkEnd w:id="25"/>
      <w:bookmarkEnd w:id="26"/>
    </w:p>
    <w:p w14:paraId="3B0405BF" w14:textId="77777777" w:rsidR="004F24D9" w:rsidRPr="000905B5" w:rsidRDefault="004F24D9" w:rsidP="000905B5">
      <w:pPr>
        <w:rPr>
          <w:rFonts w:eastAsia="Calibri"/>
          <w:spacing w:val="-3"/>
          <w:lang w:val="fr-CA"/>
        </w:rPr>
      </w:pPr>
    </w:p>
    <w:p w14:paraId="245D4B80" w14:textId="10C51AD2" w:rsidR="00B44797" w:rsidRPr="000905B5" w:rsidRDefault="006C08A6" w:rsidP="000905B5">
      <w:pPr>
        <w:rPr>
          <w:rFonts w:eastAsia="Calibri"/>
          <w:spacing w:val="-3"/>
          <w:lang w:val="fr-CA"/>
        </w:rPr>
      </w:pPr>
      <w:r w:rsidRPr="000905B5">
        <w:rPr>
          <w:rFonts w:eastAsia="Calibri"/>
          <w:spacing w:val="-3"/>
          <w:lang w:val="fr-CA"/>
        </w:rPr>
        <w:t>Les services de</w:t>
      </w:r>
      <w:r w:rsidR="009957FB" w:rsidRPr="000905B5">
        <w:rPr>
          <w:rFonts w:eastAsia="Calibri"/>
          <w:spacing w:val="-3"/>
          <w:lang w:val="fr-CA"/>
        </w:rPr>
        <w:t xml:space="preserve"> police </w:t>
      </w:r>
      <w:r w:rsidRPr="000905B5">
        <w:rPr>
          <w:rFonts w:eastAsia="Calibri"/>
          <w:spacing w:val="-3"/>
          <w:lang w:val="fr-CA"/>
        </w:rPr>
        <w:t>ont parfois des interactions avec des personnes ayant des problèmes de santé mentale</w:t>
      </w:r>
      <w:r w:rsidR="00053F5A" w:rsidRPr="000905B5">
        <w:rPr>
          <w:rFonts w:eastAsia="Calibri"/>
          <w:spacing w:val="-3"/>
          <w:lang w:val="fr-CA"/>
        </w:rPr>
        <w:t>,</w:t>
      </w:r>
      <w:r w:rsidRPr="000905B5">
        <w:rPr>
          <w:rFonts w:eastAsia="Calibri"/>
          <w:spacing w:val="-3"/>
          <w:lang w:val="fr-CA"/>
        </w:rPr>
        <w:t xml:space="preserve"> </w:t>
      </w:r>
      <w:r w:rsidR="00053F5A" w:rsidRPr="000905B5">
        <w:rPr>
          <w:rFonts w:eastAsia="Calibri"/>
          <w:spacing w:val="-3"/>
          <w:lang w:val="fr-CA"/>
        </w:rPr>
        <w:t>par exemple</w:t>
      </w:r>
      <w:r w:rsidR="00053F5A" w:rsidRPr="000905B5" w:rsidDel="00053F5A">
        <w:rPr>
          <w:rFonts w:eastAsia="Calibri"/>
          <w:spacing w:val="-3"/>
          <w:lang w:val="fr-CA"/>
        </w:rPr>
        <w:t xml:space="preserve"> </w:t>
      </w:r>
      <w:r w:rsidR="005E1C8F" w:rsidRPr="000905B5">
        <w:rPr>
          <w:rFonts w:eastAsia="Calibri"/>
          <w:spacing w:val="-3"/>
          <w:lang w:val="fr-CA"/>
        </w:rPr>
        <w:t xml:space="preserve">à l’occasion </w:t>
      </w:r>
      <w:r w:rsidRPr="000905B5">
        <w:rPr>
          <w:rFonts w:eastAsia="Calibri"/>
          <w:spacing w:val="-3"/>
          <w:lang w:val="fr-CA"/>
        </w:rPr>
        <w:t xml:space="preserve">d’enquêtes, de </w:t>
      </w:r>
      <w:r w:rsidR="00053F5A" w:rsidRPr="000905B5">
        <w:rPr>
          <w:rFonts w:eastAsia="Calibri"/>
          <w:spacing w:val="-3"/>
          <w:lang w:val="fr-CA"/>
        </w:rPr>
        <w:t xml:space="preserve">dépositions </w:t>
      </w:r>
      <w:r w:rsidRPr="000905B5">
        <w:rPr>
          <w:rFonts w:eastAsia="Calibri"/>
          <w:spacing w:val="-3"/>
          <w:lang w:val="fr-CA"/>
        </w:rPr>
        <w:t>de témoins</w:t>
      </w:r>
      <w:r w:rsidR="005E1C8F" w:rsidRPr="000905B5">
        <w:rPr>
          <w:rFonts w:eastAsia="Calibri"/>
          <w:spacing w:val="-3"/>
          <w:lang w:val="fr-CA"/>
        </w:rPr>
        <w:t xml:space="preserve"> ou</w:t>
      </w:r>
      <w:r w:rsidRPr="000905B5">
        <w:rPr>
          <w:rFonts w:eastAsia="Calibri"/>
          <w:spacing w:val="-3"/>
          <w:lang w:val="fr-CA"/>
        </w:rPr>
        <w:t xml:space="preserve"> d’interventions en </w:t>
      </w:r>
      <w:r w:rsidR="005E1C8F" w:rsidRPr="000905B5">
        <w:rPr>
          <w:rFonts w:eastAsia="Calibri"/>
          <w:spacing w:val="-3"/>
          <w:lang w:val="fr-CA"/>
        </w:rPr>
        <w:t>situation</w:t>
      </w:r>
      <w:r w:rsidRPr="000905B5">
        <w:rPr>
          <w:rFonts w:eastAsia="Calibri"/>
          <w:spacing w:val="-3"/>
          <w:lang w:val="fr-CA"/>
        </w:rPr>
        <w:t xml:space="preserve"> de crise</w:t>
      </w:r>
      <w:r w:rsidR="005E1C8F" w:rsidRPr="000905B5">
        <w:rPr>
          <w:rFonts w:eastAsia="Calibri"/>
          <w:spacing w:val="-3"/>
          <w:lang w:val="fr-CA"/>
        </w:rPr>
        <w:t xml:space="preserve">. </w:t>
      </w:r>
      <w:r w:rsidR="001A698B" w:rsidRPr="000905B5">
        <w:rPr>
          <w:rFonts w:eastAsia="Calibri"/>
          <w:spacing w:val="-3"/>
          <w:lang w:val="fr-CA"/>
        </w:rPr>
        <w:t>Dans le cadre de leurs fonctions, l</w:t>
      </w:r>
      <w:r w:rsidR="005E1C8F" w:rsidRPr="000905B5">
        <w:rPr>
          <w:rFonts w:eastAsia="Calibri"/>
          <w:spacing w:val="-3"/>
          <w:lang w:val="fr-CA"/>
        </w:rPr>
        <w:t xml:space="preserve">es </w:t>
      </w:r>
      <w:r w:rsidR="001A698B" w:rsidRPr="000905B5">
        <w:rPr>
          <w:rFonts w:eastAsia="Calibri"/>
          <w:spacing w:val="-3"/>
          <w:lang w:val="fr-CA"/>
        </w:rPr>
        <w:t xml:space="preserve">policiers saisissent </w:t>
      </w:r>
      <w:r w:rsidR="005E1C8F" w:rsidRPr="000905B5">
        <w:rPr>
          <w:rFonts w:eastAsia="Calibri"/>
          <w:spacing w:val="-3"/>
          <w:lang w:val="fr-CA"/>
        </w:rPr>
        <w:t>ces renseignements dans leurs bases de données à des fins de consultation future.</w:t>
      </w:r>
    </w:p>
    <w:p w14:paraId="2A26428C" w14:textId="77777777" w:rsidR="00B44797" w:rsidRPr="000905B5" w:rsidRDefault="00B44797" w:rsidP="000905B5">
      <w:pPr>
        <w:rPr>
          <w:rFonts w:eastAsia="Calibri"/>
          <w:spacing w:val="-3"/>
          <w:lang w:val="fr-CA"/>
        </w:rPr>
      </w:pPr>
    </w:p>
    <w:p w14:paraId="18D3AE8F" w14:textId="3218781D" w:rsidR="00CB0EBE" w:rsidRPr="000905B5" w:rsidRDefault="005E1C8F" w:rsidP="000905B5">
      <w:pPr>
        <w:rPr>
          <w:rFonts w:eastAsia="Calibri"/>
          <w:spacing w:val="-3"/>
          <w:lang w:val="fr-CA"/>
        </w:rPr>
      </w:pPr>
      <w:r w:rsidRPr="000905B5">
        <w:rPr>
          <w:rFonts w:eastAsia="Calibri"/>
          <w:spacing w:val="-3"/>
          <w:lang w:val="fr-CA"/>
        </w:rPr>
        <w:t xml:space="preserve">Les </w:t>
      </w:r>
      <w:r w:rsidR="009957FB" w:rsidRPr="000905B5">
        <w:rPr>
          <w:rFonts w:eastAsia="Calibri"/>
          <w:spacing w:val="-3"/>
          <w:lang w:val="fr-CA"/>
        </w:rPr>
        <w:t>service</w:t>
      </w:r>
      <w:r w:rsidRPr="000905B5">
        <w:rPr>
          <w:rFonts w:eastAsia="Calibri"/>
          <w:spacing w:val="-3"/>
          <w:lang w:val="fr-CA"/>
        </w:rPr>
        <w:t>s</w:t>
      </w:r>
      <w:r w:rsidR="009957FB" w:rsidRPr="000905B5">
        <w:rPr>
          <w:rFonts w:eastAsia="Calibri"/>
          <w:spacing w:val="-3"/>
          <w:lang w:val="fr-CA"/>
        </w:rPr>
        <w:t xml:space="preserve"> de police </w:t>
      </w:r>
      <w:r w:rsidRPr="000905B5">
        <w:rPr>
          <w:rFonts w:eastAsia="Calibri"/>
          <w:spacing w:val="-3"/>
          <w:lang w:val="fr-CA"/>
        </w:rPr>
        <w:t>de l’</w:t>
      </w:r>
      <w:r w:rsidR="009957FB" w:rsidRPr="000905B5">
        <w:rPr>
          <w:rFonts w:eastAsia="Calibri"/>
          <w:spacing w:val="-3"/>
          <w:lang w:val="fr-CA"/>
        </w:rPr>
        <w:t>Ontario</w:t>
      </w:r>
      <w:r w:rsidRPr="000905B5">
        <w:rPr>
          <w:rFonts w:eastAsia="Calibri"/>
          <w:spacing w:val="-3"/>
          <w:lang w:val="fr-CA"/>
        </w:rPr>
        <w:t xml:space="preserve"> travaillent actuellement à restreindre l</w:t>
      </w:r>
      <w:r w:rsidR="00DB2046" w:rsidRPr="000905B5">
        <w:rPr>
          <w:rFonts w:eastAsia="Calibri"/>
          <w:spacing w:val="-3"/>
          <w:lang w:val="fr-CA"/>
        </w:rPr>
        <w:t>a consultation des</w:t>
      </w:r>
      <w:r w:rsidRPr="000905B5">
        <w:rPr>
          <w:rFonts w:eastAsia="Calibri"/>
          <w:spacing w:val="-3"/>
          <w:lang w:val="fr-CA"/>
        </w:rPr>
        <w:t xml:space="preserve"> renseignements sur les interactions pour des raisons de santé mentale à l’aide d</w:t>
      </w:r>
      <w:r w:rsidR="00DB2046" w:rsidRPr="000905B5">
        <w:rPr>
          <w:rFonts w:eastAsia="Calibri"/>
          <w:spacing w:val="-3"/>
          <w:lang w:val="fr-CA"/>
        </w:rPr>
        <w:t>’une batterie d</w:t>
      </w:r>
      <w:r w:rsidRPr="000905B5">
        <w:rPr>
          <w:rFonts w:eastAsia="Calibri"/>
          <w:spacing w:val="-3"/>
          <w:lang w:val="fr-CA"/>
        </w:rPr>
        <w:t>e politiques opérationnelles</w:t>
      </w:r>
      <w:r w:rsidR="00DB2046" w:rsidRPr="000905B5">
        <w:rPr>
          <w:rFonts w:eastAsia="Calibri"/>
          <w:spacing w:val="-3"/>
          <w:lang w:val="fr-CA"/>
        </w:rPr>
        <w:t>,</w:t>
      </w:r>
      <w:r w:rsidRPr="000905B5">
        <w:rPr>
          <w:rFonts w:eastAsia="Calibri"/>
          <w:spacing w:val="-3"/>
          <w:lang w:val="fr-CA"/>
        </w:rPr>
        <w:t xml:space="preserve"> </w:t>
      </w:r>
      <w:r w:rsidR="00E53C93" w:rsidRPr="000905B5">
        <w:rPr>
          <w:rFonts w:eastAsia="Calibri"/>
          <w:spacing w:val="-3"/>
          <w:lang w:val="fr-CA"/>
        </w:rPr>
        <w:t>lesquelles</w:t>
      </w:r>
      <w:r w:rsidRPr="000905B5">
        <w:rPr>
          <w:rFonts w:eastAsia="Calibri"/>
          <w:spacing w:val="-3"/>
          <w:lang w:val="fr-CA"/>
        </w:rPr>
        <w:t xml:space="preserve"> peuvent varier d’un service de police à l’autre.</w:t>
      </w:r>
      <w:r w:rsidR="008D7434" w:rsidRPr="000905B5">
        <w:rPr>
          <w:rFonts w:eastAsia="Calibri"/>
          <w:spacing w:val="-3"/>
          <w:lang w:val="fr-CA"/>
        </w:rPr>
        <w:t xml:space="preserve"> </w:t>
      </w:r>
    </w:p>
    <w:p w14:paraId="0BDC522F" w14:textId="77777777" w:rsidR="00CB0EBE" w:rsidRPr="000905B5" w:rsidRDefault="00CB0EBE" w:rsidP="000905B5">
      <w:pPr>
        <w:rPr>
          <w:rFonts w:eastAsia="Calibri"/>
          <w:spacing w:val="-3"/>
          <w:lang w:val="fr-CA"/>
        </w:rPr>
      </w:pPr>
    </w:p>
    <w:p w14:paraId="1E498B53" w14:textId="281A6120" w:rsidR="00AB7039" w:rsidRPr="000905B5" w:rsidRDefault="002E7877" w:rsidP="000905B5">
      <w:pPr>
        <w:rPr>
          <w:b/>
          <w:spacing w:val="-3"/>
          <w:sz w:val="32"/>
          <w:lang w:val="fr-CA"/>
        </w:rPr>
        <w:sectPr w:rsidR="00AB7039" w:rsidRPr="000905B5" w:rsidSect="00B650F9">
          <w:headerReference w:type="even" r:id="rId18"/>
          <w:headerReference w:type="default" r:id="rId19"/>
          <w:footerReference w:type="even" r:id="rId20"/>
          <w:footerReference w:type="default" r:id="rId21"/>
          <w:headerReference w:type="first" r:id="rId22"/>
          <w:footerReference w:type="first" r:id="rId23"/>
          <w:pgSz w:w="12240" w:h="15840" w:code="1"/>
          <w:pgMar w:top="1077" w:right="1247" w:bottom="720" w:left="1247" w:header="0" w:footer="357" w:gutter="0"/>
          <w:cols w:space="720"/>
          <w:titlePg/>
          <w:docGrid w:linePitch="360"/>
        </w:sectPr>
      </w:pPr>
      <w:r w:rsidRPr="000905B5">
        <w:rPr>
          <w:rFonts w:eastAsia="Calibri"/>
          <w:spacing w:val="-3"/>
          <w:lang w:val="fr-CA"/>
        </w:rPr>
        <w:t>Afin de</w:t>
      </w:r>
      <w:r w:rsidR="005E1C8F" w:rsidRPr="000905B5">
        <w:rPr>
          <w:rFonts w:eastAsia="Calibri"/>
          <w:spacing w:val="-3"/>
          <w:lang w:val="fr-CA"/>
        </w:rPr>
        <w:t xml:space="preserve"> clarifier les choses aux yeux des </w:t>
      </w:r>
      <w:r w:rsidR="009957FB" w:rsidRPr="000905B5">
        <w:rPr>
          <w:rFonts w:eastAsia="Calibri"/>
          <w:spacing w:val="-3"/>
          <w:lang w:val="fr-CA"/>
        </w:rPr>
        <w:t>service</w:t>
      </w:r>
      <w:r w:rsidR="005E1C8F" w:rsidRPr="000905B5">
        <w:rPr>
          <w:rFonts w:eastAsia="Calibri"/>
          <w:spacing w:val="-3"/>
          <w:lang w:val="fr-CA"/>
        </w:rPr>
        <w:t>s</w:t>
      </w:r>
      <w:r w:rsidR="009957FB" w:rsidRPr="000905B5">
        <w:rPr>
          <w:rFonts w:eastAsia="Calibri"/>
          <w:spacing w:val="-3"/>
          <w:lang w:val="fr-CA"/>
        </w:rPr>
        <w:t xml:space="preserve"> de police </w:t>
      </w:r>
      <w:r w:rsidR="005E1C8F" w:rsidRPr="000905B5">
        <w:rPr>
          <w:rFonts w:eastAsia="Calibri"/>
          <w:spacing w:val="-3"/>
          <w:lang w:val="fr-CA"/>
        </w:rPr>
        <w:t xml:space="preserve">et du grand public, et </w:t>
      </w:r>
      <w:r w:rsidRPr="000905B5">
        <w:rPr>
          <w:rFonts w:eastAsia="Calibri"/>
          <w:spacing w:val="-3"/>
          <w:lang w:val="fr-CA"/>
        </w:rPr>
        <w:t>d’</w:t>
      </w:r>
      <w:r w:rsidR="005E1C8F" w:rsidRPr="000905B5">
        <w:rPr>
          <w:rFonts w:eastAsia="Calibri"/>
          <w:spacing w:val="-3"/>
          <w:lang w:val="fr-CA"/>
        </w:rPr>
        <w:t>améliorer les politiques opérationnelles policières en place, l</w:t>
      </w:r>
      <w:r w:rsidR="008E7995" w:rsidRPr="000905B5">
        <w:rPr>
          <w:rFonts w:eastAsia="Calibri"/>
          <w:spacing w:val="-3"/>
          <w:lang w:val="fr-CA"/>
        </w:rPr>
        <w:t xml:space="preserve">e </w:t>
      </w:r>
      <w:r w:rsidR="00BA19F8" w:rsidRPr="000905B5">
        <w:rPr>
          <w:rFonts w:eastAsia="Calibri"/>
          <w:spacing w:val="-3"/>
          <w:lang w:val="fr-CA"/>
        </w:rPr>
        <w:t xml:space="preserve">ministère du Solliciteur général </w:t>
      </w:r>
      <w:r w:rsidR="005E1C8F" w:rsidRPr="000905B5">
        <w:rPr>
          <w:rFonts w:eastAsia="Calibri"/>
          <w:spacing w:val="-3"/>
          <w:lang w:val="fr-CA"/>
        </w:rPr>
        <w:t>propose de nouvelles restrictions quant à l’inclusion de renseignements sur les interactions pour des raisons de santé mentale dans les</w:t>
      </w:r>
      <w:r w:rsidR="00BD3DC7" w:rsidRPr="000905B5">
        <w:rPr>
          <w:rFonts w:eastAsia="Calibri"/>
          <w:spacing w:val="-3"/>
          <w:lang w:val="fr-CA"/>
        </w:rPr>
        <w:t xml:space="preserve"> vérification</w:t>
      </w:r>
      <w:r w:rsidR="005E1C8F" w:rsidRPr="000905B5">
        <w:rPr>
          <w:rFonts w:eastAsia="Calibri"/>
          <w:spacing w:val="-3"/>
          <w:lang w:val="fr-CA"/>
        </w:rPr>
        <w:t>s</w:t>
      </w:r>
      <w:r w:rsidR="00BD3DC7" w:rsidRPr="000905B5">
        <w:rPr>
          <w:rFonts w:eastAsia="Calibri"/>
          <w:spacing w:val="-3"/>
          <w:lang w:val="fr-CA"/>
        </w:rPr>
        <w:t xml:space="preserve"> de dossier de police </w:t>
      </w:r>
      <w:r w:rsidR="005E1C8F" w:rsidRPr="000905B5">
        <w:rPr>
          <w:rFonts w:eastAsia="Calibri"/>
          <w:spacing w:val="-3"/>
          <w:lang w:val="fr-CA"/>
        </w:rPr>
        <w:t>exempté</w:t>
      </w:r>
      <w:r w:rsidR="00744E5D" w:rsidRPr="000905B5">
        <w:rPr>
          <w:rFonts w:eastAsia="Calibri"/>
          <w:spacing w:val="-3"/>
          <w:lang w:val="fr-CA"/>
        </w:rPr>
        <w:t>e</w:t>
      </w:r>
      <w:r w:rsidR="005E1C8F" w:rsidRPr="000905B5">
        <w:rPr>
          <w:rFonts w:eastAsia="Calibri"/>
          <w:spacing w:val="-3"/>
          <w:lang w:val="fr-CA"/>
        </w:rPr>
        <w:t>s de la Loi. En somme, dans la plupart des cas, ces renseignements ne seraient pas inclus dans les résultats d</w:t>
      </w:r>
      <w:r w:rsidR="00597110" w:rsidRPr="000905B5">
        <w:rPr>
          <w:rFonts w:eastAsia="Calibri"/>
          <w:spacing w:val="-3"/>
          <w:lang w:val="fr-CA"/>
        </w:rPr>
        <w:t>e</w:t>
      </w:r>
      <w:r w:rsidR="005E1C8F" w:rsidRPr="000905B5">
        <w:rPr>
          <w:rFonts w:eastAsia="Calibri"/>
          <w:spacing w:val="-3"/>
          <w:lang w:val="fr-CA"/>
        </w:rPr>
        <w:t xml:space="preserve"> </w:t>
      </w:r>
      <w:r w:rsidR="00597110" w:rsidRPr="000905B5">
        <w:rPr>
          <w:rFonts w:eastAsia="Calibri"/>
          <w:spacing w:val="-3"/>
          <w:lang w:val="fr-CA"/>
        </w:rPr>
        <w:t>ces</w:t>
      </w:r>
      <w:r w:rsidR="005E1C8F" w:rsidRPr="000905B5">
        <w:rPr>
          <w:rFonts w:eastAsia="Calibri"/>
          <w:spacing w:val="-3"/>
          <w:lang w:val="fr-CA"/>
        </w:rPr>
        <w:t xml:space="preserve"> </w:t>
      </w:r>
      <w:r w:rsidR="002223BA" w:rsidRPr="000905B5">
        <w:rPr>
          <w:rFonts w:eastAsia="Calibri"/>
          <w:spacing w:val="-3"/>
          <w:lang w:val="fr-CA"/>
        </w:rPr>
        <w:t>vérification</w:t>
      </w:r>
      <w:r w:rsidR="00597110" w:rsidRPr="000905B5">
        <w:rPr>
          <w:rFonts w:eastAsia="Calibri"/>
          <w:spacing w:val="-3"/>
          <w:lang w:val="fr-CA"/>
        </w:rPr>
        <w:t>s</w:t>
      </w:r>
      <w:r w:rsidR="005E1C8F" w:rsidRPr="000905B5">
        <w:rPr>
          <w:rFonts w:eastAsia="Calibri"/>
          <w:spacing w:val="-3"/>
          <w:lang w:val="fr-CA"/>
        </w:rPr>
        <w:t xml:space="preserve"> et, dans les quelques cas où ils le seraient, ils ne pourraient remonter à plus de cinq ans.</w:t>
      </w:r>
    </w:p>
    <w:p w14:paraId="0672B61D" w14:textId="3B3969F7" w:rsidR="00AB7039" w:rsidRPr="000905B5" w:rsidRDefault="008D224E" w:rsidP="000905B5">
      <w:pPr>
        <w:pStyle w:val="Heading1"/>
        <w:rPr>
          <w:b w:val="0"/>
          <w:i/>
          <w:iCs/>
          <w:spacing w:val="-3"/>
          <w:sz w:val="32"/>
          <w:lang w:val="fr-CA"/>
        </w:rPr>
      </w:pPr>
      <w:bookmarkStart w:id="27" w:name="_Toc63075036"/>
      <w:bookmarkStart w:id="28" w:name="_Toc63436974"/>
      <w:r w:rsidRPr="000905B5">
        <w:rPr>
          <w:spacing w:val="-3"/>
          <w:lang w:val="fr-CA"/>
        </w:rPr>
        <w:lastRenderedPageBreak/>
        <w:t>Synthèse</w:t>
      </w:r>
      <w:r w:rsidR="00DC64A7" w:rsidRPr="000905B5">
        <w:rPr>
          <w:spacing w:val="-3"/>
          <w:lang w:val="fr-CA"/>
        </w:rPr>
        <w:t xml:space="preserve"> des exemptions proposées</w:t>
      </w:r>
      <w:r w:rsidRPr="000905B5">
        <w:rPr>
          <w:spacing w:val="-3"/>
          <w:lang w:val="fr-CA"/>
        </w:rPr>
        <w:t xml:space="preserve"> </w:t>
      </w:r>
      <w:r w:rsidR="00D45D1E" w:rsidRPr="000905B5">
        <w:rPr>
          <w:b w:val="0"/>
          <w:i/>
          <w:iCs/>
          <w:spacing w:val="-3"/>
          <w:sz w:val="22"/>
          <w:szCs w:val="22"/>
          <w:lang w:val="fr-CA"/>
        </w:rPr>
        <w:t>[</w:t>
      </w:r>
      <w:r w:rsidR="007E1A25" w:rsidRPr="000905B5">
        <w:rPr>
          <w:b w:val="0"/>
          <w:i/>
          <w:iCs/>
          <w:spacing w:val="-3"/>
          <w:sz w:val="22"/>
          <w:szCs w:val="22"/>
          <w:lang w:val="fr-CA"/>
        </w:rPr>
        <w:t>voir</w:t>
      </w:r>
      <w:r w:rsidR="00D45D1E" w:rsidRPr="000905B5">
        <w:rPr>
          <w:b w:val="0"/>
          <w:i/>
          <w:iCs/>
          <w:spacing w:val="-3"/>
          <w:sz w:val="22"/>
          <w:szCs w:val="22"/>
          <w:lang w:val="fr-CA"/>
        </w:rPr>
        <w:t xml:space="preserve"> </w:t>
      </w:r>
      <w:r w:rsidR="00DC64A7" w:rsidRPr="000905B5">
        <w:rPr>
          <w:b w:val="0"/>
          <w:i/>
          <w:iCs/>
          <w:spacing w:val="-3"/>
          <w:sz w:val="22"/>
          <w:szCs w:val="22"/>
          <w:lang w:val="fr-CA"/>
        </w:rPr>
        <w:t xml:space="preserve">les </w:t>
      </w:r>
      <w:r w:rsidR="00D45D1E" w:rsidRPr="000905B5">
        <w:rPr>
          <w:b w:val="0"/>
          <w:i/>
          <w:iCs/>
          <w:spacing w:val="-3"/>
          <w:sz w:val="22"/>
          <w:szCs w:val="22"/>
          <w:lang w:val="fr-CA"/>
        </w:rPr>
        <w:t>pages</w:t>
      </w:r>
      <w:r w:rsidR="0016041F" w:rsidRPr="000905B5">
        <w:rPr>
          <w:b w:val="0"/>
          <w:i/>
          <w:iCs/>
          <w:spacing w:val="-3"/>
          <w:sz w:val="22"/>
          <w:szCs w:val="22"/>
          <w:lang w:val="fr-CA"/>
        </w:rPr>
        <w:t> </w:t>
      </w:r>
      <w:r w:rsidR="00A435B0" w:rsidRPr="000905B5">
        <w:rPr>
          <w:b w:val="0"/>
          <w:i/>
          <w:iCs/>
          <w:spacing w:val="-3"/>
          <w:sz w:val="22"/>
          <w:szCs w:val="22"/>
          <w:lang w:val="fr-CA"/>
        </w:rPr>
        <w:t>1</w:t>
      </w:r>
      <w:r w:rsidR="00FE7CBC" w:rsidRPr="000905B5">
        <w:rPr>
          <w:b w:val="0"/>
          <w:i/>
          <w:iCs/>
          <w:spacing w:val="-3"/>
          <w:sz w:val="22"/>
          <w:szCs w:val="22"/>
          <w:lang w:val="fr-CA"/>
        </w:rPr>
        <w:t>6</w:t>
      </w:r>
      <w:r w:rsidR="00D45D1E" w:rsidRPr="000905B5">
        <w:rPr>
          <w:b w:val="0"/>
          <w:i/>
          <w:iCs/>
          <w:spacing w:val="-3"/>
          <w:sz w:val="22"/>
          <w:szCs w:val="22"/>
          <w:lang w:val="fr-CA"/>
        </w:rPr>
        <w:t>-</w:t>
      </w:r>
      <w:r w:rsidR="00A20901" w:rsidRPr="000905B5">
        <w:rPr>
          <w:b w:val="0"/>
          <w:i/>
          <w:iCs/>
          <w:spacing w:val="-3"/>
          <w:sz w:val="22"/>
          <w:szCs w:val="22"/>
          <w:lang w:val="fr-CA"/>
        </w:rPr>
        <w:t>3</w:t>
      </w:r>
      <w:r w:rsidR="00FE7CBC" w:rsidRPr="000905B5">
        <w:rPr>
          <w:b w:val="0"/>
          <w:i/>
          <w:iCs/>
          <w:spacing w:val="-3"/>
          <w:sz w:val="22"/>
          <w:szCs w:val="22"/>
          <w:lang w:val="fr-CA"/>
        </w:rPr>
        <w:t>3</w:t>
      </w:r>
      <w:r w:rsidR="00D45D1E" w:rsidRPr="000905B5">
        <w:rPr>
          <w:b w:val="0"/>
          <w:i/>
          <w:iCs/>
          <w:color w:val="E36C0A" w:themeColor="accent6" w:themeShade="BF"/>
          <w:spacing w:val="-3"/>
          <w:sz w:val="22"/>
          <w:szCs w:val="22"/>
          <w:lang w:val="fr-CA"/>
        </w:rPr>
        <w:t xml:space="preserve"> </w:t>
      </w:r>
      <w:r w:rsidR="007E1A25" w:rsidRPr="000905B5">
        <w:rPr>
          <w:b w:val="0"/>
          <w:i/>
          <w:iCs/>
          <w:spacing w:val="-3"/>
          <w:sz w:val="22"/>
          <w:szCs w:val="22"/>
          <w:lang w:val="fr-CA"/>
        </w:rPr>
        <w:t xml:space="preserve">pour </w:t>
      </w:r>
      <w:r w:rsidR="006C3ADF" w:rsidRPr="000905B5">
        <w:rPr>
          <w:b w:val="0"/>
          <w:i/>
          <w:iCs/>
          <w:spacing w:val="-3"/>
          <w:sz w:val="22"/>
          <w:szCs w:val="22"/>
          <w:lang w:val="fr-CA"/>
        </w:rPr>
        <w:t xml:space="preserve">leur </w:t>
      </w:r>
      <w:r w:rsidR="007E1A25" w:rsidRPr="000905B5">
        <w:rPr>
          <w:b w:val="0"/>
          <w:i/>
          <w:iCs/>
          <w:spacing w:val="-3"/>
          <w:sz w:val="22"/>
          <w:szCs w:val="22"/>
          <w:lang w:val="fr-CA"/>
        </w:rPr>
        <w:t>description détaillée</w:t>
      </w:r>
      <w:r w:rsidR="00D45D1E" w:rsidRPr="000905B5">
        <w:rPr>
          <w:b w:val="0"/>
          <w:i/>
          <w:iCs/>
          <w:spacing w:val="-3"/>
          <w:sz w:val="22"/>
          <w:szCs w:val="22"/>
          <w:lang w:val="fr-CA"/>
        </w:rPr>
        <w:t>]</w:t>
      </w:r>
      <w:bookmarkEnd w:id="27"/>
      <w:bookmarkEnd w:id="28"/>
      <w:r w:rsidR="00D45D1E" w:rsidRPr="000905B5">
        <w:rPr>
          <w:b w:val="0"/>
          <w:i/>
          <w:iCs/>
          <w:spacing w:val="-3"/>
          <w:sz w:val="22"/>
          <w:szCs w:val="22"/>
          <w:lang w:val="fr-CA"/>
        </w:rPr>
        <w:t xml:space="preserve"> </w:t>
      </w:r>
    </w:p>
    <w:p w14:paraId="79C12A88" w14:textId="77777777" w:rsidR="00E47A1B" w:rsidRPr="000905B5" w:rsidRDefault="00E47A1B" w:rsidP="000905B5">
      <w:pPr>
        <w:rPr>
          <w:rFonts w:cs="Arial"/>
          <w:b/>
          <w:spacing w:val="-3"/>
          <w:sz w:val="32"/>
          <w:lang w:val="fr-CA"/>
        </w:rPr>
      </w:pPr>
    </w:p>
    <w:tbl>
      <w:tblPr>
        <w:tblStyle w:val="TableGrid"/>
        <w:tblW w:w="13892" w:type="dxa"/>
        <w:tblInd w:w="-714" w:type="dxa"/>
        <w:tblCellMar>
          <w:left w:w="57" w:type="dxa"/>
          <w:right w:w="57" w:type="dxa"/>
        </w:tblCellMar>
        <w:tblLook w:val="04A0" w:firstRow="1" w:lastRow="0" w:firstColumn="1" w:lastColumn="0" w:noHBand="0" w:noVBand="1"/>
      </w:tblPr>
      <w:tblGrid>
        <w:gridCol w:w="2357"/>
        <w:gridCol w:w="3638"/>
        <w:gridCol w:w="3166"/>
        <w:gridCol w:w="3094"/>
        <w:gridCol w:w="1637"/>
      </w:tblGrid>
      <w:tr w:rsidR="006818FA" w:rsidRPr="000905B5" w14:paraId="4A4DF12F" w14:textId="77777777" w:rsidTr="00EE273B">
        <w:trPr>
          <w:tblHeader/>
        </w:trPr>
        <w:tc>
          <w:tcPr>
            <w:tcW w:w="2357" w:type="dxa"/>
            <w:shd w:val="clear" w:color="auto" w:fill="92D050"/>
          </w:tcPr>
          <w:p w14:paraId="0289A5DC" w14:textId="35801052" w:rsidR="006423BD" w:rsidRPr="000905B5" w:rsidRDefault="007E1A25" w:rsidP="000905B5">
            <w:pPr>
              <w:rPr>
                <w:rFonts w:cs="Arial"/>
                <w:b/>
                <w:bCs/>
                <w:spacing w:val="-3"/>
                <w:sz w:val="22"/>
                <w:szCs w:val="22"/>
                <w:lang w:val="fr-CA"/>
              </w:rPr>
            </w:pPr>
            <w:r w:rsidRPr="000905B5">
              <w:rPr>
                <w:rFonts w:cs="Arial"/>
                <w:b/>
                <w:bCs/>
                <w:spacing w:val="-3"/>
                <w:sz w:val="22"/>
                <w:szCs w:val="22"/>
                <w:lang w:val="fr-CA"/>
              </w:rPr>
              <w:t xml:space="preserve">Catégorie de filtrage </w:t>
            </w:r>
            <w:r w:rsidR="00862F72" w:rsidRPr="000905B5">
              <w:rPr>
                <w:rFonts w:cs="Arial"/>
                <w:b/>
                <w:bCs/>
                <w:spacing w:val="-3"/>
                <w:sz w:val="22"/>
                <w:szCs w:val="22"/>
                <w:lang w:val="fr-CA"/>
              </w:rPr>
              <w:t>(emploi</w:t>
            </w:r>
            <w:r w:rsidRPr="000905B5">
              <w:rPr>
                <w:rFonts w:cs="Arial"/>
                <w:b/>
                <w:bCs/>
                <w:spacing w:val="-3"/>
                <w:sz w:val="22"/>
                <w:szCs w:val="22"/>
                <w:lang w:val="fr-CA"/>
              </w:rPr>
              <w:t xml:space="preserve"> ou </w:t>
            </w:r>
            <w:r w:rsidR="00862F72" w:rsidRPr="000905B5">
              <w:rPr>
                <w:rFonts w:cs="Arial"/>
                <w:b/>
                <w:bCs/>
                <w:spacing w:val="-3"/>
                <w:sz w:val="22"/>
                <w:szCs w:val="22"/>
                <w:lang w:val="fr-CA"/>
              </w:rPr>
              <w:t>bénévolat)</w:t>
            </w:r>
          </w:p>
        </w:tc>
        <w:tc>
          <w:tcPr>
            <w:tcW w:w="3638" w:type="dxa"/>
            <w:shd w:val="clear" w:color="auto" w:fill="92D050"/>
          </w:tcPr>
          <w:p w14:paraId="75ACA589" w14:textId="495E9442" w:rsidR="006423BD" w:rsidRPr="000905B5" w:rsidRDefault="007E1A25" w:rsidP="000905B5">
            <w:pPr>
              <w:rPr>
                <w:rFonts w:cs="Arial"/>
                <w:b/>
                <w:bCs/>
                <w:spacing w:val="-3"/>
                <w:sz w:val="22"/>
                <w:szCs w:val="22"/>
                <w:lang w:val="fr-CA"/>
              </w:rPr>
            </w:pPr>
            <w:r w:rsidRPr="000905B5">
              <w:rPr>
                <w:rFonts w:cs="Arial"/>
                <w:b/>
                <w:bCs/>
                <w:spacing w:val="-3"/>
                <w:sz w:val="22"/>
                <w:szCs w:val="22"/>
                <w:lang w:val="fr-CA"/>
              </w:rPr>
              <w:t>Exemption proposée</w:t>
            </w:r>
          </w:p>
        </w:tc>
        <w:tc>
          <w:tcPr>
            <w:tcW w:w="3166" w:type="dxa"/>
            <w:shd w:val="clear" w:color="auto" w:fill="92D050"/>
          </w:tcPr>
          <w:p w14:paraId="7B5776F3" w14:textId="4A8C9A33" w:rsidR="007F3F3C" w:rsidRPr="000905B5" w:rsidRDefault="007E1A25" w:rsidP="000905B5">
            <w:pPr>
              <w:rPr>
                <w:rFonts w:cs="Arial"/>
                <w:b/>
                <w:bCs/>
                <w:spacing w:val="-3"/>
                <w:sz w:val="22"/>
                <w:szCs w:val="22"/>
                <w:lang w:val="fr-CA"/>
              </w:rPr>
            </w:pPr>
            <w:r w:rsidRPr="000905B5">
              <w:rPr>
                <w:rFonts w:cs="Arial"/>
                <w:b/>
                <w:bCs/>
                <w:spacing w:val="-3"/>
                <w:sz w:val="22"/>
                <w:szCs w:val="22"/>
                <w:lang w:val="fr-CA"/>
              </w:rPr>
              <w:t>Portée de l’exemption</w:t>
            </w:r>
            <w:r w:rsidR="009957FB" w:rsidRPr="000905B5">
              <w:rPr>
                <w:rFonts w:cs="Arial"/>
                <w:b/>
                <w:bCs/>
                <w:spacing w:val="-3"/>
                <w:sz w:val="22"/>
                <w:szCs w:val="22"/>
                <w:lang w:val="fr-CA"/>
              </w:rPr>
              <w:t xml:space="preserve"> </w:t>
            </w:r>
            <w:r w:rsidR="001149F8" w:rsidRPr="000905B5">
              <w:rPr>
                <w:rFonts w:cs="Arial"/>
                <w:b/>
                <w:bCs/>
                <w:spacing w:val="-3"/>
                <w:sz w:val="22"/>
                <w:szCs w:val="22"/>
                <w:lang w:val="fr-CA"/>
              </w:rPr>
              <w:t>(conditions)</w:t>
            </w:r>
          </w:p>
        </w:tc>
        <w:tc>
          <w:tcPr>
            <w:tcW w:w="3094" w:type="dxa"/>
            <w:shd w:val="clear" w:color="auto" w:fill="92D050"/>
          </w:tcPr>
          <w:p w14:paraId="657B34B2" w14:textId="0CFEDA75" w:rsidR="006423BD" w:rsidRPr="000905B5" w:rsidRDefault="00862F72" w:rsidP="000905B5">
            <w:pPr>
              <w:rPr>
                <w:rFonts w:cs="Arial"/>
                <w:b/>
                <w:bCs/>
                <w:spacing w:val="-3"/>
                <w:sz w:val="22"/>
                <w:szCs w:val="22"/>
                <w:lang w:val="fr-CA"/>
              </w:rPr>
            </w:pPr>
            <w:r w:rsidRPr="000905B5">
              <w:rPr>
                <w:rFonts w:cs="Arial"/>
                <w:b/>
                <w:bCs/>
                <w:spacing w:val="-3"/>
                <w:sz w:val="22"/>
                <w:szCs w:val="22"/>
                <w:lang w:val="fr-CA"/>
              </w:rPr>
              <w:t>Changement</w:t>
            </w:r>
            <w:r w:rsidR="007E1A25" w:rsidRPr="000905B5">
              <w:rPr>
                <w:rFonts w:cs="Arial"/>
                <w:b/>
                <w:bCs/>
                <w:spacing w:val="-3"/>
                <w:sz w:val="22"/>
                <w:szCs w:val="22"/>
                <w:lang w:val="fr-CA"/>
              </w:rPr>
              <w:t xml:space="preserve"> par rapport aux exemptions actuelles</w:t>
            </w:r>
          </w:p>
        </w:tc>
        <w:tc>
          <w:tcPr>
            <w:tcW w:w="1637" w:type="dxa"/>
            <w:shd w:val="clear" w:color="auto" w:fill="92D050"/>
          </w:tcPr>
          <w:p w14:paraId="42A18A93" w14:textId="7A2C9980" w:rsidR="006423BD" w:rsidRPr="000905B5" w:rsidRDefault="007E1A25" w:rsidP="000905B5">
            <w:pPr>
              <w:jc w:val="center"/>
              <w:rPr>
                <w:rFonts w:cs="Arial"/>
                <w:b/>
                <w:bCs/>
                <w:spacing w:val="-3"/>
                <w:sz w:val="22"/>
                <w:szCs w:val="22"/>
                <w:lang w:val="fr-CA"/>
              </w:rPr>
            </w:pPr>
            <w:r w:rsidRPr="000905B5">
              <w:rPr>
                <w:rFonts w:cs="Arial"/>
                <w:b/>
                <w:bCs/>
                <w:spacing w:val="-3"/>
                <w:sz w:val="22"/>
                <w:szCs w:val="22"/>
                <w:lang w:val="fr-CA"/>
              </w:rPr>
              <w:t xml:space="preserve">Article </w:t>
            </w:r>
            <w:r w:rsidR="00D54C0E" w:rsidRPr="000905B5">
              <w:rPr>
                <w:rFonts w:cs="Arial"/>
                <w:b/>
                <w:bCs/>
                <w:spacing w:val="-3"/>
                <w:sz w:val="22"/>
                <w:szCs w:val="22"/>
                <w:lang w:val="fr-CA"/>
              </w:rPr>
              <w:t>du règlement actuel</w:t>
            </w:r>
          </w:p>
        </w:tc>
      </w:tr>
      <w:tr w:rsidR="006818FA" w:rsidRPr="000905B5" w14:paraId="08C0D414" w14:textId="77777777" w:rsidTr="00EE273B">
        <w:tblPrEx>
          <w:tblCellMar>
            <w:left w:w="108" w:type="dxa"/>
            <w:right w:w="108" w:type="dxa"/>
          </w:tblCellMar>
        </w:tblPrEx>
        <w:tc>
          <w:tcPr>
            <w:tcW w:w="2357" w:type="dxa"/>
          </w:tcPr>
          <w:p w14:paraId="2B2A725D" w14:textId="28D85E4E" w:rsidR="006423BD" w:rsidRPr="000905B5" w:rsidRDefault="00D54C0E" w:rsidP="000905B5">
            <w:pPr>
              <w:pStyle w:val="ListParagraph"/>
              <w:numPr>
                <w:ilvl w:val="0"/>
                <w:numId w:val="47"/>
              </w:numPr>
              <w:rPr>
                <w:rFonts w:cs="Arial"/>
                <w:spacing w:val="-3"/>
                <w:sz w:val="22"/>
                <w:szCs w:val="22"/>
                <w:lang w:val="fr-CA"/>
              </w:rPr>
            </w:pPr>
            <w:r w:rsidRPr="000905B5">
              <w:rPr>
                <w:rFonts w:cs="Arial"/>
                <w:spacing w:val="-3"/>
                <w:sz w:val="22"/>
                <w:szCs w:val="22"/>
                <w:lang w:val="fr-CA"/>
              </w:rPr>
              <w:t>Établissements correctionnels et bureaux de libération conditionnelle</w:t>
            </w:r>
          </w:p>
        </w:tc>
        <w:tc>
          <w:tcPr>
            <w:tcW w:w="3638" w:type="dxa"/>
          </w:tcPr>
          <w:p w14:paraId="16722EE8" w14:textId="0810DEDE" w:rsidR="006423BD" w:rsidRPr="000905B5" w:rsidRDefault="00E44C5A" w:rsidP="000905B5">
            <w:pPr>
              <w:rPr>
                <w:rFonts w:cs="Arial"/>
                <w:spacing w:val="-3"/>
                <w:sz w:val="22"/>
                <w:szCs w:val="22"/>
                <w:lang w:val="fr-CA"/>
              </w:rPr>
            </w:pPr>
            <w:r w:rsidRPr="000905B5">
              <w:rPr>
                <w:rFonts w:cs="Arial"/>
                <w:spacing w:val="-3"/>
                <w:sz w:val="22"/>
                <w:szCs w:val="22"/>
                <w:lang w:val="fr-CA"/>
              </w:rPr>
              <w:t xml:space="preserve">Personnel et sous-traitants travaillant dans </w:t>
            </w:r>
            <w:r w:rsidR="00F179C2" w:rsidRPr="000905B5">
              <w:rPr>
                <w:rFonts w:cs="Arial"/>
                <w:spacing w:val="-3"/>
                <w:sz w:val="22"/>
                <w:szCs w:val="22"/>
                <w:lang w:val="fr-CA"/>
              </w:rPr>
              <w:t>les établissements correctionnels</w:t>
            </w:r>
            <w:r w:rsidR="009957FB" w:rsidRPr="000905B5">
              <w:rPr>
                <w:rFonts w:cs="Arial"/>
                <w:spacing w:val="-3"/>
                <w:sz w:val="22"/>
                <w:szCs w:val="22"/>
                <w:lang w:val="fr-CA"/>
              </w:rPr>
              <w:t xml:space="preserve"> </w:t>
            </w:r>
            <w:r w:rsidRPr="000905B5">
              <w:rPr>
                <w:rFonts w:cs="Arial"/>
                <w:spacing w:val="-3"/>
                <w:sz w:val="22"/>
                <w:szCs w:val="22"/>
                <w:lang w:val="fr-CA"/>
              </w:rPr>
              <w:t xml:space="preserve">et </w:t>
            </w:r>
            <w:r w:rsidR="00F179C2" w:rsidRPr="000905B5">
              <w:rPr>
                <w:rFonts w:cs="Arial"/>
                <w:spacing w:val="-3"/>
                <w:sz w:val="22"/>
                <w:szCs w:val="22"/>
                <w:lang w:val="fr-CA"/>
              </w:rPr>
              <w:t>les établissements</w:t>
            </w:r>
            <w:r w:rsidRPr="000905B5">
              <w:rPr>
                <w:rFonts w:cs="Arial"/>
                <w:spacing w:val="-3"/>
                <w:sz w:val="22"/>
                <w:szCs w:val="22"/>
                <w:lang w:val="fr-CA"/>
              </w:rPr>
              <w:t xml:space="preserve"> pour jeunes. </w:t>
            </w:r>
            <w:r w:rsidR="002A5609" w:rsidRPr="000905B5">
              <w:rPr>
                <w:spacing w:val="-3"/>
                <w:sz w:val="22"/>
                <w:lang w:val="fr-CA"/>
              </w:rPr>
              <w:t>Services</w:t>
            </w:r>
            <w:r w:rsidR="008D224E" w:rsidRPr="000905B5">
              <w:rPr>
                <w:spacing w:val="-3"/>
                <w:sz w:val="22"/>
                <w:lang w:val="fr-CA"/>
              </w:rPr>
              <w:t xml:space="preserve"> </w:t>
            </w:r>
            <w:r w:rsidRPr="000905B5">
              <w:rPr>
                <w:spacing w:val="-3"/>
                <w:sz w:val="22"/>
                <w:lang w:val="fr-CA"/>
              </w:rPr>
              <w:t xml:space="preserve">de probation </w:t>
            </w:r>
            <w:r w:rsidR="00862F72" w:rsidRPr="000905B5">
              <w:rPr>
                <w:rFonts w:cs="Arial"/>
                <w:spacing w:val="-3"/>
                <w:sz w:val="22"/>
                <w:szCs w:val="22"/>
                <w:lang w:val="fr-CA"/>
              </w:rPr>
              <w:t>pour les</w:t>
            </w:r>
            <w:r w:rsidRPr="000905B5">
              <w:rPr>
                <w:spacing w:val="-3"/>
                <w:sz w:val="22"/>
                <w:lang w:val="fr-CA"/>
              </w:rPr>
              <w:t xml:space="preserve"> jeunes.</w:t>
            </w:r>
          </w:p>
        </w:tc>
        <w:tc>
          <w:tcPr>
            <w:tcW w:w="3166" w:type="dxa"/>
          </w:tcPr>
          <w:p w14:paraId="357E3AF2" w14:textId="1434C6DD" w:rsidR="006423BD" w:rsidRPr="000905B5" w:rsidRDefault="005D35A2" w:rsidP="000905B5">
            <w:pPr>
              <w:rPr>
                <w:rFonts w:cs="Arial"/>
                <w:spacing w:val="-3"/>
                <w:sz w:val="22"/>
                <w:szCs w:val="22"/>
                <w:lang w:val="fr-CA"/>
              </w:rPr>
            </w:pPr>
            <w:r w:rsidRPr="000905B5">
              <w:rPr>
                <w:rFonts w:cs="Arial"/>
                <w:spacing w:val="-3"/>
                <w:sz w:val="22"/>
                <w:szCs w:val="22"/>
                <w:lang w:val="fr-CA"/>
              </w:rPr>
              <w:t>Exemption totale de la Loi (aucune condition)</w:t>
            </w:r>
            <w:r w:rsidR="00A65BC0" w:rsidRPr="000905B5">
              <w:rPr>
                <w:rFonts w:cs="Arial"/>
                <w:spacing w:val="-3"/>
                <w:sz w:val="22"/>
                <w:szCs w:val="22"/>
                <w:lang w:val="fr-CA"/>
              </w:rPr>
              <w:t>.</w:t>
            </w:r>
          </w:p>
        </w:tc>
        <w:tc>
          <w:tcPr>
            <w:tcW w:w="3094" w:type="dxa"/>
          </w:tcPr>
          <w:p w14:paraId="46A82663" w14:textId="4B07819D" w:rsidR="006423BD" w:rsidRPr="000905B5" w:rsidRDefault="008104DD" w:rsidP="000905B5">
            <w:pPr>
              <w:rPr>
                <w:rFonts w:cs="Arial"/>
                <w:spacing w:val="-3"/>
                <w:sz w:val="22"/>
                <w:szCs w:val="22"/>
                <w:lang w:val="fr-CA"/>
              </w:rPr>
            </w:pPr>
            <w:r w:rsidRPr="000905B5">
              <w:rPr>
                <w:rFonts w:cs="Arial"/>
                <w:spacing w:val="-3"/>
                <w:sz w:val="22"/>
                <w:szCs w:val="22"/>
                <w:lang w:val="fr-CA"/>
              </w:rPr>
              <w:t>Fin de l’exemption pour les</w:t>
            </w:r>
            <w:r w:rsidR="009957FB" w:rsidRPr="000905B5">
              <w:rPr>
                <w:rFonts w:cs="Arial"/>
                <w:spacing w:val="-3"/>
                <w:sz w:val="22"/>
                <w:szCs w:val="22"/>
                <w:lang w:val="fr-CA"/>
              </w:rPr>
              <w:t xml:space="preserve"> </w:t>
            </w:r>
            <w:r w:rsidRPr="000905B5">
              <w:rPr>
                <w:rFonts w:cs="Arial"/>
                <w:spacing w:val="-3"/>
                <w:sz w:val="22"/>
                <w:szCs w:val="22"/>
                <w:lang w:val="fr-CA"/>
              </w:rPr>
              <w:t>s</w:t>
            </w:r>
            <w:r w:rsidR="009957FB" w:rsidRPr="000905B5">
              <w:rPr>
                <w:rFonts w:cs="Arial"/>
                <w:spacing w:val="-3"/>
                <w:sz w:val="22"/>
                <w:szCs w:val="22"/>
                <w:lang w:val="fr-CA"/>
              </w:rPr>
              <w:t xml:space="preserve">ervices de probation et de libération conditionnelle </w:t>
            </w:r>
            <w:r w:rsidR="00862F72" w:rsidRPr="000905B5">
              <w:rPr>
                <w:rFonts w:cs="Arial"/>
                <w:spacing w:val="-3"/>
                <w:sz w:val="22"/>
                <w:szCs w:val="22"/>
                <w:lang w:val="fr-CA"/>
              </w:rPr>
              <w:t>pour les</w:t>
            </w:r>
            <w:r w:rsidR="008D224E" w:rsidRPr="000905B5">
              <w:rPr>
                <w:rFonts w:cs="Arial"/>
                <w:spacing w:val="-3"/>
                <w:sz w:val="22"/>
                <w:szCs w:val="22"/>
                <w:lang w:val="fr-CA"/>
              </w:rPr>
              <w:t xml:space="preserve"> adultes</w:t>
            </w:r>
            <w:r w:rsidR="00665AE7" w:rsidRPr="000905B5">
              <w:rPr>
                <w:rFonts w:cs="Arial"/>
                <w:spacing w:val="-3"/>
                <w:sz w:val="22"/>
                <w:szCs w:val="22"/>
                <w:lang w:val="fr-CA"/>
              </w:rPr>
              <w:t>.</w:t>
            </w:r>
          </w:p>
        </w:tc>
        <w:tc>
          <w:tcPr>
            <w:tcW w:w="1637" w:type="dxa"/>
          </w:tcPr>
          <w:p w14:paraId="3BD580F4" w14:textId="77777777" w:rsidR="006423BD" w:rsidRPr="000905B5" w:rsidRDefault="009957FB" w:rsidP="000905B5">
            <w:pPr>
              <w:jc w:val="center"/>
              <w:rPr>
                <w:rFonts w:cs="Arial"/>
                <w:spacing w:val="-3"/>
                <w:sz w:val="22"/>
                <w:szCs w:val="22"/>
                <w:lang w:val="fr-CA"/>
              </w:rPr>
            </w:pPr>
            <w:r w:rsidRPr="000905B5">
              <w:rPr>
                <w:rFonts w:cs="Arial"/>
                <w:spacing w:val="-3"/>
                <w:sz w:val="22"/>
                <w:szCs w:val="22"/>
                <w:lang w:val="fr-CA"/>
              </w:rPr>
              <w:t>4</w:t>
            </w:r>
          </w:p>
        </w:tc>
      </w:tr>
      <w:tr w:rsidR="006818FA" w:rsidRPr="000905B5" w14:paraId="5F50667C" w14:textId="77777777" w:rsidTr="00EE273B">
        <w:tc>
          <w:tcPr>
            <w:tcW w:w="2357" w:type="dxa"/>
          </w:tcPr>
          <w:p w14:paraId="6894C906" w14:textId="77777777" w:rsidR="006423BD"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t>Services policiers</w:t>
            </w:r>
          </w:p>
        </w:tc>
        <w:tc>
          <w:tcPr>
            <w:tcW w:w="3638" w:type="dxa"/>
          </w:tcPr>
          <w:p w14:paraId="2EF0C924" w14:textId="4E7D73DF" w:rsidR="006423BD" w:rsidRPr="000905B5" w:rsidRDefault="00750EC0" w:rsidP="000905B5">
            <w:pPr>
              <w:rPr>
                <w:rFonts w:cs="Arial"/>
                <w:spacing w:val="-3"/>
                <w:sz w:val="22"/>
                <w:szCs w:val="22"/>
                <w:lang w:val="fr-CA"/>
              </w:rPr>
            </w:pPr>
            <w:r w:rsidRPr="000905B5">
              <w:rPr>
                <w:rFonts w:cs="Arial"/>
                <w:spacing w:val="-3"/>
                <w:sz w:val="22"/>
                <w:szCs w:val="22"/>
                <w:lang w:val="fr-CA"/>
              </w:rPr>
              <w:t>Employés, bénévoles et sous-traitants d</w:t>
            </w:r>
            <w:r w:rsidR="00112BA1" w:rsidRPr="000905B5">
              <w:rPr>
                <w:rFonts w:cs="Arial"/>
                <w:spacing w:val="-3"/>
                <w:sz w:val="22"/>
                <w:szCs w:val="22"/>
                <w:lang w:val="fr-CA"/>
              </w:rPr>
              <w:t>es</w:t>
            </w:r>
            <w:r w:rsidR="009957FB" w:rsidRPr="000905B5">
              <w:rPr>
                <w:rFonts w:cs="Arial"/>
                <w:spacing w:val="-3"/>
                <w:sz w:val="22"/>
                <w:szCs w:val="22"/>
                <w:lang w:val="fr-CA"/>
              </w:rPr>
              <w:t xml:space="preserve"> service</w:t>
            </w:r>
            <w:r w:rsidR="00112BA1" w:rsidRPr="000905B5">
              <w:rPr>
                <w:rFonts w:cs="Arial"/>
                <w:spacing w:val="-3"/>
                <w:sz w:val="22"/>
                <w:szCs w:val="22"/>
                <w:lang w:val="fr-CA"/>
              </w:rPr>
              <w:t>s</w:t>
            </w:r>
            <w:r w:rsidR="009957FB" w:rsidRPr="000905B5">
              <w:rPr>
                <w:rFonts w:cs="Arial"/>
                <w:spacing w:val="-3"/>
                <w:sz w:val="22"/>
                <w:szCs w:val="22"/>
                <w:lang w:val="fr-CA"/>
              </w:rPr>
              <w:t xml:space="preserve"> de police.</w:t>
            </w:r>
          </w:p>
          <w:p w14:paraId="66613B60" w14:textId="77777777" w:rsidR="00D45D1E" w:rsidRPr="000905B5" w:rsidRDefault="00D45D1E" w:rsidP="000905B5">
            <w:pPr>
              <w:rPr>
                <w:rFonts w:cs="Arial"/>
                <w:spacing w:val="-3"/>
                <w:sz w:val="22"/>
                <w:szCs w:val="22"/>
                <w:lang w:val="fr-CA"/>
              </w:rPr>
            </w:pPr>
          </w:p>
        </w:tc>
        <w:tc>
          <w:tcPr>
            <w:tcW w:w="3166" w:type="dxa"/>
          </w:tcPr>
          <w:p w14:paraId="3B2FAEC9" w14:textId="1427A04C" w:rsidR="006423BD" w:rsidRPr="000905B5" w:rsidRDefault="008104DD" w:rsidP="000905B5">
            <w:pPr>
              <w:rPr>
                <w:rFonts w:cs="Arial"/>
                <w:spacing w:val="-3"/>
                <w:sz w:val="22"/>
                <w:szCs w:val="22"/>
                <w:lang w:val="fr-CA"/>
              </w:rPr>
            </w:pPr>
            <w:r w:rsidRPr="000905B5">
              <w:rPr>
                <w:rFonts w:cs="Arial"/>
                <w:spacing w:val="-3"/>
                <w:sz w:val="22"/>
                <w:szCs w:val="22"/>
                <w:lang w:val="fr-CA"/>
              </w:rPr>
              <w:t>Exemption totale de la Loi (aucune condition)</w:t>
            </w:r>
            <w:r w:rsidR="00A65BC0" w:rsidRPr="000905B5">
              <w:rPr>
                <w:rFonts w:cs="Arial"/>
                <w:spacing w:val="-3"/>
                <w:sz w:val="22"/>
                <w:szCs w:val="22"/>
                <w:lang w:val="fr-CA"/>
              </w:rPr>
              <w:t>.</w:t>
            </w:r>
          </w:p>
        </w:tc>
        <w:tc>
          <w:tcPr>
            <w:tcW w:w="3094" w:type="dxa"/>
          </w:tcPr>
          <w:p w14:paraId="2F5137DA" w14:textId="591592E7" w:rsidR="006423BD" w:rsidRPr="000905B5" w:rsidRDefault="009957FB" w:rsidP="000905B5">
            <w:pPr>
              <w:rPr>
                <w:rFonts w:cs="Arial"/>
                <w:spacing w:val="-3"/>
                <w:sz w:val="22"/>
                <w:szCs w:val="22"/>
                <w:lang w:val="fr-CA"/>
              </w:rPr>
            </w:pPr>
            <w:r w:rsidRPr="000905B5">
              <w:rPr>
                <w:rFonts w:cs="Arial"/>
                <w:spacing w:val="-3"/>
                <w:sz w:val="22"/>
                <w:szCs w:val="22"/>
                <w:lang w:val="fr-CA"/>
              </w:rPr>
              <w:t>Aucun</w:t>
            </w:r>
            <w:r w:rsidR="000B3967" w:rsidRPr="000905B5">
              <w:rPr>
                <w:rFonts w:cs="Arial"/>
                <w:spacing w:val="-3"/>
                <w:sz w:val="22"/>
                <w:szCs w:val="22"/>
                <w:lang w:val="fr-CA"/>
              </w:rPr>
              <w:t>e</w:t>
            </w:r>
            <w:r w:rsidR="00D92A89" w:rsidRPr="000905B5">
              <w:rPr>
                <w:rFonts w:cs="Arial"/>
                <w:spacing w:val="-3"/>
                <w:sz w:val="22"/>
                <w:szCs w:val="22"/>
                <w:lang w:val="fr-CA"/>
              </w:rPr>
              <w:t>.</w:t>
            </w:r>
          </w:p>
        </w:tc>
        <w:tc>
          <w:tcPr>
            <w:tcW w:w="1637" w:type="dxa"/>
          </w:tcPr>
          <w:p w14:paraId="59D87013" w14:textId="77777777" w:rsidR="006423BD" w:rsidRPr="000905B5" w:rsidRDefault="009957FB" w:rsidP="000905B5">
            <w:pPr>
              <w:jc w:val="center"/>
              <w:rPr>
                <w:rFonts w:cs="Arial"/>
                <w:spacing w:val="-3"/>
                <w:sz w:val="22"/>
                <w:szCs w:val="22"/>
                <w:lang w:val="fr-CA"/>
              </w:rPr>
            </w:pPr>
            <w:r w:rsidRPr="000905B5">
              <w:rPr>
                <w:rFonts w:cs="Arial"/>
                <w:spacing w:val="-3"/>
                <w:sz w:val="22"/>
                <w:szCs w:val="22"/>
                <w:lang w:val="fr-CA"/>
              </w:rPr>
              <w:t>5</w:t>
            </w:r>
          </w:p>
        </w:tc>
      </w:tr>
      <w:tr w:rsidR="006818FA" w:rsidRPr="000905B5" w14:paraId="47D7CEAD" w14:textId="77777777" w:rsidTr="00EE273B">
        <w:trPr>
          <w:trHeight w:val="1025"/>
        </w:trPr>
        <w:tc>
          <w:tcPr>
            <w:tcW w:w="2357" w:type="dxa"/>
            <w:vMerge w:val="restart"/>
          </w:tcPr>
          <w:p w14:paraId="2A789E3B" w14:textId="77777777" w:rsidR="00D45D1E"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t>Administration du secteur de la justice</w:t>
            </w:r>
          </w:p>
        </w:tc>
        <w:tc>
          <w:tcPr>
            <w:tcW w:w="3638" w:type="dxa"/>
          </w:tcPr>
          <w:p w14:paraId="705B0896" w14:textId="18AEEFF2" w:rsidR="00D45D1E" w:rsidRPr="000905B5" w:rsidRDefault="000B3967" w:rsidP="000905B5">
            <w:pPr>
              <w:rPr>
                <w:rFonts w:cs="Arial"/>
                <w:spacing w:val="-3"/>
                <w:sz w:val="22"/>
                <w:szCs w:val="22"/>
                <w:lang w:val="fr-CA"/>
              </w:rPr>
            </w:pPr>
            <w:r w:rsidRPr="000905B5">
              <w:rPr>
                <w:rFonts w:cs="Arial"/>
                <w:spacing w:val="-3"/>
                <w:sz w:val="22"/>
                <w:szCs w:val="22"/>
                <w:lang w:val="fr-CA"/>
              </w:rPr>
              <w:t xml:space="preserve">Personnel jouant un rôle clé dans l’administration du </w:t>
            </w:r>
            <w:r w:rsidR="00F84823" w:rsidRPr="000905B5">
              <w:rPr>
                <w:rFonts w:cs="Arial"/>
                <w:spacing w:val="-3"/>
                <w:sz w:val="22"/>
                <w:szCs w:val="22"/>
                <w:lang w:val="fr-CA"/>
              </w:rPr>
              <w:t>secteur de la justice</w:t>
            </w:r>
            <w:r w:rsidR="009957FB" w:rsidRPr="000905B5">
              <w:rPr>
                <w:rFonts w:cs="Arial"/>
                <w:spacing w:val="-3"/>
                <w:sz w:val="22"/>
                <w:szCs w:val="22"/>
                <w:lang w:val="fr-CA"/>
              </w:rPr>
              <w:t xml:space="preserve"> (</w:t>
            </w:r>
            <w:r w:rsidRPr="000905B5">
              <w:rPr>
                <w:rFonts w:cs="Arial"/>
                <w:spacing w:val="-3"/>
                <w:sz w:val="22"/>
                <w:szCs w:val="22"/>
                <w:lang w:val="fr-CA"/>
              </w:rPr>
              <w:t xml:space="preserve">p. ex. : </w:t>
            </w:r>
            <w:r w:rsidR="009957FB" w:rsidRPr="000905B5">
              <w:rPr>
                <w:rFonts w:cs="Arial"/>
                <w:spacing w:val="-3"/>
                <w:sz w:val="22"/>
                <w:szCs w:val="22"/>
                <w:lang w:val="fr-CA"/>
              </w:rPr>
              <w:t>procureur</w:t>
            </w:r>
            <w:r w:rsidRPr="000905B5">
              <w:rPr>
                <w:rFonts w:cs="Arial"/>
                <w:spacing w:val="-3"/>
                <w:sz w:val="22"/>
                <w:szCs w:val="22"/>
                <w:lang w:val="fr-CA"/>
              </w:rPr>
              <w:t>s</w:t>
            </w:r>
            <w:r w:rsidR="009957FB" w:rsidRPr="000905B5">
              <w:rPr>
                <w:rFonts w:cs="Arial"/>
                <w:spacing w:val="-3"/>
                <w:sz w:val="22"/>
                <w:szCs w:val="22"/>
                <w:lang w:val="fr-CA"/>
              </w:rPr>
              <w:t xml:space="preserve"> de la Couronne,</w:t>
            </w:r>
            <w:r w:rsidRPr="000905B5">
              <w:rPr>
                <w:rFonts w:cs="Arial"/>
                <w:spacing w:val="-3"/>
                <w:sz w:val="22"/>
                <w:szCs w:val="22"/>
                <w:lang w:val="fr-CA"/>
              </w:rPr>
              <w:t xml:space="preserve"> </w:t>
            </w:r>
            <w:r w:rsidRPr="000905B5">
              <w:rPr>
                <w:spacing w:val="-3"/>
                <w:sz w:val="22"/>
                <w:lang w:val="fr-CA"/>
              </w:rPr>
              <w:t xml:space="preserve">greffiers </w:t>
            </w:r>
            <w:r w:rsidR="006A3C22" w:rsidRPr="000905B5">
              <w:rPr>
                <w:rFonts w:cs="Arial"/>
                <w:spacing w:val="-3"/>
                <w:sz w:val="22"/>
                <w:szCs w:val="22"/>
                <w:lang w:val="fr-CA"/>
              </w:rPr>
              <w:t xml:space="preserve">de cour </w:t>
            </w:r>
            <w:r w:rsidRPr="000905B5">
              <w:rPr>
                <w:rFonts w:cs="Arial"/>
                <w:spacing w:val="-3"/>
                <w:sz w:val="22"/>
                <w:szCs w:val="22"/>
                <w:lang w:val="fr-CA"/>
              </w:rPr>
              <w:t>et</w:t>
            </w:r>
            <w:r w:rsidR="00BD7E27" w:rsidRPr="000905B5">
              <w:rPr>
                <w:rFonts w:cs="Arial"/>
                <w:spacing w:val="-3"/>
                <w:sz w:val="22"/>
                <w:szCs w:val="22"/>
                <w:lang w:val="fr-CA"/>
              </w:rPr>
              <w:t xml:space="preserve"> du tribunal,</w:t>
            </w:r>
            <w:r w:rsidR="009957FB" w:rsidRPr="000905B5">
              <w:rPr>
                <w:rFonts w:cs="Arial"/>
                <w:spacing w:val="-3"/>
                <w:sz w:val="22"/>
                <w:szCs w:val="22"/>
                <w:lang w:val="fr-CA"/>
              </w:rPr>
              <w:t xml:space="preserve"> </w:t>
            </w:r>
            <w:r w:rsidR="00417080" w:rsidRPr="000905B5">
              <w:rPr>
                <w:rFonts w:cs="Arial"/>
                <w:spacing w:val="-3"/>
                <w:sz w:val="22"/>
                <w:szCs w:val="22"/>
                <w:lang w:val="fr-CA"/>
              </w:rPr>
              <w:t>personnel</w:t>
            </w:r>
            <w:r w:rsidR="00364A8F" w:rsidRPr="000905B5">
              <w:rPr>
                <w:rFonts w:cs="Arial"/>
                <w:spacing w:val="-3"/>
                <w:sz w:val="22"/>
                <w:szCs w:val="22"/>
                <w:lang w:val="fr-CA"/>
              </w:rPr>
              <w:t xml:space="preserve"> </w:t>
            </w:r>
            <w:r w:rsidRPr="000905B5">
              <w:rPr>
                <w:rFonts w:cs="Arial"/>
                <w:spacing w:val="-3"/>
                <w:sz w:val="22"/>
                <w:szCs w:val="22"/>
                <w:lang w:val="fr-CA"/>
              </w:rPr>
              <w:t>administratif</w:t>
            </w:r>
            <w:r w:rsidR="009957FB" w:rsidRPr="000905B5">
              <w:rPr>
                <w:rFonts w:cs="Arial"/>
                <w:spacing w:val="-3"/>
                <w:sz w:val="22"/>
                <w:szCs w:val="22"/>
                <w:lang w:val="fr-CA"/>
              </w:rPr>
              <w:t>)</w:t>
            </w:r>
            <w:r w:rsidR="00641EC0" w:rsidRPr="000905B5">
              <w:rPr>
                <w:rFonts w:cs="Arial"/>
                <w:spacing w:val="-3"/>
                <w:sz w:val="22"/>
                <w:szCs w:val="22"/>
                <w:lang w:val="fr-CA"/>
              </w:rPr>
              <w:t>.</w:t>
            </w:r>
          </w:p>
        </w:tc>
        <w:tc>
          <w:tcPr>
            <w:tcW w:w="3166" w:type="dxa"/>
            <w:vMerge w:val="restart"/>
          </w:tcPr>
          <w:p w14:paraId="1AD96E6B" w14:textId="5A302281" w:rsidR="00BD7E27" w:rsidRPr="000905B5" w:rsidRDefault="00D53AE2" w:rsidP="000905B5">
            <w:pPr>
              <w:rPr>
                <w:rFonts w:cs="Arial"/>
                <w:spacing w:val="-3"/>
                <w:sz w:val="22"/>
                <w:szCs w:val="22"/>
                <w:lang w:val="fr-CA"/>
              </w:rPr>
            </w:pPr>
            <w:r w:rsidRPr="000905B5">
              <w:rPr>
                <w:rFonts w:cs="Arial"/>
                <w:spacing w:val="-3"/>
                <w:sz w:val="22"/>
                <w:szCs w:val="22"/>
                <w:lang w:val="fr-CA"/>
              </w:rPr>
              <w:t>L</w:t>
            </w:r>
            <w:r w:rsidR="00354931" w:rsidRPr="000905B5">
              <w:rPr>
                <w:rFonts w:cs="Arial"/>
                <w:spacing w:val="-3"/>
                <w:sz w:val="22"/>
                <w:szCs w:val="22"/>
                <w:lang w:val="fr-CA"/>
              </w:rPr>
              <w:t>imitation d</w:t>
            </w:r>
            <w:r w:rsidRPr="000905B5">
              <w:rPr>
                <w:rFonts w:cs="Arial"/>
                <w:spacing w:val="-3"/>
                <w:sz w:val="22"/>
                <w:szCs w:val="22"/>
                <w:lang w:val="fr-CA"/>
              </w:rPr>
              <w:t>e</w:t>
            </w:r>
            <w:r w:rsidR="006A3C22" w:rsidRPr="000905B5">
              <w:rPr>
                <w:rFonts w:cs="Arial"/>
                <w:spacing w:val="-3"/>
                <w:sz w:val="22"/>
                <w:szCs w:val="22"/>
                <w:lang w:val="fr-CA"/>
              </w:rPr>
              <w:t xml:space="preserve"> l’information à caractère </w:t>
            </w:r>
            <w:r w:rsidR="0060568C" w:rsidRPr="000905B5">
              <w:rPr>
                <w:rFonts w:cs="Arial"/>
                <w:spacing w:val="-3"/>
                <w:sz w:val="22"/>
                <w:szCs w:val="22"/>
                <w:lang w:val="fr-CA"/>
              </w:rPr>
              <w:t>non pénal</w:t>
            </w:r>
            <w:r w:rsidR="006A3C22" w:rsidRPr="000905B5">
              <w:rPr>
                <w:rFonts w:cs="Arial"/>
                <w:spacing w:val="-3"/>
                <w:sz w:val="22"/>
                <w:szCs w:val="22"/>
                <w:lang w:val="fr-CA"/>
              </w:rPr>
              <w:t xml:space="preserve"> </w:t>
            </w:r>
            <w:r w:rsidR="002E4F11" w:rsidRPr="000905B5">
              <w:rPr>
                <w:rFonts w:cs="Arial"/>
                <w:spacing w:val="-3"/>
                <w:sz w:val="22"/>
                <w:szCs w:val="22"/>
                <w:lang w:val="fr-CA"/>
              </w:rPr>
              <w:t>ou se rapportant aux</w:t>
            </w:r>
            <w:r w:rsidR="00CB7187" w:rsidRPr="000905B5">
              <w:rPr>
                <w:rFonts w:cs="Arial"/>
                <w:spacing w:val="-3"/>
                <w:sz w:val="22"/>
                <w:szCs w:val="22"/>
                <w:lang w:val="fr-CA"/>
              </w:rPr>
              <w:t xml:space="preserve"> </w:t>
            </w:r>
            <w:r w:rsidRPr="000905B5">
              <w:rPr>
                <w:rFonts w:cs="Arial"/>
                <w:spacing w:val="-3"/>
                <w:sz w:val="22"/>
                <w:szCs w:val="22"/>
                <w:lang w:val="fr-CA"/>
              </w:rPr>
              <w:t xml:space="preserve">interactions </w:t>
            </w:r>
            <w:r w:rsidR="00CB7187" w:rsidRPr="000905B5">
              <w:rPr>
                <w:rFonts w:cs="Arial"/>
                <w:spacing w:val="-3"/>
                <w:sz w:val="22"/>
                <w:szCs w:val="22"/>
                <w:lang w:val="fr-CA"/>
              </w:rPr>
              <w:t xml:space="preserve">avec la police (p. ex., </w:t>
            </w:r>
            <w:r w:rsidR="002E4F11" w:rsidRPr="000905B5">
              <w:rPr>
                <w:rFonts w:cs="Arial"/>
                <w:spacing w:val="-3"/>
                <w:sz w:val="22"/>
                <w:szCs w:val="22"/>
                <w:lang w:val="fr-CA"/>
              </w:rPr>
              <w:t>rien concernant</w:t>
            </w:r>
            <w:r w:rsidR="006A3C22" w:rsidRPr="000905B5">
              <w:rPr>
                <w:rFonts w:cs="Arial"/>
                <w:spacing w:val="-3"/>
                <w:sz w:val="22"/>
                <w:szCs w:val="22"/>
                <w:lang w:val="fr-CA"/>
              </w:rPr>
              <w:t xml:space="preserve"> </w:t>
            </w:r>
            <w:r w:rsidR="002E4F11" w:rsidRPr="000905B5">
              <w:rPr>
                <w:rFonts w:cs="Arial"/>
                <w:spacing w:val="-3"/>
                <w:sz w:val="22"/>
                <w:szCs w:val="22"/>
                <w:lang w:val="fr-CA"/>
              </w:rPr>
              <w:t>la</w:t>
            </w:r>
            <w:r w:rsidR="00CB7187" w:rsidRPr="000905B5">
              <w:rPr>
                <w:rFonts w:cs="Arial"/>
                <w:spacing w:val="-3"/>
                <w:sz w:val="22"/>
                <w:szCs w:val="22"/>
                <w:lang w:val="fr-CA"/>
              </w:rPr>
              <w:t xml:space="preserve"> santé mentale).</w:t>
            </w:r>
          </w:p>
          <w:p w14:paraId="226DB80B" w14:textId="77777777" w:rsidR="00D45D1E" w:rsidRPr="000905B5" w:rsidRDefault="00D45D1E" w:rsidP="000905B5">
            <w:pPr>
              <w:rPr>
                <w:rFonts w:cs="Arial"/>
                <w:spacing w:val="-3"/>
                <w:sz w:val="22"/>
                <w:szCs w:val="22"/>
                <w:lang w:val="fr-CA"/>
              </w:rPr>
            </w:pPr>
          </w:p>
        </w:tc>
        <w:tc>
          <w:tcPr>
            <w:tcW w:w="3094" w:type="dxa"/>
            <w:vMerge w:val="restart"/>
          </w:tcPr>
          <w:p w14:paraId="663A482C" w14:textId="70981648" w:rsidR="00D45D1E" w:rsidRPr="000905B5" w:rsidRDefault="00CB7187" w:rsidP="000905B5">
            <w:pPr>
              <w:rPr>
                <w:rFonts w:cs="Arial"/>
                <w:spacing w:val="-3"/>
                <w:sz w:val="22"/>
                <w:szCs w:val="22"/>
                <w:lang w:val="fr-CA"/>
              </w:rPr>
            </w:pPr>
            <w:r w:rsidRPr="000905B5">
              <w:rPr>
                <w:rFonts w:cs="Arial"/>
                <w:spacing w:val="-3"/>
                <w:sz w:val="22"/>
                <w:szCs w:val="22"/>
                <w:lang w:val="fr-CA"/>
              </w:rPr>
              <w:t>Retrait des e</w:t>
            </w:r>
            <w:r w:rsidR="009957FB" w:rsidRPr="000905B5">
              <w:rPr>
                <w:rFonts w:cs="Arial"/>
                <w:spacing w:val="-3"/>
                <w:sz w:val="22"/>
                <w:szCs w:val="22"/>
                <w:lang w:val="fr-CA"/>
              </w:rPr>
              <w:t xml:space="preserve">xemptions </w:t>
            </w:r>
            <w:r w:rsidRPr="000905B5">
              <w:rPr>
                <w:rFonts w:cs="Arial"/>
                <w:spacing w:val="-3"/>
                <w:sz w:val="22"/>
                <w:szCs w:val="22"/>
                <w:lang w:val="fr-CA"/>
              </w:rPr>
              <w:t>pour certains secteurs</w:t>
            </w:r>
            <w:r w:rsidR="009957FB" w:rsidRPr="000905B5">
              <w:rPr>
                <w:rFonts w:cs="Arial"/>
                <w:spacing w:val="-3"/>
                <w:sz w:val="22"/>
                <w:szCs w:val="22"/>
                <w:lang w:val="fr-CA"/>
              </w:rPr>
              <w:t xml:space="preserve"> (</w:t>
            </w:r>
            <w:r w:rsidRPr="000905B5">
              <w:rPr>
                <w:rFonts w:cs="Arial"/>
                <w:spacing w:val="-3"/>
                <w:sz w:val="22"/>
                <w:szCs w:val="22"/>
                <w:lang w:val="fr-CA"/>
              </w:rPr>
              <w:t>p. ex., les tribunaux décisionnels).</w:t>
            </w:r>
          </w:p>
          <w:p w14:paraId="64EFB971" w14:textId="77777777" w:rsidR="00D45D1E" w:rsidRPr="000905B5" w:rsidRDefault="00D45D1E" w:rsidP="000905B5">
            <w:pPr>
              <w:rPr>
                <w:rFonts w:cs="Arial"/>
                <w:spacing w:val="-3"/>
                <w:sz w:val="22"/>
                <w:szCs w:val="22"/>
                <w:lang w:val="fr-CA"/>
              </w:rPr>
            </w:pPr>
          </w:p>
          <w:p w14:paraId="5BAA0EBF" w14:textId="7CAA7B17" w:rsidR="00D45D1E" w:rsidRPr="000905B5" w:rsidRDefault="00FD2512" w:rsidP="000905B5">
            <w:pPr>
              <w:rPr>
                <w:rFonts w:cs="Arial"/>
                <w:spacing w:val="-3"/>
                <w:sz w:val="22"/>
                <w:szCs w:val="22"/>
                <w:lang w:val="fr-CA"/>
              </w:rPr>
            </w:pPr>
            <w:r w:rsidRPr="000905B5">
              <w:rPr>
                <w:rFonts w:cs="Arial"/>
                <w:spacing w:val="-3"/>
                <w:sz w:val="22"/>
                <w:szCs w:val="22"/>
                <w:lang w:val="fr-CA"/>
              </w:rPr>
              <w:t xml:space="preserve">Limitation des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une</w:t>
            </w:r>
            <w:r w:rsidR="00AF77F0" w:rsidRPr="000905B5">
              <w:rPr>
                <w:rFonts w:cs="Arial"/>
                <w:spacing w:val="-3"/>
                <w:sz w:val="22"/>
                <w:szCs w:val="22"/>
                <w:lang w:val="fr-CA"/>
              </w:rPr>
              <w:t xml:space="preserve"> vérification exemptée (p. ex., </w:t>
            </w:r>
            <w:r w:rsidR="002E4F11" w:rsidRPr="000905B5">
              <w:rPr>
                <w:rFonts w:cs="Arial"/>
                <w:spacing w:val="-3"/>
                <w:sz w:val="22"/>
                <w:szCs w:val="22"/>
                <w:lang w:val="fr-CA"/>
              </w:rPr>
              <w:t>rien</w:t>
            </w:r>
            <w:r w:rsidR="00AF77F0" w:rsidRPr="000905B5">
              <w:rPr>
                <w:rFonts w:cs="Arial"/>
                <w:spacing w:val="-3"/>
                <w:sz w:val="22"/>
                <w:szCs w:val="22"/>
                <w:lang w:val="fr-CA"/>
              </w:rPr>
              <w:t xml:space="preserve"> c</w:t>
            </w:r>
            <w:r w:rsidR="00112BA1" w:rsidRPr="000905B5">
              <w:rPr>
                <w:rFonts w:cs="Arial"/>
                <w:spacing w:val="-3"/>
                <w:sz w:val="22"/>
                <w:szCs w:val="22"/>
                <w:lang w:val="fr-CA"/>
              </w:rPr>
              <w:t>oncern</w:t>
            </w:r>
            <w:r w:rsidR="00AF77F0" w:rsidRPr="000905B5">
              <w:rPr>
                <w:rFonts w:cs="Arial"/>
                <w:spacing w:val="-3"/>
                <w:sz w:val="22"/>
                <w:szCs w:val="22"/>
                <w:lang w:val="fr-CA"/>
              </w:rPr>
              <w:t xml:space="preserve">ant </w:t>
            </w:r>
            <w:r w:rsidR="002E4F11" w:rsidRPr="000905B5">
              <w:rPr>
                <w:rFonts w:cs="Arial"/>
                <w:spacing w:val="-3"/>
                <w:sz w:val="22"/>
                <w:szCs w:val="22"/>
                <w:lang w:val="fr-CA"/>
              </w:rPr>
              <w:t>la</w:t>
            </w:r>
            <w:r w:rsidR="00AF77F0" w:rsidRPr="000905B5">
              <w:rPr>
                <w:rFonts w:cs="Arial"/>
                <w:spacing w:val="-3"/>
                <w:sz w:val="22"/>
                <w:szCs w:val="22"/>
                <w:lang w:val="fr-CA"/>
              </w:rPr>
              <w:t xml:space="preserve"> santé mentale).</w:t>
            </w:r>
          </w:p>
          <w:p w14:paraId="2604A867" w14:textId="77777777" w:rsidR="00D45D1E" w:rsidRPr="000905B5" w:rsidRDefault="00D45D1E" w:rsidP="000905B5">
            <w:pPr>
              <w:rPr>
                <w:rFonts w:cs="Arial"/>
                <w:spacing w:val="-3"/>
                <w:sz w:val="22"/>
                <w:szCs w:val="22"/>
                <w:lang w:val="fr-CA"/>
              </w:rPr>
            </w:pPr>
          </w:p>
        </w:tc>
        <w:tc>
          <w:tcPr>
            <w:tcW w:w="1637" w:type="dxa"/>
          </w:tcPr>
          <w:p w14:paraId="1BBD4A4B" w14:textId="77777777" w:rsidR="00D45D1E" w:rsidRPr="000905B5" w:rsidRDefault="009957FB" w:rsidP="000905B5">
            <w:pPr>
              <w:jc w:val="center"/>
              <w:rPr>
                <w:rFonts w:cs="Arial"/>
                <w:spacing w:val="-3"/>
                <w:sz w:val="22"/>
                <w:szCs w:val="22"/>
                <w:lang w:val="fr-CA"/>
              </w:rPr>
            </w:pPr>
            <w:r w:rsidRPr="000905B5">
              <w:rPr>
                <w:rFonts w:cs="Arial"/>
                <w:spacing w:val="-3"/>
                <w:sz w:val="22"/>
                <w:szCs w:val="22"/>
                <w:lang w:val="fr-CA"/>
              </w:rPr>
              <w:t>7, 15</w:t>
            </w:r>
          </w:p>
        </w:tc>
      </w:tr>
      <w:tr w:rsidR="006818FA" w:rsidRPr="000905B5" w14:paraId="7AD97AF9" w14:textId="77777777" w:rsidTr="00EE273B">
        <w:tc>
          <w:tcPr>
            <w:tcW w:w="2357" w:type="dxa"/>
            <w:vMerge/>
          </w:tcPr>
          <w:p w14:paraId="3D209BDD" w14:textId="77777777" w:rsidR="00D45D1E" w:rsidRPr="000905B5" w:rsidRDefault="00D45D1E" w:rsidP="000905B5">
            <w:pPr>
              <w:rPr>
                <w:rFonts w:cs="Arial"/>
                <w:spacing w:val="-3"/>
                <w:sz w:val="22"/>
                <w:szCs w:val="22"/>
                <w:lang w:val="fr-CA"/>
              </w:rPr>
            </w:pPr>
          </w:p>
        </w:tc>
        <w:tc>
          <w:tcPr>
            <w:tcW w:w="3638" w:type="dxa"/>
          </w:tcPr>
          <w:p w14:paraId="27083F09" w14:textId="39AF0B79" w:rsidR="00D45D1E" w:rsidRPr="000905B5" w:rsidRDefault="00440597" w:rsidP="000905B5">
            <w:pPr>
              <w:rPr>
                <w:rFonts w:cs="Arial"/>
                <w:spacing w:val="-3"/>
                <w:sz w:val="22"/>
                <w:szCs w:val="22"/>
                <w:lang w:val="fr-CA"/>
              </w:rPr>
            </w:pPr>
            <w:r w:rsidRPr="000905B5">
              <w:rPr>
                <w:rFonts w:cs="Arial"/>
                <w:spacing w:val="-3"/>
                <w:sz w:val="22"/>
                <w:szCs w:val="22"/>
                <w:lang w:val="fr-CA"/>
              </w:rPr>
              <w:t>Spécialistes des technol</w:t>
            </w:r>
            <w:r w:rsidR="009957FB" w:rsidRPr="000905B5">
              <w:rPr>
                <w:rFonts w:cs="Arial"/>
                <w:spacing w:val="-3"/>
                <w:sz w:val="22"/>
                <w:szCs w:val="22"/>
                <w:lang w:val="fr-CA"/>
              </w:rPr>
              <w:t>ogie</w:t>
            </w:r>
            <w:r w:rsidR="000B3967" w:rsidRPr="000905B5">
              <w:rPr>
                <w:rFonts w:cs="Arial"/>
                <w:spacing w:val="-3"/>
                <w:sz w:val="22"/>
                <w:szCs w:val="22"/>
                <w:lang w:val="fr-CA"/>
              </w:rPr>
              <w:t>s</w:t>
            </w:r>
            <w:r w:rsidR="009957FB" w:rsidRPr="000905B5">
              <w:rPr>
                <w:rFonts w:cs="Arial"/>
                <w:spacing w:val="-3"/>
                <w:sz w:val="22"/>
                <w:szCs w:val="22"/>
                <w:lang w:val="fr-CA"/>
              </w:rPr>
              <w:t xml:space="preserve"> de l’information (</w:t>
            </w:r>
            <w:r w:rsidR="000B3967" w:rsidRPr="000905B5">
              <w:rPr>
                <w:rFonts w:cs="Arial"/>
                <w:spacing w:val="-3"/>
                <w:sz w:val="22"/>
                <w:szCs w:val="22"/>
                <w:lang w:val="fr-CA"/>
              </w:rPr>
              <w:t>TI</w:t>
            </w:r>
            <w:r w:rsidR="009957FB" w:rsidRPr="000905B5">
              <w:rPr>
                <w:rFonts w:cs="Arial"/>
                <w:spacing w:val="-3"/>
                <w:sz w:val="22"/>
                <w:szCs w:val="22"/>
                <w:lang w:val="fr-CA"/>
              </w:rPr>
              <w:t xml:space="preserve">) </w:t>
            </w:r>
            <w:r w:rsidR="000B3967" w:rsidRPr="000905B5">
              <w:rPr>
                <w:rFonts w:cs="Arial"/>
                <w:spacing w:val="-3"/>
                <w:sz w:val="22"/>
                <w:szCs w:val="22"/>
                <w:lang w:val="fr-CA"/>
              </w:rPr>
              <w:t xml:space="preserve">travaillant pour le </w:t>
            </w:r>
            <w:r w:rsidR="00F84823" w:rsidRPr="000905B5">
              <w:rPr>
                <w:rFonts w:cs="Arial"/>
                <w:spacing w:val="-3"/>
                <w:sz w:val="22"/>
                <w:szCs w:val="22"/>
                <w:lang w:val="fr-CA"/>
              </w:rPr>
              <w:t>secteur de la justice</w:t>
            </w:r>
            <w:r w:rsidR="009957FB" w:rsidRPr="000905B5">
              <w:rPr>
                <w:rFonts w:cs="Arial"/>
                <w:spacing w:val="-3"/>
                <w:sz w:val="22"/>
                <w:szCs w:val="22"/>
                <w:lang w:val="fr-CA"/>
              </w:rPr>
              <w:t>.</w:t>
            </w:r>
          </w:p>
        </w:tc>
        <w:tc>
          <w:tcPr>
            <w:tcW w:w="3166" w:type="dxa"/>
            <w:vMerge/>
          </w:tcPr>
          <w:p w14:paraId="0266F645" w14:textId="77777777" w:rsidR="00D45D1E" w:rsidRPr="000905B5" w:rsidRDefault="00D45D1E" w:rsidP="000905B5">
            <w:pPr>
              <w:rPr>
                <w:rFonts w:cs="Arial"/>
                <w:spacing w:val="-3"/>
                <w:sz w:val="22"/>
                <w:szCs w:val="22"/>
                <w:lang w:val="fr-CA"/>
              </w:rPr>
            </w:pPr>
          </w:p>
        </w:tc>
        <w:tc>
          <w:tcPr>
            <w:tcW w:w="3094" w:type="dxa"/>
            <w:vMerge/>
          </w:tcPr>
          <w:p w14:paraId="430258CF" w14:textId="77777777" w:rsidR="00D45D1E" w:rsidRPr="000905B5" w:rsidRDefault="00D45D1E" w:rsidP="000905B5">
            <w:pPr>
              <w:rPr>
                <w:rFonts w:cs="Arial"/>
                <w:spacing w:val="-3"/>
                <w:sz w:val="22"/>
                <w:szCs w:val="22"/>
                <w:lang w:val="fr-CA"/>
              </w:rPr>
            </w:pPr>
          </w:p>
        </w:tc>
        <w:tc>
          <w:tcPr>
            <w:tcW w:w="1637" w:type="dxa"/>
          </w:tcPr>
          <w:p w14:paraId="4C15C954" w14:textId="77777777" w:rsidR="00D45D1E" w:rsidRPr="000905B5" w:rsidRDefault="009957FB" w:rsidP="000905B5">
            <w:pPr>
              <w:jc w:val="center"/>
              <w:rPr>
                <w:rFonts w:cs="Arial"/>
                <w:spacing w:val="-3"/>
                <w:sz w:val="22"/>
                <w:szCs w:val="22"/>
                <w:lang w:val="fr-CA"/>
              </w:rPr>
            </w:pPr>
            <w:r w:rsidRPr="000905B5">
              <w:rPr>
                <w:rFonts w:cs="Arial"/>
                <w:spacing w:val="-3"/>
                <w:sz w:val="22"/>
                <w:szCs w:val="22"/>
                <w:lang w:val="fr-CA"/>
              </w:rPr>
              <w:t>7</w:t>
            </w:r>
          </w:p>
        </w:tc>
      </w:tr>
      <w:tr w:rsidR="006818FA" w:rsidRPr="000905B5" w14:paraId="6C659115" w14:textId="77777777" w:rsidTr="00EE273B">
        <w:tc>
          <w:tcPr>
            <w:tcW w:w="2357" w:type="dxa"/>
            <w:vMerge/>
          </w:tcPr>
          <w:p w14:paraId="044F8C09" w14:textId="77777777" w:rsidR="00D45D1E" w:rsidRPr="000905B5" w:rsidRDefault="00D45D1E" w:rsidP="000905B5">
            <w:pPr>
              <w:rPr>
                <w:rFonts w:cs="Arial"/>
                <w:spacing w:val="-3"/>
                <w:sz w:val="22"/>
                <w:szCs w:val="22"/>
                <w:lang w:val="fr-CA"/>
              </w:rPr>
            </w:pPr>
          </w:p>
        </w:tc>
        <w:tc>
          <w:tcPr>
            <w:tcW w:w="3638" w:type="dxa"/>
          </w:tcPr>
          <w:p w14:paraId="7ABBE632" w14:textId="1EDB8C8C" w:rsidR="00D45D1E" w:rsidRPr="000905B5" w:rsidRDefault="00143C35" w:rsidP="000905B5">
            <w:pPr>
              <w:rPr>
                <w:rFonts w:cs="Arial"/>
                <w:spacing w:val="-3"/>
                <w:sz w:val="22"/>
                <w:szCs w:val="22"/>
                <w:lang w:val="fr-CA"/>
              </w:rPr>
            </w:pPr>
            <w:r w:rsidRPr="000905B5">
              <w:rPr>
                <w:rFonts w:cs="Arial"/>
                <w:spacing w:val="-3"/>
                <w:sz w:val="22"/>
                <w:szCs w:val="22"/>
                <w:lang w:val="fr-CA"/>
              </w:rPr>
              <w:t>Commission d’indemnisation des victimes d’actes criminels)</w:t>
            </w:r>
          </w:p>
        </w:tc>
        <w:tc>
          <w:tcPr>
            <w:tcW w:w="3166" w:type="dxa"/>
            <w:vMerge/>
          </w:tcPr>
          <w:p w14:paraId="157AFD75" w14:textId="77777777" w:rsidR="00D45D1E" w:rsidRPr="000905B5" w:rsidRDefault="00D45D1E" w:rsidP="000905B5">
            <w:pPr>
              <w:rPr>
                <w:rFonts w:cs="Arial"/>
                <w:spacing w:val="-3"/>
                <w:sz w:val="22"/>
                <w:szCs w:val="22"/>
                <w:lang w:val="fr-CA"/>
              </w:rPr>
            </w:pPr>
          </w:p>
        </w:tc>
        <w:tc>
          <w:tcPr>
            <w:tcW w:w="3094" w:type="dxa"/>
            <w:vMerge/>
          </w:tcPr>
          <w:p w14:paraId="2A5A3D8F" w14:textId="77777777" w:rsidR="00D45D1E" w:rsidRPr="000905B5" w:rsidRDefault="00D45D1E" w:rsidP="000905B5">
            <w:pPr>
              <w:rPr>
                <w:rFonts w:cs="Arial"/>
                <w:spacing w:val="-3"/>
                <w:sz w:val="22"/>
                <w:szCs w:val="22"/>
                <w:lang w:val="fr-CA"/>
              </w:rPr>
            </w:pPr>
          </w:p>
        </w:tc>
        <w:tc>
          <w:tcPr>
            <w:tcW w:w="1637" w:type="dxa"/>
          </w:tcPr>
          <w:p w14:paraId="62F8586F" w14:textId="77777777" w:rsidR="00D45D1E" w:rsidRPr="000905B5" w:rsidRDefault="009957FB" w:rsidP="000905B5">
            <w:pPr>
              <w:jc w:val="center"/>
              <w:rPr>
                <w:rFonts w:cs="Arial"/>
                <w:spacing w:val="-3"/>
                <w:sz w:val="22"/>
                <w:szCs w:val="22"/>
                <w:lang w:val="fr-CA"/>
              </w:rPr>
            </w:pPr>
            <w:r w:rsidRPr="000905B5">
              <w:rPr>
                <w:rFonts w:cs="Arial"/>
                <w:spacing w:val="-3"/>
                <w:sz w:val="22"/>
                <w:szCs w:val="22"/>
                <w:lang w:val="fr-CA"/>
              </w:rPr>
              <w:t>11, 16</w:t>
            </w:r>
          </w:p>
        </w:tc>
      </w:tr>
      <w:tr w:rsidR="006818FA" w:rsidRPr="000905B5" w14:paraId="09BE672D" w14:textId="77777777" w:rsidTr="00EE273B">
        <w:tc>
          <w:tcPr>
            <w:tcW w:w="2357" w:type="dxa"/>
          </w:tcPr>
          <w:p w14:paraId="0F7BCF03" w14:textId="33AE025C" w:rsidR="008B2169"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t>Service de renseignements criminels Ontario</w:t>
            </w:r>
          </w:p>
        </w:tc>
        <w:tc>
          <w:tcPr>
            <w:tcW w:w="3638" w:type="dxa"/>
          </w:tcPr>
          <w:p w14:paraId="1BC16DA6" w14:textId="324D20C1" w:rsidR="008B2169" w:rsidRPr="000905B5" w:rsidRDefault="00B1776C" w:rsidP="000905B5">
            <w:pPr>
              <w:rPr>
                <w:rFonts w:cs="Arial"/>
                <w:spacing w:val="-3"/>
                <w:sz w:val="22"/>
                <w:szCs w:val="22"/>
                <w:lang w:val="fr-CA"/>
              </w:rPr>
            </w:pPr>
            <w:r w:rsidRPr="000905B5">
              <w:rPr>
                <w:rFonts w:cs="Arial"/>
                <w:spacing w:val="-3"/>
                <w:sz w:val="22"/>
                <w:szCs w:val="22"/>
                <w:lang w:val="fr-CA"/>
              </w:rPr>
              <w:t xml:space="preserve">Personnel du </w:t>
            </w:r>
            <w:r w:rsidR="009957FB" w:rsidRPr="000905B5">
              <w:rPr>
                <w:rFonts w:cs="Arial"/>
                <w:spacing w:val="-3"/>
                <w:sz w:val="22"/>
                <w:szCs w:val="22"/>
                <w:lang w:val="fr-CA"/>
              </w:rPr>
              <w:t>Service de renseignements criminels Ontario.</w:t>
            </w:r>
          </w:p>
        </w:tc>
        <w:tc>
          <w:tcPr>
            <w:tcW w:w="3166" w:type="dxa"/>
          </w:tcPr>
          <w:p w14:paraId="66983EB0" w14:textId="38F19E7B" w:rsidR="008B2169" w:rsidRPr="000905B5" w:rsidRDefault="008104DD" w:rsidP="000905B5">
            <w:pPr>
              <w:rPr>
                <w:rFonts w:cs="Arial"/>
                <w:spacing w:val="-3"/>
                <w:sz w:val="22"/>
                <w:szCs w:val="22"/>
                <w:lang w:val="fr-CA"/>
              </w:rPr>
            </w:pPr>
            <w:r w:rsidRPr="000905B5">
              <w:rPr>
                <w:rFonts w:cs="Arial"/>
                <w:spacing w:val="-3"/>
                <w:sz w:val="22"/>
                <w:szCs w:val="22"/>
                <w:lang w:val="fr-CA"/>
              </w:rPr>
              <w:t>Exemption totale de la Loi (aucune condition)</w:t>
            </w:r>
            <w:r w:rsidR="00A65BC0" w:rsidRPr="000905B5">
              <w:rPr>
                <w:rFonts w:cs="Arial"/>
                <w:spacing w:val="-3"/>
                <w:sz w:val="22"/>
                <w:szCs w:val="22"/>
                <w:lang w:val="fr-CA"/>
              </w:rPr>
              <w:t>.</w:t>
            </w:r>
          </w:p>
          <w:p w14:paraId="79A9C76A" w14:textId="77777777" w:rsidR="008B2169" w:rsidRPr="000905B5" w:rsidRDefault="008B2169" w:rsidP="000905B5">
            <w:pPr>
              <w:rPr>
                <w:rFonts w:cs="Arial"/>
                <w:spacing w:val="-3"/>
                <w:sz w:val="22"/>
                <w:szCs w:val="22"/>
                <w:lang w:val="fr-CA"/>
              </w:rPr>
            </w:pPr>
          </w:p>
        </w:tc>
        <w:tc>
          <w:tcPr>
            <w:tcW w:w="3094" w:type="dxa"/>
          </w:tcPr>
          <w:p w14:paraId="015439C7" w14:textId="63347318" w:rsidR="008B2169" w:rsidRPr="000905B5" w:rsidRDefault="009957FB" w:rsidP="000905B5">
            <w:pPr>
              <w:rPr>
                <w:rFonts w:cs="Arial"/>
                <w:spacing w:val="-3"/>
                <w:sz w:val="22"/>
                <w:szCs w:val="22"/>
                <w:lang w:val="fr-CA"/>
              </w:rPr>
            </w:pPr>
            <w:r w:rsidRPr="000905B5">
              <w:rPr>
                <w:rFonts w:cs="Arial"/>
                <w:spacing w:val="-3"/>
                <w:sz w:val="22"/>
                <w:szCs w:val="22"/>
                <w:lang w:val="fr-CA"/>
              </w:rPr>
              <w:t>Aucun</w:t>
            </w:r>
            <w:r w:rsidR="000B3967" w:rsidRPr="000905B5">
              <w:rPr>
                <w:rFonts w:cs="Arial"/>
                <w:spacing w:val="-3"/>
                <w:sz w:val="22"/>
                <w:szCs w:val="22"/>
                <w:lang w:val="fr-CA"/>
              </w:rPr>
              <w:t>e</w:t>
            </w:r>
            <w:r w:rsidR="00D92A89" w:rsidRPr="000905B5">
              <w:rPr>
                <w:rFonts w:cs="Arial"/>
                <w:spacing w:val="-3"/>
                <w:sz w:val="22"/>
                <w:szCs w:val="22"/>
                <w:lang w:val="fr-CA"/>
              </w:rPr>
              <w:t>.</w:t>
            </w:r>
          </w:p>
        </w:tc>
        <w:tc>
          <w:tcPr>
            <w:tcW w:w="1637" w:type="dxa"/>
          </w:tcPr>
          <w:p w14:paraId="17393BF8" w14:textId="77777777" w:rsidR="008B2169" w:rsidRPr="000905B5" w:rsidRDefault="009957FB" w:rsidP="000905B5">
            <w:pPr>
              <w:jc w:val="center"/>
              <w:rPr>
                <w:rFonts w:cs="Arial"/>
                <w:spacing w:val="-3"/>
                <w:sz w:val="22"/>
                <w:szCs w:val="22"/>
                <w:lang w:val="fr-CA"/>
              </w:rPr>
            </w:pPr>
            <w:r w:rsidRPr="000905B5">
              <w:rPr>
                <w:rFonts w:cs="Arial"/>
                <w:spacing w:val="-3"/>
                <w:sz w:val="22"/>
                <w:szCs w:val="22"/>
                <w:lang w:val="fr-CA"/>
              </w:rPr>
              <w:t>7</w:t>
            </w:r>
          </w:p>
        </w:tc>
      </w:tr>
      <w:tr w:rsidR="004B7618" w:rsidRPr="000905B5" w14:paraId="7ADC1B08" w14:textId="77777777" w:rsidTr="00EE273B">
        <w:tc>
          <w:tcPr>
            <w:tcW w:w="2357" w:type="dxa"/>
          </w:tcPr>
          <w:p w14:paraId="35D520E9" w14:textId="65658366" w:rsidR="004B7618" w:rsidRPr="000905B5" w:rsidRDefault="00EE6AE6" w:rsidP="000905B5">
            <w:pPr>
              <w:pStyle w:val="ListParagraph"/>
              <w:numPr>
                <w:ilvl w:val="0"/>
                <w:numId w:val="47"/>
              </w:numPr>
              <w:rPr>
                <w:rFonts w:cs="Arial"/>
                <w:spacing w:val="-3"/>
                <w:sz w:val="22"/>
                <w:szCs w:val="22"/>
                <w:lang w:val="fr-CA"/>
              </w:rPr>
            </w:pPr>
            <w:r w:rsidRPr="000905B5">
              <w:rPr>
                <w:rFonts w:cs="Arial"/>
                <w:spacing w:val="-3"/>
                <w:sz w:val="22"/>
                <w:szCs w:val="22"/>
                <w:lang w:val="fr-CA"/>
              </w:rPr>
              <w:t>Gestion des enquêtes importantes</w:t>
            </w:r>
          </w:p>
        </w:tc>
        <w:tc>
          <w:tcPr>
            <w:tcW w:w="3638" w:type="dxa"/>
          </w:tcPr>
          <w:p w14:paraId="4C5C5CFE" w14:textId="33411BB7" w:rsidR="004B7618" w:rsidRPr="000905B5" w:rsidRDefault="00112BA1" w:rsidP="000905B5">
            <w:pPr>
              <w:rPr>
                <w:rFonts w:cs="Arial"/>
                <w:spacing w:val="-3"/>
                <w:sz w:val="22"/>
                <w:szCs w:val="22"/>
                <w:lang w:val="fr-CA"/>
              </w:rPr>
            </w:pPr>
            <w:r w:rsidRPr="000905B5">
              <w:rPr>
                <w:rFonts w:cs="Arial"/>
                <w:spacing w:val="-3"/>
                <w:sz w:val="22"/>
                <w:szCs w:val="22"/>
                <w:lang w:val="fr-CA"/>
              </w:rPr>
              <w:t>P</w:t>
            </w:r>
            <w:r w:rsidR="00EE6AE6" w:rsidRPr="000905B5">
              <w:rPr>
                <w:rFonts w:cs="Arial"/>
                <w:spacing w:val="-3"/>
                <w:sz w:val="22"/>
                <w:szCs w:val="22"/>
                <w:lang w:val="fr-CA"/>
              </w:rPr>
              <w:t>ersonnes ayant accès au Système de gestion des enquêtes importantes</w:t>
            </w:r>
            <w:r w:rsidR="00A65BC0" w:rsidRPr="000905B5">
              <w:rPr>
                <w:rFonts w:cs="Arial"/>
                <w:spacing w:val="-3"/>
                <w:sz w:val="22"/>
                <w:szCs w:val="22"/>
                <w:lang w:val="fr-CA"/>
              </w:rPr>
              <w:t>.</w:t>
            </w:r>
          </w:p>
        </w:tc>
        <w:tc>
          <w:tcPr>
            <w:tcW w:w="3166" w:type="dxa"/>
          </w:tcPr>
          <w:p w14:paraId="46AEC654" w14:textId="4802217C" w:rsidR="00EE6AE6" w:rsidRPr="000905B5" w:rsidRDefault="00EE6AE6" w:rsidP="000905B5">
            <w:pPr>
              <w:rPr>
                <w:rFonts w:cs="Arial"/>
                <w:spacing w:val="-3"/>
                <w:sz w:val="22"/>
                <w:szCs w:val="22"/>
                <w:lang w:val="fr-CA"/>
              </w:rPr>
            </w:pPr>
            <w:r w:rsidRPr="000905B5">
              <w:rPr>
                <w:rFonts w:cs="Arial"/>
                <w:spacing w:val="-3"/>
                <w:sz w:val="22"/>
                <w:szCs w:val="22"/>
                <w:lang w:val="fr-CA"/>
              </w:rPr>
              <w:t>Exemption totale de la Loi (aucune condition)</w:t>
            </w:r>
            <w:r w:rsidR="00A65BC0" w:rsidRPr="000905B5">
              <w:rPr>
                <w:rFonts w:cs="Arial"/>
                <w:spacing w:val="-3"/>
                <w:sz w:val="22"/>
                <w:szCs w:val="22"/>
                <w:lang w:val="fr-CA"/>
              </w:rPr>
              <w:t>.</w:t>
            </w:r>
          </w:p>
          <w:p w14:paraId="0E6847A8" w14:textId="77777777" w:rsidR="004B7618" w:rsidRPr="000905B5" w:rsidRDefault="004B7618" w:rsidP="000905B5">
            <w:pPr>
              <w:rPr>
                <w:rFonts w:cs="Arial"/>
                <w:spacing w:val="-3"/>
                <w:sz w:val="22"/>
                <w:szCs w:val="22"/>
                <w:lang w:val="fr-CA"/>
              </w:rPr>
            </w:pPr>
          </w:p>
        </w:tc>
        <w:tc>
          <w:tcPr>
            <w:tcW w:w="3094" w:type="dxa"/>
          </w:tcPr>
          <w:p w14:paraId="5191A12B" w14:textId="0A428ED8" w:rsidR="004B7618" w:rsidRPr="000905B5" w:rsidRDefault="00EE6AE6" w:rsidP="000905B5">
            <w:pPr>
              <w:rPr>
                <w:rFonts w:cs="Arial"/>
                <w:spacing w:val="-3"/>
                <w:sz w:val="22"/>
                <w:szCs w:val="22"/>
                <w:lang w:val="fr-CA"/>
              </w:rPr>
            </w:pPr>
            <w:r w:rsidRPr="000905B5">
              <w:rPr>
                <w:rFonts w:cs="Arial"/>
                <w:spacing w:val="-3"/>
                <w:sz w:val="22"/>
                <w:szCs w:val="22"/>
                <w:lang w:val="fr-CA"/>
              </w:rPr>
              <w:t>Aucune</w:t>
            </w:r>
            <w:r w:rsidR="00D92A89" w:rsidRPr="000905B5">
              <w:rPr>
                <w:rFonts w:cs="Arial"/>
                <w:spacing w:val="-3"/>
                <w:sz w:val="22"/>
                <w:szCs w:val="22"/>
                <w:lang w:val="fr-CA"/>
              </w:rPr>
              <w:t>.</w:t>
            </w:r>
          </w:p>
        </w:tc>
        <w:tc>
          <w:tcPr>
            <w:tcW w:w="1637" w:type="dxa"/>
          </w:tcPr>
          <w:p w14:paraId="5AE0BDBE" w14:textId="1075359E" w:rsidR="004B7618" w:rsidRPr="000905B5" w:rsidRDefault="00EE6AE6" w:rsidP="000905B5">
            <w:pPr>
              <w:jc w:val="center"/>
              <w:rPr>
                <w:rFonts w:cs="Arial"/>
                <w:spacing w:val="-3"/>
                <w:sz w:val="22"/>
                <w:szCs w:val="22"/>
                <w:lang w:val="fr-CA"/>
              </w:rPr>
            </w:pPr>
            <w:r w:rsidRPr="000905B5">
              <w:rPr>
                <w:rFonts w:cs="Arial"/>
                <w:spacing w:val="-3"/>
                <w:sz w:val="22"/>
                <w:szCs w:val="22"/>
                <w:lang w:val="fr-CA"/>
              </w:rPr>
              <w:t>5</w:t>
            </w:r>
          </w:p>
        </w:tc>
      </w:tr>
      <w:tr w:rsidR="006818FA" w:rsidRPr="000905B5" w14:paraId="32EA8F60" w14:textId="77777777" w:rsidTr="00EE273B">
        <w:tc>
          <w:tcPr>
            <w:tcW w:w="2357" w:type="dxa"/>
          </w:tcPr>
          <w:p w14:paraId="6888CC4D" w14:textId="5140561A" w:rsidR="00B961DC" w:rsidRPr="000905B5" w:rsidRDefault="00D54C0E" w:rsidP="000905B5">
            <w:pPr>
              <w:pStyle w:val="ListParagraph"/>
              <w:numPr>
                <w:ilvl w:val="0"/>
                <w:numId w:val="47"/>
              </w:numPr>
              <w:rPr>
                <w:rFonts w:cs="Arial"/>
                <w:spacing w:val="-3"/>
                <w:sz w:val="22"/>
                <w:szCs w:val="22"/>
                <w:lang w:val="fr-CA"/>
              </w:rPr>
            </w:pPr>
            <w:r w:rsidRPr="000905B5">
              <w:rPr>
                <w:rFonts w:cs="Arial"/>
                <w:spacing w:val="-3"/>
                <w:sz w:val="22"/>
                <w:szCs w:val="22"/>
                <w:lang w:val="fr-CA"/>
              </w:rPr>
              <w:t>Bureau du conseiller provincial en matière de sécurité</w:t>
            </w:r>
          </w:p>
        </w:tc>
        <w:tc>
          <w:tcPr>
            <w:tcW w:w="3638" w:type="dxa"/>
          </w:tcPr>
          <w:p w14:paraId="631288D7" w14:textId="31C82D27" w:rsidR="00B961DC" w:rsidRPr="000905B5" w:rsidRDefault="00B1776C" w:rsidP="000905B5">
            <w:pPr>
              <w:rPr>
                <w:rFonts w:cs="Arial"/>
                <w:spacing w:val="-3"/>
                <w:sz w:val="22"/>
                <w:szCs w:val="22"/>
                <w:lang w:val="fr-CA"/>
              </w:rPr>
            </w:pPr>
            <w:r w:rsidRPr="000905B5">
              <w:rPr>
                <w:rFonts w:cs="Arial"/>
                <w:spacing w:val="-3"/>
                <w:sz w:val="22"/>
                <w:szCs w:val="22"/>
                <w:lang w:val="fr-CA"/>
              </w:rPr>
              <w:t>Tous les employés du</w:t>
            </w:r>
            <w:r w:rsidR="009957FB" w:rsidRPr="000905B5">
              <w:rPr>
                <w:rFonts w:cs="Arial"/>
                <w:spacing w:val="-3"/>
                <w:sz w:val="22"/>
                <w:szCs w:val="22"/>
                <w:lang w:val="fr-CA"/>
              </w:rPr>
              <w:t xml:space="preserve"> Bureau du conseiller provincial en matière de sécurité.</w:t>
            </w:r>
          </w:p>
        </w:tc>
        <w:tc>
          <w:tcPr>
            <w:tcW w:w="3166" w:type="dxa"/>
          </w:tcPr>
          <w:p w14:paraId="5918809D" w14:textId="74C5A6D1" w:rsidR="00B961DC" w:rsidRPr="000905B5" w:rsidRDefault="008104DD" w:rsidP="000905B5">
            <w:pPr>
              <w:rPr>
                <w:rFonts w:cs="Arial"/>
                <w:spacing w:val="-3"/>
                <w:sz w:val="22"/>
                <w:szCs w:val="22"/>
                <w:lang w:val="fr-CA"/>
              </w:rPr>
            </w:pPr>
            <w:r w:rsidRPr="000905B5">
              <w:rPr>
                <w:rFonts w:cs="Arial"/>
                <w:spacing w:val="-3"/>
                <w:sz w:val="22"/>
                <w:szCs w:val="22"/>
                <w:lang w:val="fr-CA"/>
              </w:rPr>
              <w:t>Exemption totale de la Loi (aucune condition)</w:t>
            </w:r>
            <w:r w:rsidR="00A65BC0" w:rsidRPr="000905B5">
              <w:rPr>
                <w:rFonts w:cs="Arial"/>
                <w:spacing w:val="-3"/>
                <w:sz w:val="22"/>
                <w:szCs w:val="22"/>
                <w:lang w:val="fr-CA"/>
              </w:rPr>
              <w:t>.</w:t>
            </w:r>
          </w:p>
        </w:tc>
        <w:tc>
          <w:tcPr>
            <w:tcW w:w="3094" w:type="dxa"/>
          </w:tcPr>
          <w:p w14:paraId="1C0ADF14" w14:textId="59729519" w:rsidR="00B961DC" w:rsidRPr="000905B5" w:rsidRDefault="009957FB" w:rsidP="000905B5">
            <w:pPr>
              <w:rPr>
                <w:rFonts w:cs="Arial"/>
                <w:spacing w:val="-3"/>
                <w:sz w:val="22"/>
                <w:szCs w:val="22"/>
                <w:lang w:val="fr-CA"/>
              </w:rPr>
            </w:pPr>
            <w:r w:rsidRPr="000905B5">
              <w:rPr>
                <w:rFonts w:cs="Arial"/>
                <w:spacing w:val="-3"/>
                <w:sz w:val="22"/>
                <w:szCs w:val="22"/>
                <w:lang w:val="fr-CA"/>
              </w:rPr>
              <w:t>Aucun</w:t>
            </w:r>
            <w:r w:rsidR="000B3967" w:rsidRPr="000905B5">
              <w:rPr>
                <w:rFonts w:cs="Arial"/>
                <w:spacing w:val="-3"/>
                <w:sz w:val="22"/>
                <w:szCs w:val="22"/>
                <w:lang w:val="fr-CA"/>
              </w:rPr>
              <w:t>e</w:t>
            </w:r>
          </w:p>
        </w:tc>
        <w:tc>
          <w:tcPr>
            <w:tcW w:w="1637" w:type="dxa"/>
          </w:tcPr>
          <w:p w14:paraId="681CC626"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t>6</w:t>
            </w:r>
          </w:p>
        </w:tc>
      </w:tr>
      <w:tr w:rsidR="006818FA" w:rsidRPr="000905B5" w14:paraId="3098CE03" w14:textId="77777777" w:rsidTr="00EE273B">
        <w:tc>
          <w:tcPr>
            <w:tcW w:w="2357" w:type="dxa"/>
          </w:tcPr>
          <w:p w14:paraId="6B8B1B1B" w14:textId="77777777" w:rsidR="00B961DC"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t>Unité des enquêtes spéciales</w:t>
            </w:r>
          </w:p>
        </w:tc>
        <w:tc>
          <w:tcPr>
            <w:tcW w:w="3638" w:type="dxa"/>
          </w:tcPr>
          <w:p w14:paraId="529BD4B7" w14:textId="1236268A" w:rsidR="00B961DC" w:rsidRPr="000905B5" w:rsidRDefault="00B1776C" w:rsidP="000905B5">
            <w:pPr>
              <w:rPr>
                <w:rFonts w:cs="Arial"/>
                <w:spacing w:val="-3"/>
                <w:sz w:val="22"/>
                <w:szCs w:val="22"/>
                <w:lang w:val="fr-CA"/>
              </w:rPr>
            </w:pPr>
            <w:r w:rsidRPr="000905B5">
              <w:rPr>
                <w:rFonts w:cs="Arial"/>
                <w:spacing w:val="-3"/>
                <w:sz w:val="22"/>
                <w:szCs w:val="22"/>
                <w:lang w:val="fr-CA"/>
              </w:rPr>
              <w:t>Personnel, enquêteurs et bénévoles de l’</w:t>
            </w:r>
            <w:r w:rsidR="009957FB" w:rsidRPr="000905B5">
              <w:rPr>
                <w:rFonts w:cs="Arial"/>
                <w:spacing w:val="-3"/>
                <w:sz w:val="22"/>
                <w:szCs w:val="22"/>
                <w:lang w:val="fr-CA"/>
              </w:rPr>
              <w:t>Unité des enquêtes spéciales.</w:t>
            </w:r>
          </w:p>
        </w:tc>
        <w:tc>
          <w:tcPr>
            <w:tcW w:w="3166" w:type="dxa"/>
          </w:tcPr>
          <w:p w14:paraId="3F3C5EB3" w14:textId="7A6274CD" w:rsidR="00B961DC" w:rsidRPr="000905B5" w:rsidRDefault="00FD2512" w:rsidP="000905B5">
            <w:pPr>
              <w:rPr>
                <w:rFonts w:cs="Arial"/>
                <w:spacing w:val="-3"/>
                <w:sz w:val="22"/>
                <w:szCs w:val="22"/>
                <w:lang w:val="fr-CA"/>
              </w:rPr>
            </w:pPr>
            <w:bookmarkStart w:id="29" w:name="_Hlk61530770"/>
            <w:r w:rsidRPr="000905B5">
              <w:rPr>
                <w:rFonts w:cs="Arial"/>
                <w:spacing w:val="-3"/>
                <w:sz w:val="22"/>
                <w:szCs w:val="22"/>
                <w:lang w:val="fr-CA"/>
              </w:rPr>
              <w:t xml:space="preserve">Limitation </w:t>
            </w:r>
            <w:r w:rsidR="00AD2481" w:rsidRPr="000905B5">
              <w:rPr>
                <w:rFonts w:cs="Arial"/>
                <w:spacing w:val="-3"/>
                <w:sz w:val="22"/>
                <w:szCs w:val="22"/>
                <w:lang w:val="fr-CA"/>
              </w:rPr>
              <w:t xml:space="preserve">de l’information à caractère </w:t>
            </w:r>
            <w:r w:rsidR="0060568C" w:rsidRPr="000905B5">
              <w:rPr>
                <w:rFonts w:cs="Arial"/>
                <w:spacing w:val="-3"/>
                <w:sz w:val="22"/>
                <w:szCs w:val="22"/>
                <w:lang w:val="fr-CA"/>
              </w:rPr>
              <w:t>non pénal</w:t>
            </w:r>
            <w:r w:rsidR="00AD2481" w:rsidRPr="000905B5">
              <w:rPr>
                <w:rFonts w:cs="Arial"/>
                <w:spacing w:val="-3"/>
                <w:sz w:val="22"/>
                <w:szCs w:val="22"/>
                <w:lang w:val="fr-CA"/>
              </w:rPr>
              <w:t xml:space="preserve"> </w:t>
            </w:r>
            <w:r w:rsidR="002E4F11" w:rsidRPr="000905B5">
              <w:rPr>
                <w:rFonts w:cs="Arial"/>
                <w:spacing w:val="-3"/>
                <w:sz w:val="22"/>
                <w:szCs w:val="22"/>
                <w:lang w:val="fr-CA"/>
              </w:rPr>
              <w:t xml:space="preserve">ou se </w:t>
            </w:r>
            <w:r w:rsidR="002E4F11" w:rsidRPr="000905B5">
              <w:rPr>
                <w:rFonts w:cs="Arial"/>
                <w:spacing w:val="-3"/>
                <w:sz w:val="22"/>
                <w:szCs w:val="22"/>
                <w:lang w:val="fr-CA"/>
              </w:rPr>
              <w:lastRenderedPageBreak/>
              <w:t>rapportant aux</w:t>
            </w:r>
            <w:r w:rsidRPr="000905B5">
              <w:rPr>
                <w:rFonts w:cs="Arial"/>
                <w:spacing w:val="-3"/>
                <w:sz w:val="22"/>
                <w:szCs w:val="22"/>
                <w:lang w:val="fr-CA"/>
              </w:rPr>
              <w:t xml:space="preserve"> interactions avec la police </w:t>
            </w:r>
            <w:r w:rsidR="009957FB" w:rsidRPr="000905B5">
              <w:rPr>
                <w:rFonts w:cs="Arial"/>
                <w:spacing w:val="-3"/>
                <w:sz w:val="22"/>
                <w:szCs w:val="22"/>
                <w:lang w:val="fr-CA"/>
              </w:rPr>
              <w:t>(</w:t>
            </w:r>
            <w:r w:rsidRPr="000905B5">
              <w:rPr>
                <w:rFonts w:cs="Arial"/>
                <w:spacing w:val="-3"/>
                <w:sz w:val="22"/>
                <w:szCs w:val="22"/>
                <w:lang w:val="fr-CA"/>
              </w:rPr>
              <w:t xml:space="preserve">p. ex., </w:t>
            </w:r>
            <w:r w:rsidR="002E4F11" w:rsidRPr="000905B5">
              <w:rPr>
                <w:rFonts w:cs="Arial"/>
                <w:spacing w:val="-3"/>
                <w:sz w:val="22"/>
                <w:szCs w:val="22"/>
                <w:lang w:val="fr-CA"/>
              </w:rPr>
              <w:t>rien</w:t>
            </w:r>
            <w:r w:rsidRPr="000905B5">
              <w:rPr>
                <w:rFonts w:cs="Arial"/>
                <w:spacing w:val="-3"/>
                <w:sz w:val="22"/>
                <w:szCs w:val="22"/>
                <w:lang w:val="fr-CA"/>
              </w:rPr>
              <w:t xml:space="preserve"> </w:t>
            </w:r>
            <w:r w:rsidR="00112BA1" w:rsidRPr="000905B5">
              <w:rPr>
                <w:rFonts w:cs="Arial"/>
                <w:spacing w:val="-3"/>
                <w:sz w:val="22"/>
                <w:szCs w:val="22"/>
                <w:lang w:val="fr-CA"/>
              </w:rPr>
              <w:t>concernant l</w:t>
            </w:r>
            <w:r w:rsidRPr="000905B5">
              <w:rPr>
                <w:rFonts w:cs="Arial"/>
                <w:spacing w:val="-3"/>
                <w:sz w:val="22"/>
                <w:szCs w:val="22"/>
                <w:lang w:val="fr-CA"/>
              </w:rPr>
              <w:t>e</w:t>
            </w:r>
            <w:r w:rsidR="00112BA1" w:rsidRPr="000905B5">
              <w:rPr>
                <w:rFonts w:cs="Arial"/>
                <w:spacing w:val="-3"/>
                <w:sz w:val="22"/>
                <w:szCs w:val="22"/>
                <w:lang w:val="fr-CA"/>
              </w:rPr>
              <w:t>s</w:t>
            </w:r>
            <w:r w:rsidRPr="000905B5">
              <w:rPr>
                <w:rFonts w:cs="Arial"/>
                <w:spacing w:val="-3"/>
                <w:sz w:val="22"/>
                <w:szCs w:val="22"/>
                <w:lang w:val="fr-CA"/>
              </w:rPr>
              <w:t xml:space="preserve"> contrôles de routine ou </w:t>
            </w:r>
            <w:r w:rsidR="002E4F11" w:rsidRPr="000905B5">
              <w:rPr>
                <w:rFonts w:cs="Arial"/>
                <w:spacing w:val="-3"/>
                <w:sz w:val="22"/>
                <w:szCs w:val="22"/>
                <w:lang w:val="fr-CA"/>
              </w:rPr>
              <w:t>la</w:t>
            </w:r>
            <w:r w:rsidRPr="000905B5">
              <w:rPr>
                <w:rFonts w:cs="Arial"/>
                <w:spacing w:val="-3"/>
                <w:sz w:val="22"/>
                <w:szCs w:val="22"/>
                <w:lang w:val="fr-CA"/>
              </w:rPr>
              <w:t xml:space="preserve"> santé mentale</w:t>
            </w:r>
            <w:r w:rsidR="009957FB" w:rsidRPr="000905B5">
              <w:rPr>
                <w:rFonts w:cs="Arial"/>
                <w:spacing w:val="-3"/>
                <w:sz w:val="22"/>
                <w:szCs w:val="22"/>
                <w:lang w:val="fr-CA"/>
              </w:rPr>
              <w:t>).</w:t>
            </w:r>
            <w:bookmarkEnd w:id="29"/>
          </w:p>
        </w:tc>
        <w:tc>
          <w:tcPr>
            <w:tcW w:w="3094" w:type="dxa"/>
          </w:tcPr>
          <w:p w14:paraId="0A09DA4A" w14:textId="4CA3F24E" w:rsidR="00B961DC" w:rsidRPr="000905B5" w:rsidRDefault="00FD2512" w:rsidP="000905B5">
            <w:pPr>
              <w:rPr>
                <w:rFonts w:cs="Arial"/>
                <w:spacing w:val="-3"/>
                <w:sz w:val="22"/>
                <w:szCs w:val="22"/>
                <w:lang w:val="fr-CA"/>
              </w:rPr>
            </w:pPr>
            <w:r w:rsidRPr="000905B5">
              <w:rPr>
                <w:rFonts w:cs="Arial"/>
                <w:spacing w:val="-3"/>
                <w:sz w:val="22"/>
                <w:szCs w:val="22"/>
                <w:lang w:val="fr-CA"/>
              </w:rPr>
              <w:lastRenderedPageBreak/>
              <w:t xml:space="preserve">Limitation des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une</w:t>
            </w:r>
            <w:r w:rsidRPr="000905B5">
              <w:rPr>
                <w:rFonts w:cs="Arial"/>
                <w:spacing w:val="-3"/>
                <w:sz w:val="22"/>
                <w:szCs w:val="22"/>
                <w:lang w:val="fr-CA"/>
              </w:rPr>
              <w:t xml:space="preserve"> vérification </w:t>
            </w:r>
            <w:r w:rsidRPr="000905B5">
              <w:rPr>
                <w:rFonts w:cs="Arial"/>
                <w:spacing w:val="-3"/>
                <w:sz w:val="22"/>
                <w:szCs w:val="22"/>
                <w:lang w:val="fr-CA"/>
              </w:rPr>
              <w:lastRenderedPageBreak/>
              <w:t xml:space="preserve">exemptée (p. ex., </w:t>
            </w:r>
            <w:r w:rsidR="002E4F11" w:rsidRPr="000905B5">
              <w:rPr>
                <w:rFonts w:cs="Arial"/>
                <w:spacing w:val="-3"/>
                <w:sz w:val="22"/>
                <w:szCs w:val="22"/>
                <w:lang w:val="fr-CA"/>
              </w:rPr>
              <w:t>rien concernant</w:t>
            </w:r>
            <w:r w:rsidR="000260CE" w:rsidRPr="000905B5">
              <w:rPr>
                <w:rFonts w:cs="Arial"/>
                <w:spacing w:val="-3"/>
                <w:sz w:val="22"/>
                <w:szCs w:val="22"/>
                <w:lang w:val="fr-CA"/>
              </w:rPr>
              <w:t xml:space="preserve"> une</w:t>
            </w:r>
            <w:r w:rsidRPr="000905B5">
              <w:rPr>
                <w:rFonts w:cs="Arial"/>
                <w:spacing w:val="-3"/>
                <w:sz w:val="22"/>
                <w:szCs w:val="22"/>
                <w:lang w:val="fr-CA"/>
              </w:rPr>
              <w:t xml:space="preserve"> victimisation</w:t>
            </w:r>
            <w:r w:rsidR="009957FB" w:rsidRPr="000905B5">
              <w:rPr>
                <w:rFonts w:cs="Arial"/>
                <w:spacing w:val="-3"/>
                <w:sz w:val="22"/>
                <w:szCs w:val="22"/>
                <w:lang w:val="fr-CA"/>
              </w:rPr>
              <w:t>).</w:t>
            </w:r>
            <w:r w:rsidRPr="000905B5">
              <w:rPr>
                <w:rFonts w:cs="Arial"/>
                <w:spacing w:val="-3"/>
                <w:sz w:val="22"/>
                <w:szCs w:val="22"/>
                <w:lang w:val="fr-CA"/>
              </w:rPr>
              <w:t xml:space="preserve"> </w:t>
            </w:r>
          </w:p>
          <w:p w14:paraId="3707F385" w14:textId="77777777" w:rsidR="00B961DC" w:rsidRPr="000905B5" w:rsidRDefault="00B961DC" w:rsidP="000905B5">
            <w:pPr>
              <w:rPr>
                <w:rFonts w:cs="Arial"/>
                <w:spacing w:val="-3"/>
                <w:sz w:val="22"/>
                <w:szCs w:val="22"/>
                <w:lang w:val="fr-CA"/>
              </w:rPr>
            </w:pPr>
          </w:p>
        </w:tc>
        <w:tc>
          <w:tcPr>
            <w:tcW w:w="1637" w:type="dxa"/>
          </w:tcPr>
          <w:p w14:paraId="4715F65B"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lastRenderedPageBreak/>
              <w:t>9</w:t>
            </w:r>
          </w:p>
        </w:tc>
      </w:tr>
      <w:tr w:rsidR="006818FA" w:rsidRPr="000905B5" w14:paraId="631FC4DE" w14:textId="77777777" w:rsidTr="00EE273B">
        <w:tc>
          <w:tcPr>
            <w:tcW w:w="2357" w:type="dxa"/>
          </w:tcPr>
          <w:p w14:paraId="71241178" w14:textId="77777777" w:rsidR="00B961DC"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t>Bureau du directeur indépendant de l’examen de la police</w:t>
            </w:r>
          </w:p>
        </w:tc>
        <w:tc>
          <w:tcPr>
            <w:tcW w:w="3638" w:type="dxa"/>
          </w:tcPr>
          <w:p w14:paraId="0FBF1445" w14:textId="64A9CFCC" w:rsidR="00B961DC" w:rsidRPr="000905B5" w:rsidRDefault="000260CE" w:rsidP="000905B5">
            <w:pPr>
              <w:rPr>
                <w:rFonts w:cs="Arial"/>
                <w:spacing w:val="-3"/>
                <w:sz w:val="22"/>
                <w:szCs w:val="22"/>
                <w:lang w:val="fr-CA"/>
              </w:rPr>
            </w:pPr>
            <w:r w:rsidRPr="000905B5">
              <w:rPr>
                <w:rFonts w:cs="Arial"/>
                <w:spacing w:val="-3"/>
                <w:sz w:val="22"/>
                <w:szCs w:val="22"/>
                <w:lang w:val="fr-CA"/>
              </w:rPr>
              <w:t>Directeur</w:t>
            </w:r>
            <w:r w:rsidR="00B1776C" w:rsidRPr="000905B5">
              <w:rPr>
                <w:rFonts w:cs="Arial"/>
                <w:spacing w:val="-3"/>
                <w:sz w:val="22"/>
                <w:szCs w:val="22"/>
                <w:lang w:val="fr-CA"/>
              </w:rPr>
              <w:t xml:space="preserve"> et enquêteurs du Bureau du d</w:t>
            </w:r>
            <w:r w:rsidR="009957FB" w:rsidRPr="000905B5">
              <w:rPr>
                <w:rFonts w:cs="Arial"/>
                <w:spacing w:val="-3"/>
                <w:sz w:val="22"/>
                <w:szCs w:val="22"/>
                <w:lang w:val="fr-CA"/>
              </w:rPr>
              <w:t>irecteur indépendant de l’examen de la police.</w:t>
            </w:r>
          </w:p>
        </w:tc>
        <w:tc>
          <w:tcPr>
            <w:tcW w:w="3166" w:type="dxa"/>
          </w:tcPr>
          <w:p w14:paraId="30794F4B" w14:textId="094858A9" w:rsidR="00B961DC" w:rsidRPr="000905B5" w:rsidRDefault="00B222D3" w:rsidP="000905B5">
            <w:pPr>
              <w:rPr>
                <w:rFonts w:cs="Arial"/>
                <w:spacing w:val="-3"/>
                <w:sz w:val="22"/>
                <w:szCs w:val="22"/>
                <w:lang w:val="fr-CA"/>
              </w:rPr>
            </w:pPr>
            <w:r w:rsidRPr="000905B5">
              <w:rPr>
                <w:rFonts w:cs="Arial"/>
                <w:spacing w:val="-3"/>
                <w:sz w:val="22"/>
                <w:szCs w:val="22"/>
                <w:lang w:val="fr-CA"/>
              </w:rPr>
              <w:t xml:space="preserve">Limitation </w:t>
            </w:r>
            <w:r w:rsidR="00AD2481" w:rsidRPr="000905B5">
              <w:rPr>
                <w:rFonts w:cs="Arial"/>
                <w:spacing w:val="-3"/>
                <w:sz w:val="22"/>
                <w:szCs w:val="22"/>
                <w:lang w:val="fr-CA"/>
              </w:rPr>
              <w:t xml:space="preserve">de l’information à caractère </w:t>
            </w:r>
            <w:r w:rsidR="0060568C" w:rsidRPr="000905B5">
              <w:rPr>
                <w:rFonts w:cs="Arial"/>
                <w:spacing w:val="-3"/>
                <w:sz w:val="22"/>
                <w:szCs w:val="22"/>
                <w:lang w:val="fr-CA"/>
              </w:rPr>
              <w:t>non pénal</w:t>
            </w:r>
            <w:r w:rsidR="00AD2481" w:rsidRPr="000905B5">
              <w:rPr>
                <w:rFonts w:cs="Arial"/>
                <w:spacing w:val="-3"/>
                <w:sz w:val="22"/>
                <w:szCs w:val="22"/>
                <w:lang w:val="fr-CA"/>
              </w:rPr>
              <w:t xml:space="preserve"> </w:t>
            </w:r>
            <w:r w:rsidR="002E4F11" w:rsidRPr="000905B5">
              <w:rPr>
                <w:rFonts w:cs="Arial"/>
                <w:spacing w:val="-3"/>
                <w:sz w:val="22"/>
                <w:szCs w:val="22"/>
                <w:lang w:val="fr-CA"/>
              </w:rPr>
              <w:t>ou se rapportant aux</w:t>
            </w:r>
            <w:r w:rsidRPr="000905B5">
              <w:rPr>
                <w:rFonts w:cs="Arial"/>
                <w:spacing w:val="-3"/>
                <w:sz w:val="22"/>
                <w:szCs w:val="22"/>
                <w:lang w:val="fr-CA"/>
              </w:rPr>
              <w:t xml:space="preserve"> interactions avec la police (p. ex., </w:t>
            </w:r>
            <w:r w:rsidR="002E4F11" w:rsidRPr="000905B5">
              <w:rPr>
                <w:rFonts w:cs="Arial"/>
                <w:spacing w:val="-3"/>
                <w:sz w:val="22"/>
                <w:szCs w:val="22"/>
                <w:lang w:val="fr-CA"/>
              </w:rPr>
              <w:t>rien</w:t>
            </w:r>
            <w:r w:rsidRPr="000905B5">
              <w:rPr>
                <w:rFonts w:cs="Arial"/>
                <w:spacing w:val="-3"/>
                <w:sz w:val="22"/>
                <w:szCs w:val="22"/>
                <w:lang w:val="fr-CA"/>
              </w:rPr>
              <w:t xml:space="preserve"> </w:t>
            </w:r>
            <w:r w:rsidR="00112BA1" w:rsidRPr="000905B5">
              <w:rPr>
                <w:rFonts w:cs="Arial"/>
                <w:spacing w:val="-3"/>
                <w:sz w:val="22"/>
                <w:szCs w:val="22"/>
                <w:lang w:val="fr-CA"/>
              </w:rPr>
              <w:t>concernant l</w:t>
            </w:r>
            <w:r w:rsidRPr="000905B5">
              <w:rPr>
                <w:rFonts w:cs="Arial"/>
                <w:spacing w:val="-3"/>
                <w:sz w:val="22"/>
                <w:szCs w:val="22"/>
                <w:lang w:val="fr-CA"/>
              </w:rPr>
              <w:t>e</w:t>
            </w:r>
            <w:r w:rsidR="00112BA1" w:rsidRPr="000905B5">
              <w:rPr>
                <w:rFonts w:cs="Arial"/>
                <w:spacing w:val="-3"/>
                <w:sz w:val="22"/>
                <w:szCs w:val="22"/>
                <w:lang w:val="fr-CA"/>
              </w:rPr>
              <w:t>s</w:t>
            </w:r>
            <w:r w:rsidRPr="000905B5">
              <w:rPr>
                <w:rFonts w:cs="Arial"/>
                <w:spacing w:val="-3"/>
                <w:sz w:val="22"/>
                <w:szCs w:val="22"/>
                <w:lang w:val="fr-CA"/>
              </w:rPr>
              <w:t xml:space="preserve"> contrôles de routine ou </w:t>
            </w:r>
            <w:r w:rsidR="002E4F11" w:rsidRPr="000905B5">
              <w:rPr>
                <w:rFonts w:cs="Arial"/>
                <w:spacing w:val="-3"/>
                <w:sz w:val="22"/>
                <w:szCs w:val="22"/>
                <w:lang w:val="fr-CA"/>
              </w:rPr>
              <w:t>la</w:t>
            </w:r>
            <w:r w:rsidRPr="000905B5">
              <w:rPr>
                <w:rFonts w:cs="Arial"/>
                <w:spacing w:val="-3"/>
                <w:sz w:val="22"/>
                <w:szCs w:val="22"/>
                <w:lang w:val="fr-CA"/>
              </w:rPr>
              <w:t xml:space="preserve"> santé mentale).</w:t>
            </w:r>
          </w:p>
        </w:tc>
        <w:tc>
          <w:tcPr>
            <w:tcW w:w="3094" w:type="dxa"/>
          </w:tcPr>
          <w:p w14:paraId="38E3BAE0" w14:textId="377DF9DA" w:rsidR="00B961DC" w:rsidRPr="000905B5" w:rsidRDefault="00FD2512" w:rsidP="000905B5">
            <w:pPr>
              <w:rPr>
                <w:rFonts w:cs="Arial"/>
                <w:spacing w:val="-3"/>
                <w:sz w:val="22"/>
                <w:szCs w:val="22"/>
                <w:lang w:val="fr-CA"/>
              </w:rPr>
            </w:pPr>
            <w:r w:rsidRPr="000905B5">
              <w:rPr>
                <w:rFonts w:cs="Arial"/>
                <w:spacing w:val="-3"/>
                <w:sz w:val="22"/>
                <w:szCs w:val="22"/>
                <w:lang w:val="fr-CA"/>
              </w:rPr>
              <w:t xml:space="preserve">Limitation des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w:t>
            </w:r>
            <w:r w:rsidRPr="000905B5">
              <w:rPr>
                <w:rFonts w:cs="Arial"/>
                <w:spacing w:val="-3"/>
                <w:sz w:val="22"/>
                <w:szCs w:val="22"/>
                <w:lang w:val="fr-CA"/>
              </w:rPr>
              <w:t>une vérification exemptée</w:t>
            </w:r>
            <w:r w:rsidR="009957FB" w:rsidRPr="000905B5">
              <w:rPr>
                <w:rFonts w:cs="Arial"/>
                <w:spacing w:val="-3"/>
                <w:sz w:val="22"/>
                <w:szCs w:val="22"/>
                <w:lang w:val="fr-CA"/>
              </w:rPr>
              <w:t>.</w:t>
            </w:r>
          </w:p>
          <w:p w14:paraId="1384F9EC" w14:textId="77777777" w:rsidR="00B961DC" w:rsidRPr="000905B5" w:rsidRDefault="00B961DC" w:rsidP="000905B5">
            <w:pPr>
              <w:rPr>
                <w:rFonts w:cs="Arial"/>
                <w:spacing w:val="-3"/>
                <w:sz w:val="22"/>
                <w:szCs w:val="22"/>
                <w:lang w:val="fr-CA"/>
              </w:rPr>
            </w:pPr>
          </w:p>
        </w:tc>
        <w:tc>
          <w:tcPr>
            <w:tcW w:w="1637" w:type="dxa"/>
          </w:tcPr>
          <w:p w14:paraId="6F747E57"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t>10</w:t>
            </w:r>
          </w:p>
        </w:tc>
      </w:tr>
      <w:tr w:rsidR="006818FA" w:rsidRPr="000905B5" w14:paraId="33E22FD1" w14:textId="77777777" w:rsidTr="00EE273B">
        <w:tc>
          <w:tcPr>
            <w:tcW w:w="2357" w:type="dxa"/>
          </w:tcPr>
          <w:p w14:paraId="54D05CD4" w14:textId="77777777" w:rsidR="00B961DC"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t>Commission des alcools et des jeux de l’Ontario (CAJO)</w:t>
            </w:r>
          </w:p>
        </w:tc>
        <w:tc>
          <w:tcPr>
            <w:tcW w:w="3638" w:type="dxa"/>
          </w:tcPr>
          <w:p w14:paraId="5886053C" w14:textId="117DF4C0" w:rsidR="00B961DC" w:rsidRPr="000905B5" w:rsidRDefault="00581595" w:rsidP="000905B5">
            <w:pPr>
              <w:rPr>
                <w:rFonts w:cs="Arial"/>
                <w:spacing w:val="-3"/>
                <w:sz w:val="22"/>
                <w:szCs w:val="22"/>
                <w:lang w:val="fr-CA"/>
              </w:rPr>
            </w:pPr>
            <w:r w:rsidRPr="000905B5">
              <w:rPr>
                <w:rFonts w:cs="Arial"/>
                <w:spacing w:val="-3"/>
                <w:sz w:val="22"/>
                <w:szCs w:val="22"/>
                <w:lang w:val="fr-CA"/>
              </w:rPr>
              <w:t xml:space="preserve">Personnel de la </w:t>
            </w:r>
            <w:r w:rsidR="009957FB" w:rsidRPr="000905B5">
              <w:rPr>
                <w:rFonts w:cs="Arial"/>
                <w:spacing w:val="-3"/>
                <w:sz w:val="22"/>
                <w:szCs w:val="22"/>
                <w:lang w:val="fr-CA"/>
              </w:rPr>
              <w:t xml:space="preserve">CAJO, </w:t>
            </w:r>
            <w:r w:rsidRPr="000905B5">
              <w:rPr>
                <w:rFonts w:cs="Arial"/>
                <w:spacing w:val="-3"/>
                <w:sz w:val="22"/>
                <w:szCs w:val="22"/>
                <w:lang w:val="fr-CA"/>
              </w:rPr>
              <w:t xml:space="preserve">exploitants de </w:t>
            </w:r>
            <w:r w:rsidR="009957FB" w:rsidRPr="000905B5">
              <w:rPr>
                <w:rFonts w:cs="Arial"/>
                <w:spacing w:val="-3"/>
                <w:sz w:val="22"/>
                <w:szCs w:val="22"/>
                <w:lang w:val="fr-CA"/>
              </w:rPr>
              <w:t xml:space="preserve">casino, </w:t>
            </w:r>
            <w:r w:rsidRPr="000905B5">
              <w:rPr>
                <w:rFonts w:cs="Arial"/>
                <w:spacing w:val="-3"/>
                <w:sz w:val="22"/>
                <w:szCs w:val="22"/>
                <w:lang w:val="fr-CA"/>
              </w:rPr>
              <w:t xml:space="preserve">propriétaires de boutiques de </w:t>
            </w:r>
            <w:r w:rsidR="009957FB" w:rsidRPr="000905B5">
              <w:rPr>
                <w:rFonts w:cs="Arial"/>
                <w:spacing w:val="-3"/>
                <w:sz w:val="22"/>
                <w:szCs w:val="22"/>
                <w:lang w:val="fr-CA"/>
              </w:rPr>
              <w:t>cannabis.</w:t>
            </w:r>
          </w:p>
        </w:tc>
        <w:tc>
          <w:tcPr>
            <w:tcW w:w="3166" w:type="dxa"/>
          </w:tcPr>
          <w:p w14:paraId="2883AEEE" w14:textId="0887FE82" w:rsidR="00B961DC" w:rsidRPr="000905B5" w:rsidRDefault="00B222D3" w:rsidP="000905B5">
            <w:pPr>
              <w:rPr>
                <w:rFonts w:cs="Arial"/>
                <w:spacing w:val="-3"/>
                <w:sz w:val="22"/>
                <w:szCs w:val="22"/>
                <w:lang w:val="fr-CA"/>
              </w:rPr>
            </w:pPr>
            <w:r w:rsidRPr="000905B5">
              <w:rPr>
                <w:rFonts w:cs="Arial"/>
                <w:spacing w:val="-3"/>
                <w:sz w:val="22"/>
                <w:szCs w:val="22"/>
                <w:lang w:val="fr-CA"/>
              </w:rPr>
              <w:t xml:space="preserve">Limitation </w:t>
            </w:r>
            <w:r w:rsidR="00AD2481" w:rsidRPr="000905B5">
              <w:rPr>
                <w:rFonts w:cs="Arial"/>
                <w:spacing w:val="-3"/>
                <w:sz w:val="22"/>
                <w:szCs w:val="22"/>
                <w:lang w:val="fr-CA"/>
              </w:rPr>
              <w:t xml:space="preserve">de l’information à caractère </w:t>
            </w:r>
            <w:r w:rsidR="0060568C" w:rsidRPr="000905B5">
              <w:rPr>
                <w:rFonts w:cs="Arial"/>
                <w:spacing w:val="-3"/>
                <w:sz w:val="22"/>
                <w:szCs w:val="22"/>
                <w:lang w:val="fr-CA"/>
              </w:rPr>
              <w:t>non pénal</w:t>
            </w:r>
            <w:r w:rsidR="00AD2481" w:rsidRPr="000905B5">
              <w:rPr>
                <w:rFonts w:cs="Arial"/>
                <w:spacing w:val="-3"/>
                <w:sz w:val="22"/>
                <w:szCs w:val="22"/>
                <w:lang w:val="fr-CA"/>
              </w:rPr>
              <w:t xml:space="preserve"> </w:t>
            </w:r>
            <w:r w:rsidR="002E4F11" w:rsidRPr="000905B5">
              <w:rPr>
                <w:rFonts w:cs="Arial"/>
                <w:spacing w:val="-3"/>
                <w:sz w:val="22"/>
                <w:szCs w:val="22"/>
                <w:lang w:val="fr-CA"/>
              </w:rPr>
              <w:t>ou se rapportant aux</w:t>
            </w:r>
            <w:r w:rsidRPr="000905B5">
              <w:rPr>
                <w:rFonts w:cs="Arial"/>
                <w:spacing w:val="-3"/>
                <w:sz w:val="22"/>
                <w:szCs w:val="22"/>
                <w:lang w:val="fr-CA"/>
              </w:rPr>
              <w:t xml:space="preserve"> interactions avec la police (p. ex., </w:t>
            </w:r>
            <w:r w:rsidR="002E4F11" w:rsidRPr="000905B5">
              <w:rPr>
                <w:rFonts w:cs="Arial"/>
                <w:spacing w:val="-3"/>
                <w:sz w:val="22"/>
                <w:szCs w:val="22"/>
                <w:lang w:val="fr-CA"/>
              </w:rPr>
              <w:t>rien concernant</w:t>
            </w:r>
            <w:r w:rsidRPr="000905B5">
              <w:rPr>
                <w:rFonts w:cs="Arial"/>
                <w:spacing w:val="-3"/>
                <w:sz w:val="22"/>
                <w:szCs w:val="22"/>
                <w:lang w:val="fr-CA"/>
              </w:rPr>
              <w:t xml:space="preserve"> </w:t>
            </w:r>
            <w:r w:rsidR="002E4F11" w:rsidRPr="000905B5">
              <w:rPr>
                <w:rFonts w:cs="Arial"/>
                <w:spacing w:val="-3"/>
                <w:sz w:val="22"/>
                <w:szCs w:val="22"/>
                <w:lang w:val="fr-CA"/>
              </w:rPr>
              <w:t>la</w:t>
            </w:r>
            <w:r w:rsidRPr="000905B5">
              <w:rPr>
                <w:rFonts w:cs="Arial"/>
                <w:spacing w:val="-3"/>
                <w:sz w:val="22"/>
                <w:szCs w:val="22"/>
                <w:lang w:val="fr-CA"/>
              </w:rPr>
              <w:t xml:space="preserve"> santé mentale).</w:t>
            </w:r>
          </w:p>
        </w:tc>
        <w:tc>
          <w:tcPr>
            <w:tcW w:w="3094" w:type="dxa"/>
          </w:tcPr>
          <w:p w14:paraId="5EDABC06" w14:textId="70579807" w:rsidR="00B961DC" w:rsidRPr="000905B5" w:rsidRDefault="00FD2512" w:rsidP="000905B5">
            <w:pPr>
              <w:rPr>
                <w:rFonts w:cs="Arial"/>
                <w:spacing w:val="-3"/>
                <w:sz w:val="22"/>
                <w:szCs w:val="22"/>
                <w:lang w:val="fr-CA"/>
              </w:rPr>
            </w:pPr>
            <w:r w:rsidRPr="000905B5">
              <w:rPr>
                <w:rFonts w:cs="Arial"/>
                <w:spacing w:val="-3"/>
                <w:sz w:val="22"/>
                <w:szCs w:val="22"/>
                <w:lang w:val="fr-CA"/>
              </w:rPr>
              <w:t xml:space="preserve">Limitation des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une</w:t>
            </w:r>
            <w:r w:rsidRPr="000905B5">
              <w:rPr>
                <w:rFonts w:cs="Arial"/>
                <w:spacing w:val="-3"/>
                <w:sz w:val="22"/>
                <w:szCs w:val="22"/>
                <w:lang w:val="fr-CA"/>
              </w:rPr>
              <w:t xml:space="preserve"> vérification exemptée (p. ex., </w:t>
            </w:r>
            <w:r w:rsidR="002E4F11" w:rsidRPr="000905B5">
              <w:rPr>
                <w:rFonts w:cs="Arial"/>
                <w:spacing w:val="-3"/>
                <w:sz w:val="22"/>
                <w:szCs w:val="22"/>
                <w:lang w:val="fr-CA"/>
              </w:rPr>
              <w:t>rien concernant</w:t>
            </w:r>
            <w:r w:rsidRPr="000905B5">
              <w:rPr>
                <w:rFonts w:cs="Arial"/>
                <w:spacing w:val="-3"/>
                <w:sz w:val="22"/>
                <w:szCs w:val="22"/>
                <w:lang w:val="fr-CA"/>
              </w:rPr>
              <w:t xml:space="preserve"> </w:t>
            </w:r>
            <w:r w:rsidR="002E4F11" w:rsidRPr="000905B5">
              <w:rPr>
                <w:rFonts w:cs="Arial"/>
                <w:spacing w:val="-3"/>
                <w:sz w:val="22"/>
                <w:szCs w:val="22"/>
                <w:lang w:val="fr-CA"/>
              </w:rPr>
              <w:t>la</w:t>
            </w:r>
            <w:r w:rsidRPr="000905B5">
              <w:rPr>
                <w:rFonts w:cs="Arial"/>
                <w:spacing w:val="-3"/>
                <w:sz w:val="22"/>
                <w:szCs w:val="22"/>
                <w:lang w:val="fr-CA"/>
              </w:rPr>
              <w:t xml:space="preserve"> santé mentale).</w:t>
            </w:r>
          </w:p>
        </w:tc>
        <w:tc>
          <w:tcPr>
            <w:tcW w:w="1637" w:type="dxa"/>
          </w:tcPr>
          <w:p w14:paraId="086C0AAC"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t>12</w:t>
            </w:r>
          </w:p>
        </w:tc>
      </w:tr>
      <w:tr w:rsidR="006818FA" w:rsidRPr="000905B5" w14:paraId="6AE88C33" w14:textId="77777777" w:rsidTr="00EE273B">
        <w:tc>
          <w:tcPr>
            <w:tcW w:w="2357" w:type="dxa"/>
          </w:tcPr>
          <w:p w14:paraId="07513BC5" w14:textId="3F928C29" w:rsidR="00B961DC"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t>Bureau de l’avocat des enfants</w:t>
            </w:r>
          </w:p>
        </w:tc>
        <w:tc>
          <w:tcPr>
            <w:tcW w:w="3638" w:type="dxa"/>
          </w:tcPr>
          <w:p w14:paraId="526EBC0C" w14:textId="6B702C04" w:rsidR="00B961DC" w:rsidRPr="000905B5" w:rsidRDefault="002E4F11" w:rsidP="000905B5">
            <w:pPr>
              <w:rPr>
                <w:rFonts w:cs="Arial"/>
                <w:spacing w:val="-3"/>
                <w:sz w:val="22"/>
                <w:szCs w:val="22"/>
                <w:lang w:val="fr-CA"/>
              </w:rPr>
            </w:pPr>
            <w:r w:rsidRPr="000905B5">
              <w:rPr>
                <w:rFonts w:cs="Arial"/>
                <w:spacing w:val="-3"/>
                <w:sz w:val="22"/>
                <w:szCs w:val="22"/>
                <w:lang w:val="fr-CA"/>
              </w:rPr>
              <w:t xml:space="preserve">Personnes nommées </w:t>
            </w:r>
            <w:r w:rsidR="003823C2" w:rsidRPr="000905B5">
              <w:rPr>
                <w:rFonts w:cs="Arial"/>
                <w:spacing w:val="-3"/>
                <w:sz w:val="22"/>
                <w:szCs w:val="22"/>
                <w:lang w:val="fr-CA"/>
              </w:rPr>
              <w:t>au</w:t>
            </w:r>
            <w:r w:rsidR="009957FB" w:rsidRPr="000905B5">
              <w:rPr>
                <w:rFonts w:cs="Arial"/>
                <w:spacing w:val="-3"/>
                <w:sz w:val="22"/>
                <w:szCs w:val="22"/>
                <w:lang w:val="fr-CA"/>
              </w:rPr>
              <w:t xml:space="preserve"> Bureau de l’avocat des enfants, </w:t>
            </w:r>
            <w:r w:rsidR="003823C2" w:rsidRPr="000905B5">
              <w:rPr>
                <w:rFonts w:cs="Arial"/>
                <w:spacing w:val="-3"/>
                <w:sz w:val="22"/>
                <w:szCs w:val="22"/>
                <w:lang w:val="fr-CA"/>
              </w:rPr>
              <w:t>sous-traitants pour le</w:t>
            </w:r>
            <w:r w:rsidR="009957FB" w:rsidRPr="000905B5">
              <w:rPr>
                <w:rFonts w:cs="Arial"/>
                <w:spacing w:val="-3"/>
                <w:sz w:val="22"/>
                <w:szCs w:val="22"/>
                <w:lang w:val="fr-CA"/>
              </w:rPr>
              <w:t xml:space="preserve"> Bureau de l’avocat des enfants (</w:t>
            </w:r>
            <w:r w:rsidR="003823C2" w:rsidRPr="000905B5">
              <w:rPr>
                <w:rFonts w:cs="Arial"/>
                <w:spacing w:val="-3"/>
                <w:sz w:val="22"/>
                <w:szCs w:val="22"/>
                <w:lang w:val="fr-CA"/>
              </w:rPr>
              <w:t xml:space="preserve">p. ex., avocats, </w:t>
            </w:r>
            <w:r w:rsidR="009957FB" w:rsidRPr="000905B5">
              <w:rPr>
                <w:rFonts w:cs="Arial"/>
                <w:spacing w:val="-3"/>
                <w:sz w:val="22"/>
                <w:szCs w:val="22"/>
                <w:lang w:val="fr-CA"/>
              </w:rPr>
              <w:t>travailleur</w:t>
            </w:r>
            <w:r w:rsidR="003823C2" w:rsidRPr="000905B5">
              <w:rPr>
                <w:rFonts w:cs="Arial"/>
                <w:spacing w:val="-3"/>
                <w:sz w:val="22"/>
                <w:szCs w:val="22"/>
                <w:lang w:val="fr-CA"/>
              </w:rPr>
              <w:t>s</w:t>
            </w:r>
            <w:r w:rsidR="009957FB" w:rsidRPr="000905B5">
              <w:rPr>
                <w:rFonts w:cs="Arial"/>
                <w:spacing w:val="-3"/>
                <w:sz w:val="22"/>
                <w:szCs w:val="22"/>
                <w:lang w:val="fr-CA"/>
              </w:rPr>
              <w:t xml:space="preserve"> socia</w:t>
            </w:r>
            <w:r w:rsidR="003823C2" w:rsidRPr="000905B5">
              <w:rPr>
                <w:rFonts w:cs="Arial"/>
                <w:spacing w:val="-3"/>
                <w:sz w:val="22"/>
                <w:szCs w:val="22"/>
                <w:lang w:val="fr-CA"/>
              </w:rPr>
              <w:t>ux</w:t>
            </w:r>
            <w:r w:rsidR="009957FB" w:rsidRPr="000905B5">
              <w:rPr>
                <w:rFonts w:cs="Arial"/>
                <w:spacing w:val="-3"/>
                <w:sz w:val="22"/>
                <w:szCs w:val="22"/>
                <w:lang w:val="fr-CA"/>
              </w:rPr>
              <w:t xml:space="preserve">, </w:t>
            </w:r>
            <w:r w:rsidR="003823C2" w:rsidRPr="000905B5">
              <w:rPr>
                <w:rFonts w:cs="Arial"/>
                <w:spacing w:val="-3"/>
                <w:sz w:val="22"/>
                <w:szCs w:val="22"/>
                <w:lang w:val="fr-CA"/>
              </w:rPr>
              <w:t>experts en santé mentale)</w:t>
            </w:r>
            <w:r w:rsidR="00A65BC0" w:rsidRPr="000905B5">
              <w:rPr>
                <w:rFonts w:cs="Arial"/>
                <w:spacing w:val="-3"/>
                <w:sz w:val="22"/>
                <w:szCs w:val="22"/>
                <w:lang w:val="fr-CA"/>
              </w:rPr>
              <w:t>.</w:t>
            </w:r>
          </w:p>
        </w:tc>
        <w:tc>
          <w:tcPr>
            <w:tcW w:w="3166" w:type="dxa"/>
          </w:tcPr>
          <w:p w14:paraId="7D30FD22" w14:textId="78EB3223" w:rsidR="00B961DC" w:rsidRPr="000905B5" w:rsidRDefault="008104DD" w:rsidP="000905B5">
            <w:pPr>
              <w:rPr>
                <w:rFonts w:cs="Arial"/>
                <w:spacing w:val="-3"/>
                <w:sz w:val="22"/>
                <w:szCs w:val="22"/>
                <w:lang w:val="fr-CA"/>
              </w:rPr>
            </w:pPr>
            <w:r w:rsidRPr="000905B5">
              <w:rPr>
                <w:rFonts w:cs="Arial"/>
                <w:spacing w:val="-3"/>
                <w:sz w:val="22"/>
                <w:szCs w:val="22"/>
                <w:lang w:val="fr-CA"/>
              </w:rPr>
              <w:t>Exemption totale de la Loi (aucune condition)</w:t>
            </w:r>
            <w:r w:rsidR="00A65BC0" w:rsidRPr="000905B5">
              <w:rPr>
                <w:rFonts w:cs="Arial"/>
                <w:spacing w:val="-3"/>
                <w:sz w:val="22"/>
                <w:szCs w:val="22"/>
                <w:lang w:val="fr-CA"/>
              </w:rPr>
              <w:t>.</w:t>
            </w:r>
          </w:p>
        </w:tc>
        <w:tc>
          <w:tcPr>
            <w:tcW w:w="3094" w:type="dxa"/>
          </w:tcPr>
          <w:p w14:paraId="5B6C0D51" w14:textId="01982E3D" w:rsidR="00B961DC" w:rsidRPr="000905B5" w:rsidRDefault="00F22CE6" w:rsidP="000905B5">
            <w:pPr>
              <w:rPr>
                <w:rFonts w:cs="Arial"/>
                <w:spacing w:val="-3"/>
                <w:sz w:val="22"/>
                <w:szCs w:val="22"/>
                <w:lang w:val="fr-CA"/>
              </w:rPr>
            </w:pPr>
            <w:r w:rsidRPr="000905B5">
              <w:rPr>
                <w:rFonts w:cs="Arial"/>
                <w:spacing w:val="-3"/>
                <w:sz w:val="22"/>
                <w:szCs w:val="22"/>
                <w:lang w:val="fr-CA"/>
              </w:rPr>
              <w:t>Retrait des e</w:t>
            </w:r>
            <w:r w:rsidR="009957FB" w:rsidRPr="000905B5">
              <w:rPr>
                <w:rFonts w:cs="Arial"/>
                <w:spacing w:val="-3"/>
                <w:sz w:val="22"/>
                <w:szCs w:val="22"/>
                <w:lang w:val="fr-CA"/>
              </w:rPr>
              <w:t>xemptions</w:t>
            </w:r>
            <w:r w:rsidRPr="000905B5">
              <w:rPr>
                <w:rFonts w:cs="Arial"/>
                <w:spacing w:val="-3"/>
                <w:sz w:val="22"/>
                <w:szCs w:val="22"/>
                <w:lang w:val="fr-CA"/>
              </w:rPr>
              <w:t xml:space="preserve"> pour le Bureau du tuteur et curateur public et l’</w:t>
            </w:r>
            <w:r w:rsidR="009957FB" w:rsidRPr="000905B5">
              <w:rPr>
                <w:rFonts w:cs="Arial"/>
                <w:spacing w:val="-3"/>
                <w:sz w:val="22"/>
                <w:szCs w:val="22"/>
                <w:lang w:val="fr-CA"/>
              </w:rPr>
              <w:t>Office des affaires des victimes d’actes criminels.</w:t>
            </w:r>
          </w:p>
        </w:tc>
        <w:tc>
          <w:tcPr>
            <w:tcW w:w="1637" w:type="dxa"/>
          </w:tcPr>
          <w:p w14:paraId="5B47C1F4"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t>13 &amp; 14</w:t>
            </w:r>
          </w:p>
        </w:tc>
      </w:tr>
      <w:tr w:rsidR="006818FA" w:rsidRPr="000905B5" w14:paraId="1DB2511B" w14:textId="77777777" w:rsidTr="00EE273B">
        <w:tc>
          <w:tcPr>
            <w:tcW w:w="2357" w:type="dxa"/>
          </w:tcPr>
          <w:p w14:paraId="76576334" w14:textId="77777777" w:rsidR="00B961DC"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t>Institut des ressources pour les enfants et les parents (CPRI)</w:t>
            </w:r>
          </w:p>
        </w:tc>
        <w:tc>
          <w:tcPr>
            <w:tcW w:w="3638" w:type="dxa"/>
          </w:tcPr>
          <w:p w14:paraId="1185CAA3" w14:textId="11659DDA" w:rsidR="00B961DC" w:rsidRPr="000905B5" w:rsidRDefault="00581595" w:rsidP="000905B5">
            <w:pPr>
              <w:rPr>
                <w:rFonts w:cs="Arial"/>
                <w:spacing w:val="-3"/>
                <w:sz w:val="22"/>
                <w:szCs w:val="22"/>
                <w:lang w:val="fr-CA"/>
              </w:rPr>
            </w:pPr>
            <w:r w:rsidRPr="000905B5">
              <w:rPr>
                <w:rFonts w:cs="Arial"/>
                <w:spacing w:val="-3"/>
                <w:sz w:val="22"/>
                <w:szCs w:val="22"/>
                <w:lang w:val="fr-CA"/>
              </w:rPr>
              <w:t>Employés</w:t>
            </w:r>
            <w:r w:rsidR="002B37E5" w:rsidRPr="000905B5">
              <w:rPr>
                <w:rFonts w:cs="Arial"/>
                <w:spacing w:val="-3"/>
                <w:sz w:val="22"/>
                <w:szCs w:val="22"/>
                <w:lang w:val="fr-CA"/>
              </w:rPr>
              <w:t xml:space="preserve"> et</w:t>
            </w:r>
            <w:r w:rsidRPr="000905B5">
              <w:rPr>
                <w:rFonts w:cs="Arial"/>
                <w:spacing w:val="-3"/>
                <w:sz w:val="22"/>
                <w:szCs w:val="22"/>
                <w:lang w:val="fr-CA"/>
              </w:rPr>
              <w:t xml:space="preserve"> bénévoles </w:t>
            </w:r>
            <w:r w:rsidR="002B37E5" w:rsidRPr="000905B5">
              <w:rPr>
                <w:rFonts w:cs="Arial"/>
                <w:spacing w:val="-3"/>
                <w:sz w:val="22"/>
                <w:szCs w:val="22"/>
                <w:lang w:val="fr-CA"/>
              </w:rPr>
              <w:t>du CPRI;</w:t>
            </w:r>
            <w:r w:rsidRPr="000905B5">
              <w:rPr>
                <w:rFonts w:cs="Arial"/>
                <w:spacing w:val="-3"/>
                <w:sz w:val="22"/>
                <w:szCs w:val="22"/>
                <w:lang w:val="fr-CA"/>
              </w:rPr>
              <w:t xml:space="preserve"> </w:t>
            </w:r>
            <w:r w:rsidR="00BB764B" w:rsidRPr="000905B5">
              <w:rPr>
                <w:rFonts w:cs="Arial"/>
                <w:spacing w:val="-3"/>
                <w:sz w:val="22"/>
                <w:szCs w:val="22"/>
                <w:lang w:val="fr-CA"/>
              </w:rPr>
              <w:t xml:space="preserve">placements étudiant </w:t>
            </w:r>
            <w:r w:rsidR="004A7341" w:rsidRPr="000905B5">
              <w:rPr>
                <w:rFonts w:cs="Arial"/>
                <w:spacing w:val="-3"/>
                <w:sz w:val="22"/>
                <w:szCs w:val="22"/>
                <w:lang w:val="fr-CA"/>
              </w:rPr>
              <w:t>auprès du</w:t>
            </w:r>
            <w:r w:rsidR="009957FB" w:rsidRPr="000905B5">
              <w:rPr>
                <w:rFonts w:cs="Arial"/>
                <w:spacing w:val="-3"/>
                <w:sz w:val="22"/>
                <w:szCs w:val="22"/>
                <w:lang w:val="fr-CA"/>
              </w:rPr>
              <w:t xml:space="preserve"> CPRI.</w:t>
            </w:r>
          </w:p>
        </w:tc>
        <w:tc>
          <w:tcPr>
            <w:tcW w:w="3166" w:type="dxa"/>
          </w:tcPr>
          <w:p w14:paraId="54BB95B9" w14:textId="727AE9DD" w:rsidR="00B961DC" w:rsidRPr="000905B5" w:rsidRDefault="00D01683" w:rsidP="000905B5">
            <w:pPr>
              <w:rPr>
                <w:rFonts w:cs="Arial"/>
                <w:spacing w:val="-3"/>
                <w:sz w:val="22"/>
                <w:szCs w:val="22"/>
                <w:lang w:val="fr-CA"/>
              </w:rPr>
            </w:pPr>
            <w:r w:rsidRPr="000905B5">
              <w:rPr>
                <w:rFonts w:cs="Arial"/>
                <w:spacing w:val="-3"/>
                <w:sz w:val="22"/>
                <w:szCs w:val="22"/>
                <w:lang w:val="fr-CA"/>
              </w:rPr>
              <w:t xml:space="preserve">Les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une</w:t>
            </w:r>
            <w:r w:rsidRPr="000905B5">
              <w:rPr>
                <w:rFonts w:cs="Arial"/>
                <w:spacing w:val="-3"/>
                <w:sz w:val="22"/>
                <w:szCs w:val="22"/>
                <w:lang w:val="fr-CA"/>
              </w:rPr>
              <w:t xml:space="preserve"> vérification exemptée seraient limités à ceux accessibles dans le cadre d’une vérif</w:t>
            </w:r>
            <w:r w:rsidR="002A0523" w:rsidRPr="000905B5">
              <w:rPr>
                <w:rFonts w:cs="Arial"/>
                <w:spacing w:val="-3"/>
                <w:sz w:val="22"/>
                <w:szCs w:val="22"/>
                <w:lang w:val="fr-CA"/>
              </w:rPr>
              <w:t>ication des antécédents en vue d’un travail auprès de personnes vulnérables</w:t>
            </w:r>
            <w:r w:rsidR="002B37E5" w:rsidRPr="000905B5">
              <w:rPr>
                <w:rFonts w:cs="Arial"/>
                <w:spacing w:val="-3"/>
                <w:sz w:val="22"/>
                <w:szCs w:val="22"/>
                <w:lang w:val="fr-CA"/>
              </w:rPr>
              <w:t>,</w:t>
            </w:r>
            <w:r w:rsidR="009957FB" w:rsidRPr="000905B5">
              <w:rPr>
                <w:rFonts w:cs="Arial"/>
                <w:spacing w:val="-3"/>
                <w:sz w:val="22"/>
                <w:szCs w:val="22"/>
                <w:lang w:val="fr-CA"/>
              </w:rPr>
              <w:t xml:space="preserve"> </w:t>
            </w:r>
            <w:r w:rsidR="002B37E5" w:rsidRPr="000905B5">
              <w:rPr>
                <w:rFonts w:cs="Arial"/>
                <w:spacing w:val="-3"/>
                <w:sz w:val="22"/>
                <w:szCs w:val="22"/>
                <w:lang w:val="fr-CA"/>
              </w:rPr>
              <w:t>en plus de</w:t>
            </w:r>
            <w:r w:rsidRPr="000905B5">
              <w:rPr>
                <w:rFonts w:cs="Arial"/>
                <w:spacing w:val="-3"/>
                <w:sz w:val="22"/>
                <w:szCs w:val="22"/>
                <w:lang w:val="fr-CA"/>
              </w:rPr>
              <w:t xml:space="preserve"> renseignements qui pourraient toucher la protection des enfants (p. ex., affaires du tr</w:t>
            </w:r>
            <w:r w:rsidR="009957FB" w:rsidRPr="000905B5">
              <w:rPr>
                <w:rFonts w:cs="Arial"/>
                <w:spacing w:val="-3"/>
                <w:sz w:val="22"/>
                <w:szCs w:val="22"/>
                <w:lang w:val="fr-CA"/>
              </w:rPr>
              <w:t xml:space="preserve">ibunal de la famille </w:t>
            </w:r>
            <w:r w:rsidRPr="000905B5">
              <w:rPr>
                <w:rFonts w:cs="Arial"/>
                <w:spacing w:val="-3"/>
                <w:sz w:val="22"/>
                <w:szCs w:val="22"/>
                <w:lang w:val="fr-CA"/>
              </w:rPr>
              <w:t>dans lesquelles aucune accusation criminelle n’a été déposée).</w:t>
            </w:r>
          </w:p>
        </w:tc>
        <w:tc>
          <w:tcPr>
            <w:tcW w:w="3094" w:type="dxa"/>
          </w:tcPr>
          <w:p w14:paraId="5D845E8F" w14:textId="706AB22D" w:rsidR="002D340C" w:rsidRPr="000905B5" w:rsidRDefault="002D340C" w:rsidP="000905B5">
            <w:pPr>
              <w:rPr>
                <w:rFonts w:cs="Arial"/>
                <w:spacing w:val="-3"/>
                <w:sz w:val="22"/>
                <w:szCs w:val="22"/>
                <w:lang w:val="fr-CA"/>
              </w:rPr>
            </w:pPr>
            <w:r w:rsidRPr="000905B5">
              <w:rPr>
                <w:rFonts w:cs="Arial"/>
                <w:spacing w:val="-3"/>
                <w:sz w:val="22"/>
                <w:szCs w:val="22"/>
                <w:lang w:val="fr-CA"/>
              </w:rPr>
              <w:t xml:space="preserve">Limitation des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une</w:t>
            </w:r>
            <w:r w:rsidRPr="000905B5">
              <w:rPr>
                <w:rFonts w:cs="Arial"/>
                <w:spacing w:val="-3"/>
                <w:sz w:val="22"/>
                <w:szCs w:val="22"/>
                <w:lang w:val="fr-CA"/>
              </w:rPr>
              <w:t xml:space="preserve"> vérification exemptée.</w:t>
            </w:r>
          </w:p>
          <w:p w14:paraId="2D76E714" w14:textId="77777777" w:rsidR="00B961DC" w:rsidRPr="000905B5" w:rsidRDefault="00B961DC" w:rsidP="000905B5">
            <w:pPr>
              <w:rPr>
                <w:rFonts w:cs="Arial"/>
                <w:spacing w:val="-3"/>
                <w:sz w:val="22"/>
                <w:szCs w:val="22"/>
                <w:lang w:val="fr-CA"/>
              </w:rPr>
            </w:pPr>
          </w:p>
          <w:p w14:paraId="458BA48F" w14:textId="17A65A08" w:rsidR="00B961DC" w:rsidRPr="000905B5" w:rsidRDefault="00D01683" w:rsidP="000905B5">
            <w:pPr>
              <w:rPr>
                <w:rFonts w:cs="Arial"/>
                <w:spacing w:val="-3"/>
                <w:sz w:val="22"/>
                <w:szCs w:val="22"/>
                <w:lang w:val="fr-CA"/>
              </w:rPr>
            </w:pPr>
            <w:r w:rsidRPr="000905B5">
              <w:rPr>
                <w:rFonts w:cs="Arial"/>
                <w:spacing w:val="-3"/>
                <w:sz w:val="22"/>
                <w:szCs w:val="22"/>
                <w:lang w:val="fr-CA"/>
              </w:rPr>
              <w:t>Retrait de l’e</w:t>
            </w:r>
            <w:r w:rsidR="009957FB" w:rsidRPr="000905B5">
              <w:rPr>
                <w:rFonts w:cs="Arial"/>
                <w:spacing w:val="-3"/>
                <w:sz w:val="22"/>
                <w:szCs w:val="22"/>
                <w:lang w:val="fr-CA"/>
              </w:rPr>
              <w:t>xemption</w:t>
            </w:r>
            <w:r w:rsidRPr="000905B5">
              <w:rPr>
                <w:rFonts w:cs="Arial"/>
                <w:spacing w:val="-3"/>
                <w:sz w:val="22"/>
                <w:szCs w:val="22"/>
                <w:lang w:val="fr-CA"/>
              </w:rPr>
              <w:t xml:space="preserve"> pour les sous-traitants </w:t>
            </w:r>
            <w:r w:rsidR="007D6B13" w:rsidRPr="000905B5">
              <w:rPr>
                <w:rFonts w:cs="Arial"/>
                <w:spacing w:val="-3"/>
                <w:sz w:val="22"/>
                <w:szCs w:val="22"/>
                <w:lang w:val="fr-CA"/>
              </w:rPr>
              <w:t>qui offrent</w:t>
            </w:r>
            <w:r w:rsidRPr="000905B5">
              <w:rPr>
                <w:rFonts w:cs="Arial"/>
                <w:spacing w:val="-3"/>
                <w:sz w:val="22"/>
                <w:szCs w:val="22"/>
                <w:lang w:val="fr-CA"/>
              </w:rPr>
              <w:t xml:space="preserve"> des biens ou des services au</w:t>
            </w:r>
            <w:r w:rsidR="009957FB" w:rsidRPr="000905B5">
              <w:rPr>
                <w:rFonts w:cs="Arial"/>
                <w:spacing w:val="-3"/>
                <w:sz w:val="22"/>
                <w:szCs w:val="22"/>
                <w:lang w:val="fr-CA"/>
              </w:rPr>
              <w:t xml:space="preserve"> CPRI.</w:t>
            </w:r>
          </w:p>
        </w:tc>
        <w:tc>
          <w:tcPr>
            <w:tcW w:w="1637" w:type="dxa"/>
          </w:tcPr>
          <w:p w14:paraId="1934E7EE"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t>17</w:t>
            </w:r>
          </w:p>
        </w:tc>
      </w:tr>
      <w:tr w:rsidR="006818FA" w:rsidRPr="000905B5" w14:paraId="5725739F" w14:textId="77777777" w:rsidTr="00EE273B">
        <w:tc>
          <w:tcPr>
            <w:tcW w:w="2357" w:type="dxa"/>
          </w:tcPr>
          <w:p w14:paraId="5CDE42C3" w14:textId="77777777" w:rsidR="00B961DC" w:rsidRPr="000905B5" w:rsidRDefault="009957FB" w:rsidP="000905B5">
            <w:pPr>
              <w:pStyle w:val="ListParagraph"/>
              <w:numPr>
                <w:ilvl w:val="0"/>
                <w:numId w:val="47"/>
              </w:numPr>
              <w:rPr>
                <w:rFonts w:cs="Arial"/>
                <w:spacing w:val="-3"/>
                <w:sz w:val="22"/>
                <w:szCs w:val="22"/>
                <w:lang w:val="fr-CA"/>
              </w:rPr>
            </w:pPr>
            <w:r w:rsidRPr="000905B5">
              <w:rPr>
                <w:rFonts w:cs="Arial"/>
                <w:spacing w:val="-3"/>
                <w:sz w:val="22"/>
                <w:szCs w:val="22"/>
                <w:lang w:val="fr-CA"/>
              </w:rPr>
              <w:lastRenderedPageBreak/>
              <w:t>Services financiers</w:t>
            </w:r>
          </w:p>
        </w:tc>
        <w:tc>
          <w:tcPr>
            <w:tcW w:w="3638" w:type="dxa"/>
          </w:tcPr>
          <w:p w14:paraId="55B41765" w14:textId="6E3B3AAC" w:rsidR="00B961DC" w:rsidRPr="000905B5" w:rsidRDefault="00A23CA4" w:rsidP="000905B5">
            <w:pPr>
              <w:rPr>
                <w:rFonts w:cs="Arial"/>
                <w:spacing w:val="-3"/>
                <w:sz w:val="22"/>
                <w:szCs w:val="22"/>
                <w:lang w:val="fr-CA"/>
              </w:rPr>
            </w:pPr>
            <w:r w:rsidRPr="000905B5">
              <w:rPr>
                <w:rFonts w:cs="Arial"/>
                <w:color w:val="000000" w:themeColor="text1"/>
                <w:spacing w:val="-3"/>
                <w:sz w:val="22"/>
                <w:szCs w:val="22"/>
                <w:lang w:val="fr-CA" w:eastAsia="en-CA"/>
              </w:rPr>
              <w:t>Demandeurs d</w:t>
            </w:r>
            <w:r w:rsidR="00B1653C" w:rsidRPr="000905B5">
              <w:rPr>
                <w:rFonts w:cs="Arial"/>
                <w:color w:val="000000" w:themeColor="text1"/>
                <w:spacing w:val="-3"/>
                <w:sz w:val="22"/>
                <w:szCs w:val="22"/>
                <w:lang w:val="fr-CA" w:eastAsia="en-CA"/>
              </w:rPr>
              <w:t>e</w:t>
            </w:r>
            <w:r w:rsidRPr="000905B5">
              <w:rPr>
                <w:rFonts w:cs="Arial"/>
                <w:color w:val="000000" w:themeColor="text1"/>
                <w:spacing w:val="-3"/>
                <w:sz w:val="22"/>
                <w:szCs w:val="22"/>
                <w:lang w:val="fr-CA" w:eastAsia="en-CA"/>
              </w:rPr>
              <w:t xml:space="preserve"> permis auprès de l’</w:t>
            </w:r>
            <w:r w:rsidR="009957FB" w:rsidRPr="000905B5">
              <w:rPr>
                <w:rFonts w:cs="Arial"/>
                <w:color w:val="000000" w:themeColor="text1"/>
                <w:spacing w:val="-3"/>
                <w:sz w:val="22"/>
                <w:szCs w:val="22"/>
                <w:lang w:val="fr-CA" w:eastAsia="en-CA"/>
              </w:rPr>
              <w:t>Office de réglementation des services financiers (</w:t>
            </w:r>
            <w:r w:rsidRPr="000905B5">
              <w:rPr>
                <w:rFonts w:cs="Arial"/>
                <w:spacing w:val="-3"/>
                <w:sz w:val="22"/>
                <w:szCs w:val="22"/>
                <w:lang w:val="fr-CA"/>
              </w:rPr>
              <w:t>ORSF</w:t>
            </w:r>
            <w:r w:rsidR="009957FB" w:rsidRPr="000905B5">
              <w:rPr>
                <w:rFonts w:cs="Arial"/>
                <w:spacing w:val="-3"/>
                <w:sz w:val="22"/>
                <w:szCs w:val="22"/>
                <w:lang w:val="fr-CA"/>
              </w:rPr>
              <w:t>)</w:t>
            </w:r>
            <w:r w:rsidR="002B37E5" w:rsidRPr="000905B5">
              <w:rPr>
                <w:rFonts w:cs="Arial"/>
                <w:spacing w:val="-3"/>
                <w:sz w:val="22"/>
                <w:szCs w:val="22"/>
                <w:lang w:val="fr-CA"/>
              </w:rPr>
              <w:t>;</w:t>
            </w:r>
            <w:r w:rsidRPr="000905B5">
              <w:rPr>
                <w:rFonts w:cs="Arial"/>
                <w:spacing w:val="-3"/>
                <w:sz w:val="22"/>
                <w:szCs w:val="22"/>
                <w:lang w:val="fr-CA"/>
              </w:rPr>
              <w:t xml:space="preserve"> enquêteurs de l’O</w:t>
            </w:r>
            <w:r w:rsidR="009957FB" w:rsidRPr="000905B5">
              <w:rPr>
                <w:rFonts w:cs="Arial"/>
                <w:color w:val="000000" w:themeColor="text1"/>
                <w:spacing w:val="-3"/>
                <w:sz w:val="22"/>
                <w:szCs w:val="22"/>
                <w:lang w:val="fr-CA" w:eastAsia="en-CA"/>
              </w:rPr>
              <w:t>RSF.</w:t>
            </w:r>
          </w:p>
        </w:tc>
        <w:tc>
          <w:tcPr>
            <w:tcW w:w="3166" w:type="dxa"/>
          </w:tcPr>
          <w:p w14:paraId="02B61DDC" w14:textId="07F10304" w:rsidR="00B961DC" w:rsidRPr="000905B5" w:rsidRDefault="00B222D3" w:rsidP="000905B5">
            <w:pPr>
              <w:rPr>
                <w:rFonts w:cs="Arial"/>
                <w:spacing w:val="-3"/>
                <w:sz w:val="22"/>
                <w:szCs w:val="22"/>
                <w:lang w:val="fr-CA"/>
              </w:rPr>
            </w:pPr>
            <w:r w:rsidRPr="000905B5">
              <w:rPr>
                <w:rFonts w:cs="Arial"/>
                <w:spacing w:val="-3"/>
                <w:sz w:val="22"/>
                <w:szCs w:val="22"/>
                <w:lang w:val="fr-CA"/>
              </w:rPr>
              <w:t xml:space="preserve">Limitation </w:t>
            </w:r>
            <w:r w:rsidR="00AD2481" w:rsidRPr="000905B5">
              <w:rPr>
                <w:rFonts w:cs="Arial"/>
                <w:spacing w:val="-3"/>
                <w:sz w:val="22"/>
                <w:szCs w:val="22"/>
                <w:lang w:val="fr-CA"/>
              </w:rPr>
              <w:t xml:space="preserve">de l’information à caractère </w:t>
            </w:r>
            <w:r w:rsidR="0060568C" w:rsidRPr="000905B5">
              <w:rPr>
                <w:rFonts w:cs="Arial"/>
                <w:spacing w:val="-3"/>
                <w:sz w:val="22"/>
                <w:szCs w:val="22"/>
                <w:lang w:val="fr-CA"/>
              </w:rPr>
              <w:t>non pénal</w:t>
            </w:r>
            <w:r w:rsidR="00AD2481" w:rsidRPr="000905B5">
              <w:rPr>
                <w:rFonts w:cs="Arial"/>
                <w:spacing w:val="-3"/>
                <w:sz w:val="22"/>
                <w:szCs w:val="22"/>
                <w:lang w:val="fr-CA"/>
              </w:rPr>
              <w:t xml:space="preserve"> </w:t>
            </w:r>
            <w:r w:rsidR="002E4F11" w:rsidRPr="000905B5">
              <w:rPr>
                <w:rFonts w:cs="Arial"/>
                <w:spacing w:val="-3"/>
                <w:sz w:val="22"/>
                <w:szCs w:val="22"/>
                <w:lang w:val="fr-CA"/>
              </w:rPr>
              <w:t>ou se rapportant aux</w:t>
            </w:r>
            <w:r w:rsidRPr="000905B5">
              <w:rPr>
                <w:rFonts w:cs="Arial"/>
                <w:spacing w:val="-3"/>
                <w:sz w:val="22"/>
                <w:szCs w:val="22"/>
                <w:lang w:val="fr-CA"/>
              </w:rPr>
              <w:t xml:space="preserve"> interactions avec la police (p. ex., </w:t>
            </w:r>
            <w:r w:rsidR="002E4F11" w:rsidRPr="000905B5">
              <w:rPr>
                <w:rFonts w:cs="Arial"/>
                <w:spacing w:val="-3"/>
                <w:sz w:val="22"/>
                <w:szCs w:val="22"/>
                <w:lang w:val="fr-CA"/>
              </w:rPr>
              <w:t>rien concernant les contrôles de routine ou</w:t>
            </w:r>
            <w:r w:rsidRPr="000905B5">
              <w:rPr>
                <w:rFonts w:cs="Arial"/>
                <w:spacing w:val="-3"/>
                <w:sz w:val="22"/>
                <w:szCs w:val="22"/>
                <w:lang w:val="fr-CA"/>
              </w:rPr>
              <w:t xml:space="preserve"> </w:t>
            </w:r>
            <w:r w:rsidR="002E4F11" w:rsidRPr="000905B5">
              <w:rPr>
                <w:rFonts w:cs="Arial"/>
                <w:spacing w:val="-3"/>
                <w:sz w:val="22"/>
                <w:szCs w:val="22"/>
                <w:lang w:val="fr-CA"/>
              </w:rPr>
              <w:t>la</w:t>
            </w:r>
            <w:r w:rsidRPr="000905B5">
              <w:rPr>
                <w:rFonts w:cs="Arial"/>
                <w:spacing w:val="-3"/>
                <w:sz w:val="22"/>
                <w:szCs w:val="22"/>
                <w:lang w:val="fr-CA"/>
              </w:rPr>
              <w:t xml:space="preserve"> santé mentale).</w:t>
            </w:r>
          </w:p>
          <w:p w14:paraId="1FA437FF" w14:textId="364F166E" w:rsidR="00B961DC" w:rsidRPr="000905B5" w:rsidRDefault="00A23CA4" w:rsidP="000905B5">
            <w:pPr>
              <w:rPr>
                <w:rFonts w:cs="Arial"/>
                <w:spacing w:val="-3"/>
                <w:sz w:val="22"/>
                <w:szCs w:val="22"/>
                <w:lang w:val="fr-CA"/>
              </w:rPr>
            </w:pPr>
            <w:r w:rsidRPr="000905B5">
              <w:rPr>
                <w:rFonts w:cs="Arial"/>
                <w:spacing w:val="-3"/>
                <w:sz w:val="22"/>
                <w:szCs w:val="22"/>
                <w:lang w:val="fr-CA"/>
              </w:rPr>
              <w:t>L’e</w:t>
            </w:r>
            <w:r w:rsidR="009957FB" w:rsidRPr="000905B5">
              <w:rPr>
                <w:rFonts w:cs="Arial"/>
                <w:spacing w:val="-3"/>
                <w:sz w:val="22"/>
                <w:szCs w:val="22"/>
                <w:lang w:val="fr-CA"/>
              </w:rPr>
              <w:t xml:space="preserve">xemption </w:t>
            </w:r>
            <w:r w:rsidRPr="000905B5">
              <w:rPr>
                <w:rFonts w:cs="Arial"/>
                <w:spacing w:val="-3"/>
                <w:sz w:val="22"/>
                <w:szCs w:val="22"/>
                <w:lang w:val="fr-CA"/>
              </w:rPr>
              <w:t>suspendrait l’obligation d’un deuxième consentement et permettrait la divulgation d’un casier judiciaire directement à l’</w:t>
            </w:r>
            <w:r w:rsidR="00E90F3F" w:rsidRPr="000905B5">
              <w:rPr>
                <w:rFonts w:cs="Arial"/>
                <w:spacing w:val="-3"/>
                <w:sz w:val="22"/>
                <w:szCs w:val="22"/>
                <w:lang w:val="fr-CA"/>
              </w:rPr>
              <w:t>O</w:t>
            </w:r>
            <w:r w:rsidR="009957FB" w:rsidRPr="000905B5">
              <w:rPr>
                <w:rFonts w:cs="Arial"/>
                <w:spacing w:val="-3"/>
                <w:sz w:val="22"/>
                <w:szCs w:val="22"/>
                <w:lang w:val="fr-CA"/>
              </w:rPr>
              <w:t>RSF.</w:t>
            </w:r>
          </w:p>
        </w:tc>
        <w:tc>
          <w:tcPr>
            <w:tcW w:w="3094" w:type="dxa"/>
          </w:tcPr>
          <w:p w14:paraId="1E49AA70" w14:textId="440D6D38" w:rsidR="002D340C" w:rsidRPr="000905B5" w:rsidRDefault="002D340C" w:rsidP="000905B5">
            <w:pPr>
              <w:rPr>
                <w:rFonts w:cs="Arial"/>
                <w:spacing w:val="-3"/>
                <w:sz w:val="22"/>
                <w:szCs w:val="22"/>
                <w:lang w:val="fr-CA"/>
              </w:rPr>
            </w:pPr>
            <w:r w:rsidRPr="000905B5">
              <w:rPr>
                <w:rFonts w:cs="Arial"/>
                <w:spacing w:val="-3"/>
                <w:sz w:val="22"/>
                <w:szCs w:val="22"/>
                <w:lang w:val="fr-CA"/>
              </w:rPr>
              <w:t xml:space="preserve">Limitation des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une</w:t>
            </w:r>
            <w:r w:rsidRPr="000905B5">
              <w:rPr>
                <w:rFonts w:cs="Arial"/>
                <w:spacing w:val="-3"/>
                <w:sz w:val="22"/>
                <w:szCs w:val="22"/>
                <w:lang w:val="fr-CA"/>
              </w:rPr>
              <w:t xml:space="preserve"> vérification exemptée.</w:t>
            </w:r>
          </w:p>
          <w:p w14:paraId="7A04F885" w14:textId="7B7A4F85" w:rsidR="00B961DC" w:rsidRPr="000905B5" w:rsidRDefault="00B961DC" w:rsidP="000905B5">
            <w:pPr>
              <w:rPr>
                <w:rFonts w:cs="Arial"/>
                <w:spacing w:val="-3"/>
                <w:sz w:val="22"/>
                <w:szCs w:val="22"/>
                <w:lang w:val="fr-CA"/>
              </w:rPr>
            </w:pPr>
          </w:p>
        </w:tc>
        <w:tc>
          <w:tcPr>
            <w:tcW w:w="1637" w:type="dxa"/>
          </w:tcPr>
          <w:p w14:paraId="2BBEF0B7"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t>18</w:t>
            </w:r>
          </w:p>
        </w:tc>
      </w:tr>
      <w:tr w:rsidR="006818FA" w:rsidRPr="000905B5" w14:paraId="7BE10D45" w14:textId="77777777" w:rsidTr="00EE273B">
        <w:tc>
          <w:tcPr>
            <w:tcW w:w="2357" w:type="dxa"/>
          </w:tcPr>
          <w:p w14:paraId="52D17E1E" w14:textId="78319BFE" w:rsidR="00B961DC" w:rsidRPr="000905B5" w:rsidRDefault="00840DCB" w:rsidP="000905B5">
            <w:pPr>
              <w:pStyle w:val="ListParagraph"/>
              <w:numPr>
                <w:ilvl w:val="0"/>
                <w:numId w:val="47"/>
              </w:numPr>
              <w:rPr>
                <w:rFonts w:cs="Arial"/>
                <w:spacing w:val="-3"/>
                <w:sz w:val="22"/>
                <w:szCs w:val="22"/>
                <w:lang w:val="fr-CA"/>
              </w:rPr>
            </w:pPr>
            <w:r w:rsidRPr="000905B5">
              <w:rPr>
                <w:rFonts w:cs="Arial"/>
                <w:spacing w:val="-3"/>
                <w:sz w:val="22"/>
                <w:szCs w:val="22"/>
                <w:lang w:val="fr-CA"/>
              </w:rPr>
              <w:t>Inspecteurs et enquêteurs</w:t>
            </w:r>
          </w:p>
        </w:tc>
        <w:tc>
          <w:tcPr>
            <w:tcW w:w="3638" w:type="dxa"/>
          </w:tcPr>
          <w:p w14:paraId="49E01931" w14:textId="3894C4AE" w:rsidR="00B961DC" w:rsidRPr="000905B5" w:rsidRDefault="00B1653C" w:rsidP="000905B5">
            <w:pPr>
              <w:rPr>
                <w:rFonts w:cs="Arial"/>
                <w:color w:val="000000" w:themeColor="text1"/>
                <w:spacing w:val="-3"/>
                <w:sz w:val="22"/>
                <w:szCs w:val="22"/>
                <w:lang w:val="fr-CA" w:eastAsia="en-CA"/>
              </w:rPr>
            </w:pPr>
            <w:r w:rsidRPr="000905B5">
              <w:rPr>
                <w:rFonts w:cs="Arial"/>
                <w:spacing w:val="-3"/>
                <w:sz w:val="22"/>
                <w:szCs w:val="22"/>
                <w:lang w:val="fr-CA"/>
              </w:rPr>
              <w:t xml:space="preserve">Divers inspecteurs ou enquêteurs de la </w:t>
            </w:r>
            <w:r w:rsidR="009957FB" w:rsidRPr="000905B5">
              <w:rPr>
                <w:rFonts w:cs="Arial"/>
                <w:spacing w:val="-3"/>
                <w:sz w:val="22"/>
                <w:szCs w:val="22"/>
                <w:lang w:val="fr-CA"/>
              </w:rPr>
              <w:t xml:space="preserve">fonction publique de l’Ontario (FPO) (enquêteur d’incendie, </w:t>
            </w:r>
            <w:r w:rsidR="000F0B74" w:rsidRPr="000905B5">
              <w:rPr>
                <w:rFonts w:cs="Arial"/>
                <w:spacing w:val="-3"/>
                <w:sz w:val="22"/>
                <w:szCs w:val="22"/>
                <w:lang w:val="fr-CA"/>
              </w:rPr>
              <w:t>enquêteurs agricoles</w:t>
            </w:r>
            <w:r w:rsidR="009957FB" w:rsidRPr="000905B5">
              <w:rPr>
                <w:rFonts w:cs="Arial"/>
                <w:spacing w:val="-3"/>
                <w:sz w:val="22"/>
                <w:szCs w:val="22"/>
                <w:lang w:val="fr-CA"/>
              </w:rPr>
              <w:t xml:space="preserve">, agent de protection de la nature, etc.) </w:t>
            </w:r>
            <w:r w:rsidR="00666933" w:rsidRPr="000905B5">
              <w:rPr>
                <w:rFonts w:cs="Arial"/>
                <w:spacing w:val="-3"/>
                <w:sz w:val="22"/>
                <w:szCs w:val="22"/>
                <w:lang w:val="fr-CA"/>
              </w:rPr>
              <w:t xml:space="preserve">et inspecteurs ou </w:t>
            </w:r>
            <w:r w:rsidR="009957FB" w:rsidRPr="000905B5">
              <w:rPr>
                <w:rFonts w:cs="Arial"/>
                <w:spacing w:val="-3"/>
                <w:sz w:val="22"/>
                <w:szCs w:val="22"/>
                <w:lang w:val="fr-CA"/>
              </w:rPr>
              <w:t>enquêteur</w:t>
            </w:r>
            <w:r w:rsidR="00666933" w:rsidRPr="000905B5">
              <w:rPr>
                <w:rFonts w:cs="Arial"/>
                <w:spacing w:val="-3"/>
                <w:sz w:val="22"/>
                <w:szCs w:val="22"/>
                <w:lang w:val="fr-CA"/>
              </w:rPr>
              <w:t>s</w:t>
            </w:r>
            <w:r w:rsidR="009957FB" w:rsidRPr="000905B5">
              <w:rPr>
                <w:rFonts w:cs="Arial"/>
                <w:spacing w:val="-3"/>
                <w:sz w:val="22"/>
                <w:szCs w:val="22"/>
                <w:lang w:val="fr-CA"/>
              </w:rPr>
              <w:t xml:space="preserve"> </w:t>
            </w:r>
            <w:r w:rsidR="00666933" w:rsidRPr="000905B5">
              <w:rPr>
                <w:rFonts w:cs="Arial"/>
                <w:spacing w:val="-3"/>
                <w:sz w:val="22"/>
                <w:szCs w:val="22"/>
                <w:lang w:val="fr-CA"/>
              </w:rPr>
              <w:t xml:space="preserve">externes employés </w:t>
            </w:r>
            <w:r w:rsidR="00A65BC0" w:rsidRPr="000905B5">
              <w:rPr>
                <w:rFonts w:cs="Arial"/>
                <w:spacing w:val="-3"/>
                <w:sz w:val="22"/>
                <w:szCs w:val="22"/>
                <w:lang w:val="fr-CA"/>
              </w:rPr>
              <w:t xml:space="preserve">à des fins de conformité légale </w:t>
            </w:r>
            <w:r w:rsidR="00666933" w:rsidRPr="000905B5">
              <w:rPr>
                <w:rFonts w:cs="Arial"/>
                <w:spacing w:val="-3"/>
                <w:sz w:val="22"/>
                <w:szCs w:val="22"/>
                <w:lang w:val="fr-CA"/>
              </w:rPr>
              <w:t>par des organisations</w:t>
            </w:r>
            <w:r w:rsidR="0062741C" w:rsidRPr="000905B5">
              <w:rPr>
                <w:rFonts w:cs="Arial"/>
                <w:spacing w:val="-3"/>
                <w:sz w:val="22"/>
                <w:szCs w:val="22"/>
                <w:lang w:val="fr-CA"/>
              </w:rPr>
              <w:t xml:space="preserve"> </w:t>
            </w:r>
            <w:r w:rsidR="00A65BC0" w:rsidRPr="000905B5">
              <w:rPr>
                <w:rFonts w:cs="Arial"/>
                <w:spacing w:val="-3"/>
                <w:sz w:val="22"/>
                <w:szCs w:val="22"/>
                <w:lang w:val="fr-CA"/>
              </w:rPr>
              <w:t>aux</w:t>
            </w:r>
            <w:r w:rsidR="0062741C" w:rsidRPr="000905B5">
              <w:rPr>
                <w:rFonts w:cs="Arial"/>
                <w:spacing w:val="-3"/>
                <w:sz w:val="22"/>
                <w:szCs w:val="22"/>
                <w:lang w:val="fr-CA"/>
              </w:rPr>
              <w:t xml:space="preserve"> responsabilités </w:t>
            </w:r>
            <w:r w:rsidR="005A6F2E" w:rsidRPr="000905B5">
              <w:rPr>
                <w:rFonts w:cs="Arial"/>
                <w:spacing w:val="-3"/>
                <w:sz w:val="22"/>
                <w:szCs w:val="22"/>
                <w:lang w:val="fr-CA"/>
              </w:rPr>
              <w:t xml:space="preserve">instaurées </w:t>
            </w:r>
            <w:r w:rsidR="00A65BC0" w:rsidRPr="000905B5">
              <w:rPr>
                <w:rFonts w:cs="Arial"/>
                <w:spacing w:val="-3"/>
                <w:sz w:val="22"/>
                <w:szCs w:val="22"/>
                <w:lang w:val="fr-CA"/>
              </w:rPr>
              <w:t>par</w:t>
            </w:r>
            <w:r w:rsidR="005A6F2E" w:rsidRPr="000905B5">
              <w:rPr>
                <w:rFonts w:cs="Arial"/>
                <w:spacing w:val="-3"/>
                <w:sz w:val="22"/>
                <w:szCs w:val="22"/>
                <w:lang w:val="fr-CA"/>
              </w:rPr>
              <w:t xml:space="preserve"> la </w:t>
            </w:r>
            <w:r w:rsidR="00666933" w:rsidRPr="000905B5">
              <w:rPr>
                <w:rFonts w:cs="Arial"/>
                <w:spacing w:val="-3"/>
                <w:sz w:val="22"/>
                <w:szCs w:val="22"/>
                <w:lang w:val="fr-CA"/>
              </w:rPr>
              <w:t>loi</w:t>
            </w:r>
            <w:r w:rsidR="000F0B74" w:rsidRPr="000905B5">
              <w:rPr>
                <w:rFonts w:cs="Arial"/>
                <w:spacing w:val="-3"/>
                <w:sz w:val="22"/>
                <w:szCs w:val="22"/>
                <w:lang w:val="fr-CA"/>
              </w:rPr>
              <w:t xml:space="preserve">; </w:t>
            </w:r>
            <w:r w:rsidR="005A6F2E" w:rsidRPr="000905B5">
              <w:rPr>
                <w:rFonts w:cs="Arial"/>
                <w:spacing w:val="-3"/>
                <w:sz w:val="22"/>
                <w:szCs w:val="22"/>
                <w:lang w:val="fr-CA"/>
              </w:rPr>
              <w:t xml:space="preserve">superviseurs et </w:t>
            </w:r>
            <w:r w:rsidR="009957FB" w:rsidRPr="000905B5">
              <w:rPr>
                <w:rFonts w:cs="Arial"/>
                <w:spacing w:val="-3"/>
                <w:sz w:val="22"/>
                <w:szCs w:val="22"/>
                <w:lang w:val="fr-CA"/>
              </w:rPr>
              <w:t>personnel de soutien</w:t>
            </w:r>
            <w:r w:rsidR="00A65BC0" w:rsidRPr="000905B5">
              <w:rPr>
                <w:rFonts w:cs="Arial"/>
                <w:spacing w:val="-3"/>
                <w:sz w:val="22"/>
                <w:szCs w:val="22"/>
                <w:lang w:val="fr-CA"/>
              </w:rPr>
              <w:t xml:space="preserve"> des inspecteurs et enquêteurs</w:t>
            </w:r>
            <w:r w:rsidR="005A6F2E" w:rsidRPr="000905B5">
              <w:rPr>
                <w:rFonts w:cs="Arial"/>
                <w:spacing w:val="-3"/>
                <w:sz w:val="22"/>
                <w:szCs w:val="22"/>
                <w:lang w:val="fr-CA"/>
              </w:rPr>
              <w:t>.</w:t>
            </w:r>
            <w:r w:rsidR="009957FB" w:rsidRPr="000905B5">
              <w:rPr>
                <w:rFonts w:cs="Arial"/>
                <w:spacing w:val="-3"/>
                <w:sz w:val="22"/>
                <w:szCs w:val="22"/>
                <w:lang w:val="fr-CA"/>
              </w:rPr>
              <w:t xml:space="preserve"> </w:t>
            </w:r>
          </w:p>
          <w:p w14:paraId="353353E7" w14:textId="77777777" w:rsidR="0093316C" w:rsidRPr="000905B5" w:rsidRDefault="0093316C" w:rsidP="000905B5">
            <w:pPr>
              <w:rPr>
                <w:rFonts w:cs="Arial"/>
                <w:color w:val="000000" w:themeColor="text1"/>
                <w:spacing w:val="-3"/>
                <w:sz w:val="22"/>
                <w:szCs w:val="22"/>
                <w:lang w:val="fr-CA" w:eastAsia="en-CA"/>
              </w:rPr>
            </w:pPr>
          </w:p>
          <w:p w14:paraId="0D269C5D" w14:textId="3F834702" w:rsidR="00B961DC" w:rsidRPr="000905B5" w:rsidRDefault="000F0B74" w:rsidP="000905B5">
            <w:pPr>
              <w:rPr>
                <w:rFonts w:cs="Arial"/>
                <w:color w:val="000000" w:themeColor="text1"/>
                <w:spacing w:val="-3"/>
                <w:sz w:val="22"/>
                <w:szCs w:val="22"/>
                <w:lang w:val="fr-CA" w:eastAsia="en-CA"/>
              </w:rPr>
            </w:pPr>
            <w:r w:rsidRPr="000905B5">
              <w:rPr>
                <w:rFonts w:cs="Arial"/>
                <w:color w:val="000000" w:themeColor="text1"/>
                <w:spacing w:val="-3"/>
                <w:sz w:val="22"/>
                <w:szCs w:val="22"/>
                <w:u w:val="single"/>
                <w:lang w:val="fr-CA" w:eastAsia="en-CA"/>
              </w:rPr>
              <w:t>Seulement</w:t>
            </w:r>
            <w:r w:rsidR="000A5209" w:rsidRPr="000905B5">
              <w:rPr>
                <w:rFonts w:cs="Arial"/>
                <w:color w:val="000000" w:themeColor="text1"/>
                <w:spacing w:val="-3"/>
                <w:sz w:val="22"/>
                <w:szCs w:val="22"/>
                <w:u w:val="single"/>
                <w:lang w:val="fr-CA" w:eastAsia="en-CA"/>
              </w:rPr>
              <w:t xml:space="preserve"> dans des circonstances particulières,</w:t>
            </w:r>
            <w:r w:rsidR="009957FB" w:rsidRPr="000905B5">
              <w:rPr>
                <w:rFonts w:cs="Arial"/>
                <w:color w:val="000000" w:themeColor="text1"/>
                <w:spacing w:val="-3"/>
                <w:sz w:val="22"/>
                <w:szCs w:val="22"/>
                <w:lang w:val="fr-CA" w:eastAsia="en-CA"/>
              </w:rPr>
              <w:t xml:space="preserve"> </w:t>
            </w:r>
            <w:r w:rsidR="000A5209" w:rsidRPr="000905B5">
              <w:rPr>
                <w:rFonts w:cs="Arial"/>
                <w:color w:val="000000" w:themeColor="text1"/>
                <w:spacing w:val="-3"/>
                <w:sz w:val="22"/>
                <w:szCs w:val="22"/>
                <w:lang w:val="fr-CA" w:eastAsia="en-CA"/>
              </w:rPr>
              <w:t>lorsqu’une vérification exemptée est exigée par un partenaire judiciaire tiers (p. ex., la</w:t>
            </w:r>
            <w:r w:rsidR="009957FB" w:rsidRPr="000905B5">
              <w:rPr>
                <w:rFonts w:cs="Arial"/>
                <w:color w:val="000000" w:themeColor="text1"/>
                <w:spacing w:val="-3"/>
                <w:sz w:val="22"/>
                <w:szCs w:val="22"/>
                <w:lang w:val="fr-CA" w:eastAsia="en-CA"/>
              </w:rPr>
              <w:t xml:space="preserve"> Gendarmerie royale du Canada, </w:t>
            </w:r>
            <w:r w:rsidR="000A5209" w:rsidRPr="000905B5">
              <w:rPr>
                <w:rFonts w:cs="Arial"/>
                <w:color w:val="000000" w:themeColor="text1"/>
                <w:spacing w:val="-3"/>
                <w:sz w:val="22"/>
                <w:szCs w:val="22"/>
                <w:lang w:val="fr-CA" w:eastAsia="en-CA"/>
              </w:rPr>
              <w:t xml:space="preserve">la </w:t>
            </w:r>
            <w:r w:rsidR="009957FB" w:rsidRPr="000905B5">
              <w:rPr>
                <w:rFonts w:cs="Arial"/>
                <w:color w:val="000000" w:themeColor="text1"/>
                <w:spacing w:val="-3"/>
                <w:sz w:val="22"/>
                <w:szCs w:val="22"/>
                <w:lang w:val="fr-CA" w:eastAsia="en-CA"/>
              </w:rPr>
              <w:t xml:space="preserve">Police provinciale de l’Ontario, </w:t>
            </w:r>
            <w:r w:rsidR="000A5209" w:rsidRPr="000905B5">
              <w:rPr>
                <w:rFonts w:cs="Arial"/>
                <w:color w:val="000000" w:themeColor="text1"/>
                <w:spacing w:val="-3"/>
                <w:sz w:val="22"/>
                <w:szCs w:val="22"/>
                <w:lang w:val="fr-CA" w:eastAsia="en-CA"/>
              </w:rPr>
              <w:t xml:space="preserve">ou le </w:t>
            </w:r>
            <w:r w:rsidR="009957FB" w:rsidRPr="000905B5">
              <w:rPr>
                <w:rFonts w:cs="Arial"/>
                <w:color w:val="000000" w:themeColor="text1"/>
                <w:spacing w:val="-3"/>
                <w:sz w:val="22"/>
                <w:szCs w:val="22"/>
                <w:lang w:val="fr-CA" w:eastAsia="en-CA"/>
              </w:rPr>
              <w:t xml:space="preserve">Service canadien du renseignement de sécurité) </w:t>
            </w:r>
            <w:r w:rsidR="006868D9" w:rsidRPr="000905B5">
              <w:rPr>
                <w:rFonts w:cs="Arial"/>
                <w:color w:val="000000" w:themeColor="text1"/>
                <w:spacing w:val="-3"/>
                <w:sz w:val="22"/>
                <w:szCs w:val="22"/>
                <w:lang w:val="fr-CA" w:eastAsia="en-CA"/>
              </w:rPr>
              <w:t>qui doit consulter l</w:t>
            </w:r>
            <w:r w:rsidR="0062741C" w:rsidRPr="000905B5">
              <w:rPr>
                <w:rFonts w:cs="Arial"/>
                <w:color w:val="000000" w:themeColor="text1"/>
                <w:spacing w:val="-3"/>
                <w:sz w:val="22"/>
                <w:szCs w:val="22"/>
                <w:lang w:val="fr-CA" w:eastAsia="en-CA"/>
              </w:rPr>
              <w:t>e</w:t>
            </w:r>
            <w:r w:rsidR="006868D9" w:rsidRPr="000905B5">
              <w:rPr>
                <w:rFonts w:cs="Arial"/>
                <w:color w:val="000000" w:themeColor="text1"/>
                <w:spacing w:val="-3"/>
                <w:sz w:val="22"/>
                <w:szCs w:val="22"/>
                <w:lang w:val="fr-CA" w:eastAsia="en-CA"/>
              </w:rPr>
              <w:t>ur</w:t>
            </w:r>
            <w:r w:rsidR="0062741C" w:rsidRPr="000905B5">
              <w:rPr>
                <w:rFonts w:cs="Arial"/>
                <w:color w:val="000000" w:themeColor="text1"/>
                <w:spacing w:val="-3"/>
                <w:sz w:val="22"/>
                <w:szCs w:val="22"/>
                <w:lang w:val="fr-CA" w:eastAsia="en-CA"/>
              </w:rPr>
              <w:t>s</w:t>
            </w:r>
            <w:r w:rsidR="000A5209" w:rsidRPr="000905B5">
              <w:rPr>
                <w:rFonts w:cs="Arial"/>
                <w:color w:val="000000" w:themeColor="text1"/>
                <w:spacing w:val="-3"/>
                <w:sz w:val="22"/>
                <w:szCs w:val="22"/>
                <w:lang w:val="fr-CA" w:eastAsia="en-CA"/>
              </w:rPr>
              <w:t xml:space="preserve"> bases de données ou</w:t>
            </w:r>
            <w:r w:rsidR="006868D9" w:rsidRPr="000905B5">
              <w:rPr>
                <w:rFonts w:cs="Arial"/>
                <w:color w:val="000000" w:themeColor="text1"/>
                <w:spacing w:val="-3"/>
                <w:sz w:val="22"/>
                <w:szCs w:val="22"/>
                <w:lang w:val="fr-CA" w:eastAsia="en-CA"/>
              </w:rPr>
              <w:t xml:space="preserve"> leurs</w:t>
            </w:r>
            <w:r w:rsidR="000A5209" w:rsidRPr="000905B5">
              <w:rPr>
                <w:rFonts w:cs="Arial"/>
                <w:color w:val="000000" w:themeColor="text1"/>
                <w:spacing w:val="-3"/>
                <w:sz w:val="22"/>
                <w:szCs w:val="22"/>
                <w:lang w:val="fr-CA" w:eastAsia="en-CA"/>
              </w:rPr>
              <w:t xml:space="preserve"> renseignements</w:t>
            </w:r>
            <w:r w:rsidR="009957FB" w:rsidRPr="000905B5">
              <w:rPr>
                <w:rFonts w:cs="Arial"/>
                <w:color w:val="000000" w:themeColor="text1"/>
                <w:spacing w:val="-3"/>
                <w:sz w:val="22"/>
                <w:szCs w:val="22"/>
                <w:lang w:val="fr-CA" w:eastAsia="en-CA"/>
              </w:rPr>
              <w:t>; O</w:t>
            </w:r>
            <w:r w:rsidR="000A5209" w:rsidRPr="000905B5">
              <w:rPr>
                <w:rFonts w:cs="Arial"/>
                <w:color w:val="000000" w:themeColor="text1"/>
                <w:spacing w:val="-3"/>
                <w:sz w:val="22"/>
                <w:szCs w:val="22"/>
                <w:lang w:val="fr-CA" w:eastAsia="en-CA"/>
              </w:rPr>
              <w:t>U</w:t>
            </w:r>
            <w:r w:rsidR="009957FB" w:rsidRPr="000905B5">
              <w:rPr>
                <w:rFonts w:cs="Arial"/>
                <w:color w:val="000000" w:themeColor="text1"/>
                <w:spacing w:val="-3"/>
                <w:sz w:val="22"/>
                <w:szCs w:val="22"/>
                <w:lang w:val="fr-CA" w:eastAsia="en-CA"/>
              </w:rPr>
              <w:t xml:space="preserve"> </w:t>
            </w:r>
            <w:r w:rsidR="000A5209" w:rsidRPr="000905B5">
              <w:rPr>
                <w:rFonts w:cs="Arial"/>
                <w:color w:val="000000" w:themeColor="text1"/>
                <w:spacing w:val="-3"/>
                <w:sz w:val="22"/>
                <w:szCs w:val="22"/>
                <w:lang w:val="fr-CA" w:eastAsia="en-CA"/>
              </w:rPr>
              <w:t xml:space="preserve">à des fins de </w:t>
            </w:r>
            <w:r w:rsidR="000A5209" w:rsidRPr="000905B5">
              <w:rPr>
                <w:rFonts w:cs="Arial"/>
                <w:color w:val="000000" w:themeColor="text1"/>
                <w:spacing w:val="-3"/>
                <w:sz w:val="22"/>
                <w:szCs w:val="22"/>
                <w:lang w:val="fr-CA" w:eastAsia="en-CA"/>
              </w:rPr>
              <w:lastRenderedPageBreak/>
              <w:t>renseignement ou de confidentialité (p. ex., lorsqu’une personne aura accès à des renseignements touchant des informateurs confidentiels).</w:t>
            </w:r>
          </w:p>
        </w:tc>
        <w:tc>
          <w:tcPr>
            <w:tcW w:w="3166" w:type="dxa"/>
          </w:tcPr>
          <w:p w14:paraId="1D494E4A" w14:textId="52037528" w:rsidR="00B961DC" w:rsidRPr="000905B5" w:rsidRDefault="008104DD" w:rsidP="000905B5">
            <w:pPr>
              <w:rPr>
                <w:rFonts w:cs="Arial"/>
                <w:spacing w:val="-3"/>
                <w:sz w:val="22"/>
                <w:szCs w:val="22"/>
                <w:lang w:val="fr-CA"/>
              </w:rPr>
            </w:pPr>
            <w:r w:rsidRPr="000905B5">
              <w:rPr>
                <w:rFonts w:cs="Arial"/>
                <w:spacing w:val="-3"/>
                <w:sz w:val="22"/>
                <w:szCs w:val="22"/>
                <w:lang w:val="fr-CA"/>
              </w:rPr>
              <w:lastRenderedPageBreak/>
              <w:t>Exemption totale de la Loi (aucune condition)</w:t>
            </w:r>
            <w:r w:rsidR="00A65BC0" w:rsidRPr="000905B5">
              <w:rPr>
                <w:rFonts w:cs="Arial"/>
                <w:spacing w:val="-3"/>
                <w:sz w:val="22"/>
                <w:szCs w:val="22"/>
                <w:lang w:val="fr-CA"/>
              </w:rPr>
              <w:t>.</w:t>
            </w:r>
          </w:p>
        </w:tc>
        <w:tc>
          <w:tcPr>
            <w:tcW w:w="3094" w:type="dxa"/>
          </w:tcPr>
          <w:p w14:paraId="204D30B2" w14:textId="5F95EA1A" w:rsidR="00B961DC" w:rsidRPr="000905B5" w:rsidRDefault="00563685" w:rsidP="000905B5">
            <w:pPr>
              <w:rPr>
                <w:rFonts w:cs="Arial"/>
                <w:spacing w:val="-3"/>
                <w:sz w:val="22"/>
                <w:szCs w:val="22"/>
                <w:lang w:val="fr-CA"/>
              </w:rPr>
            </w:pPr>
            <w:r w:rsidRPr="000905B5">
              <w:rPr>
                <w:rFonts w:cs="Arial"/>
                <w:spacing w:val="-3"/>
                <w:sz w:val="22"/>
                <w:szCs w:val="22"/>
                <w:lang w:val="fr-CA"/>
              </w:rPr>
              <w:t>Limitation des vérifications exemptées à des cas précis</w:t>
            </w:r>
            <w:r w:rsidR="009957FB" w:rsidRPr="000905B5">
              <w:rPr>
                <w:rFonts w:cs="Arial"/>
                <w:spacing w:val="-3"/>
                <w:sz w:val="22"/>
                <w:szCs w:val="22"/>
                <w:lang w:val="fr-CA"/>
              </w:rPr>
              <w:t xml:space="preserve"> (</w:t>
            </w:r>
            <w:r w:rsidRPr="000905B5">
              <w:rPr>
                <w:rFonts w:cs="Arial"/>
                <w:spacing w:val="-3"/>
                <w:sz w:val="22"/>
                <w:szCs w:val="22"/>
                <w:lang w:val="fr-CA"/>
              </w:rPr>
              <w:t xml:space="preserve">ne toucheront pas tous les inspecteurs et enquêteurs de la </w:t>
            </w:r>
            <w:r w:rsidR="009957FB" w:rsidRPr="000905B5">
              <w:rPr>
                <w:rFonts w:cs="Arial"/>
                <w:spacing w:val="-3"/>
                <w:sz w:val="22"/>
                <w:szCs w:val="22"/>
                <w:lang w:val="fr-CA"/>
              </w:rPr>
              <w:t>FPO</w:t>
            </w:r>
            <w:r w:rsidRPr="000905B5">
              <w:rPr>
                <w:rFonts w:cs="Arial"/>
                <w:spacing w:val="-3"/>
                <w:sz w:val="22"/>
                <w:szCs w:val="22"/>
                <w:lang w:val="fr-CA"/>
              </w:rPr>
              <w:t>).</w:t>
            </w:r>
            <w:r w:rsidR="009957FB" w:rsidRPr="000905B5">
              <w:rPr>
                <w:rFonts w:cs="Arial"/>
                <w:spacing w:val="-3"/>
                <w:sz w:val="22"/>
                <w:szCs w:val="22"/>
                <w:lang w:val="fr-CA"/>
              </w:rPr>
              <w:t xml:space="preserve"> </w:t>
            </w:r>
          </w:p>
        </w:tc>
        <w:tc>
          <w:tcPr>
            <w:tcW w:w="1637" w:type="dxa"/>
          </w:tcPr>
          <w:p w14:paraId="4C51DEE6"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t>8</w:t>
            </w:r>
          </w:p>
        </w:tc>
      </w:tr>
      <w:tr w:rsidR="006818FA" w:rsidRPr="000905B5" w14:paraId="673C3037" w14:textId="77777777" w:rsidTr="00EE273B">
        <w:trPr>
          <w:trHeight w:val="497"/>
        </w:trPr>
        <w:tc>
          <w:tcPr>
            <w:tcW w:w="2357" w:type="dxa"/>
          </w:tcPr>
          <w:p w14:paraId="03C7099B" w14:textId="2D7307BB" w:rsidR="00B961DC" w:rsidRPr="000905B5" w:rsidRDefault="00840DCB" w:rsidP="000905B5">
            <w:pPr>
              <w:pStyle w:val="ListParagraph"/>
              <w:numPr>
                <w:ilvl w:val="0"/>
                <w:numId w:val="47"/>
              </w:numPr>
              <w:rPr>
                <w:rFonts w:cs="Arial"/>
                <w:spacing w:val="-3"/>
                <w:sz w:val="22"/>
                <w:szCs w:val="22"/>
                <w:lang w:val="fr-CA"/>
              </w:rPr>
            </w:pPr>
            <w:bookmarkStart w:id="30" w:name="_Hlk62032261"/>
            <w:r w:rsidRPr="000905B5">
              <w:rPr>
                <w:rFonts w:cs="Arial"/>
                <w:spacing w:val="-3"/>
                <w:sz w:val="22"/>
                <w:szCs w:val="22"/>
                <w:lang w:val="fr-CA"/>
              </w:rPr>
              <w:t>C</w:t>
            </w:r>
            <w:r w:rsidR="004B592F" w:rsidRPr="000905B5">
              <w:rPr>
                <w:rFonts w:cs="Arial"/>
                <w:spacing w:val="-3"/>
                <w:sz w:val="22"/>
                <w:szCs w:val="22"/>
                <w:lang w:val="fr-CA"/>
              </w:rPr>
              <w:t>onseil</w:t>
            </w:r>
            <w:r w:rsidRPr="000905B5">
              <w:rPr>
                <w:rFonts w:cs="Arial"/>
                <w:spacing w:val="-3"/>
                <w:sz w:val="22"/>
                <w:szCs w:val="22"/>
                <w:lang w:val="fr-CA"/>
              </w:rPr>
              <w:t>s</w:t>
            </w:r>
            <w:r w:rsidR="004B592F" w:rsidRPr="000905B5">
              <w:rPr>
                <w:rFonts w:cs="Arial"/>
                <w:spacing w:val="-3"/>
                <w:sz w:val="22"/>
                <w:szCs w:val="22"/>
                <w:lang w:val="fr-CA"/>
              </w:rPr>
              <w:t xml:space="preserve"> scolaire</w:t>
            </w:r>
            <w:r w:rsidRPr="000905B5">
              <w:rPr>
                <w:rFonts w:cs="Arial"/>
                <w:spacing w:val="-3"/>
                <w:sz w:val="22"/>
                <w:szCs w:val="22"/>
                <w:lang w:val="fr-CA"/>
              </w:rPr>
              <w:t>s</w:t>
            </w:r>
            <w:r w:rsidR="004B592F" w:rsidRPr="000905B5">
              <w:rPr>
                <w:rFonts w:cs="Arial"/>
                <w:spacing w:val="-3"/>
                <w:sz w:val="22"/>
                <w:szCs w:val="22"/>
                <w:lang w:val="fr-CA"/>
              </w:rPr>
              <w:t xml:space="preserve"> de district </w:t>
            </w:r>
            <w:r w:rsidRPr="000905B5">
              <w:rPr>
                <w:rFonts w:cs="Arial"/>
                <w:spacing w:val="-3"/>
                <w:sz w:val="22"/>
                <w:szCs w:val="22"/>
                <w:lang w:val="fr-CA"/>
              </w:rPr>
              <w:t>financés par les fonds publics; écoles provinciales et écoles d’application</w:t>
            </w:r>
            <w:r w:rsidR="009957FB" w:rsidRPr="000905B5">
              <w:rPr>
                <w:rFonts w:cs="Arial"/>
                <w:spacing w:val="-3"/>
                <w:sz w:val="22"/>
                <w:szCs w:val="22"/>
                <w:lang w:val="fr-CA"/>
              </w:rPr>
              <w:t xml:space="preserve">, </w:t>
            </w:r>
            <w:r w:rsidR="004B592F" w:rsidRPr="000905B5">
              <w:rPr>
                <w:rFonts w:cs="Arial"/>
                <w:spacing w:val="-3"/>
                <w:sz w:val="22"/>
                <w:szCs w:val="22"/>
                <w:lang w:val="fr-CA"/>
              </w:rPr>
              <w:t>administrations scolaires</w:t>
            </w:r>
            <w:r w:rsidR="009957FB" w:rsidRPr="000905B5">
              <w:rPr>
                <w:rFonts w:cs="Arial"/>
                <w:spacing w:val="-3"/>
                <w:sz w:val="22"/>
                <w:szCs w:val="22"/>
                <w:lang w:val="fr-CA"/>
              </w:rPr>
              <w:t xml:space="preserve">, </w:t>
            </w:r>
            <w:r w:rsidR="004B592F" w:rsidRPr="000905B5">
              <w:rPr>
                <w:rFonts w:cs="Arial"/>
                <w:spacing w:val="-3"/>
                <w:sz w:val="22"/>
                <w:szCs w:val="22"/>
                <w:lang w:val="fr-CA"/>
              </w:rPr>
              <w:t>services de garde agréés</w:t>
            </w:r>
            <w:r w:rsidR="009957FB" w:rsidRPr="000905B5">
              <w:rPr>
                <w:rFonts w:cs="Arial"/>
                <w:spacing w:val="-3"/>
                <w:sz w:val="22"/>
                <w:szCs w:val="22"/>
                <w:lang w:val="fr-CA"/>
              </w:rPr>
              <w:t xml:space="preserve"> </w:t>
            </w:r>
            <w:bookmarkEnd w:id="30"/>
          </w:p>
        </w:tc>
        <w:tc>
          <w:tcPr>
            <w:tcW w:w="3638" w:type="dxa"/>
          </w:tcPr>
          <w:p w14:paraId="05C82467" w14:textId="0B8EFD8E" w:rsidR="00B961DC" w:rsidRPr="000905B5" w:rsidRDefault="00D814B5" w:rsidP="000905B5">
            <w:pPr>
              <w:rPr>
                <w:rFonts w:cs="Arial"/>
                <w:color w:val="000000" w:themeColor="text1"/>
                <w:spacing w:val="-3"/>
                <w:sz w:val="22"/>
                <w:szCs w:val="22"/>
                <w:lang w:val="fr-CA" w:eastAsia="en-CA"/>
              </w:rPr>
            </w:pPr>
            <w:r w:rsidRPr="000905B5">
              <w:rPr>
                <w:rFonts w:cs="Arial"/>
                <w:color w:val="000000" w:themeColor="text1"/>
                <w:spacing w:val="-3"/>
                <w:sz w:val="22"/>
                <w:szCs w:val="22"/>
                <w:lang w:val="fr-CA" w:eastAsia="en-CA"/>
              </w:rPr>
              <w:t>L’exemption s’applique :</w:t>
            </w:r>
          </w:p>
          <w:p w14:paraId="6A293385" w14:textId="2DF4BF03" w:rsidR="00B961DC" w:rsidRPr="000905B5" w:rsidRDefault="00CA0B4C" w:rsidP="000905B5">
            <w:pPr>
              <w:pStyle w:val="ListParagraph"/>
              <w:numPr>
                <w:ilvl w:val="0"/>
                <w:numId w:val="45"/>
              </w:numPr>
              <w:rPr>
                <w:rFonts w:cs="Arial"/>
                <w:color w:val="000000" w:themeColor="text1"/>
                <w:spacing w:val="-3"/>
                <w:sz w:val="22"/>
                <w:szCs w:val="22"/>
                <w:lang w:val="fr-CA" w:eastAsia="en-CA"/>
              </w:rPr>
            </w:pPr>
            <w:r w:rsidRPr="000905B5">
              <w:rPr>
                <w:rFonts w:cs="Arial"/>
                <w:color w:val="000000" w:themeColor="text1"/>
                <w:spacing w:val="-3"/>
                <w:sz w:val="22"/>
                <w:szCs w:val="22"/>
                <w:lang w:val="fr-CA" w:eastAsia="en-CA"/>
              </w:rPr>
              <w:t>au personnel des conseils et des administrations scolaires;</w:t>
            </w:r>
          </w:p>
          <w:p w14:paraId="49AA66AF" w14:textId="4F0BF8EF" w:rsidR="00B961DC" w:rsidRPr="000905B5" w:rsidRDefault="00CA0B4C" w:rsidP="000905B5">
            <w:pPr>
              <w:pStyle w:val="ListParagraph"/>
              <w:numPr>
                <w:ilvl w:val="0"/>
                <w:numId w:val="45"/>
              </w:numPr>
              <w:rPr>
                <w:rFonts w:cs="Arial"/>
                <w:color w:val="000000" w:themeColor="text1"/>
                <w:spacing w:val="-3"/>
                <w:sz w:val="22"/>
                <w:szCs w:val="22"/>
                <w:lang w:val="fr-CA" w:eastAsia="en-CA"/>
              </w:rPr>
            </w:pPr>
            <w:r w:rsidRPr="000905B5">
              <w:rPr>
                <w:rFonts w:cs="Arial"/>
                <w:color w:val="000000" w:themeColor="text1"/>
                <w:spacing w:val="-3"/>
                <w:sz w:val="22"/>
                <w:szCs w:val="22"/>
                <w:lang w:val="fr-CA" w:eastAsia="en-CA"/>
              </w:rPr>
              <w:t>aux personnes fournissant des biens et des</w:t>
            </w:r>
            <w:r w:rsidR="009957FB" w:rsidRPr="000905B5">
              <w:rPr>
                <w:rFonts w:cs="Arial"/>
                <w:color w:val="000000" w:themeColor="text1"/>
                <w:spacing w:val="-3"/>
                <w:sz w:val="22"/>
                <w:szCs w:val="22"/>
                <w:lang w:val="fr-CA" w:eastAsia="en-CA"/>
              </w:rPr>
              <w:t xml:space="preserve"> services </w:t>
            </w:r>
            <w:r w:rsidRPr="000905B5">
              <w:rPr>
                <w:rFonts w:cs="Arial"/>
                <w:color w:val="000000" w:themeColor="text1"/>
                <w:spacing w:val="-3"/>
                <w:sz w:val="22"/>
                <w:szCs w:val="22"/>
                <w:lang w:val="fr-CA" w:eastAsia="en-CA"/>
              </w:rPr>
              <w:t>à un</w:t>
            </w:r>
            <w:r w:rsidR="009957FB" w:rsidRPr="000905B5">
              <w:rPr>
                <w:rFonts w:cs="Arial"/>
                <w:color w:val="000000" w:themeColor="text1"/>
                <w:spacing w:val="-3"/>
                <w:sz w:val="22"/>
                <w:szCs w:val="22"/>
                <w:lang w:val="fr-CA" w:eastAsia="en-CA"/>
              </w:rPr>
              <w:t xml:space="preserve"> emplacement scolaire </w:t>
            </w:r>
            <w:r w:rsidRPr="000905B5">
              <w:rPr>
                <w:rFonts w:cs="Arial"/>
                <w:color w:val="000000" w:themeColor="text1"/>
                <w:spacing w:val="-3"/>
                <w:sz w:val="22"/>
                <w:szCs w:val="22"/>
                <w:lang w:val="fr-CA" w:eastAsia="en-CA"/>
              </w:rPr>
              <w:t>et qui interagissent directement et régulièrement avec les élèves;</w:t>
            </w:r>
          </w:p>
          <w:p w14:paraId="29321A99" w14:textId="4EE85968" w:rsidR="00B961DC" w:rsidRPr="000905B5" w:rsidRDefault="00D365A3" w:rsidP="000905B5">
            <w:pPr>
              <w:pStyle w:val="ListParagraph"/>
              <w:numPr>
                <w:ilvl w:val="0"/>
                <w:numId w:val="45"/>
              </w:numPr>
              <w:rPr>
                <w:rFonts w:eastAsia="Arial" w:cs="Arial"/>
                <w:color w:val="000000" w:themeColor="text1"/>
                <w:spacing w:val="-3"/>
                <w:sz w:val="22"/>
                <w:szCs w:val="22"/>
                <w:lang w:val="fr-CA" w:eastAsia="en-CA"/>
              </w:rPr>
            </w:pPr>
            <w:r w:rsidRPr="000905B5">
              <w:rPr>
                <w:rFonts w:eastAsia="Arial" w:cs="Arial"/>
                <w:color w:val="000000" w:themeColor="text1"/>
                <w:spacing w:val="-3"/>
                <w:sz w:val="22"/>
                <w:szCs w:val="22"/>
                <w:lang w:val="fr-CA" w:eastAsia="en-CA"/>
              </w:rPr>
              <w:t xml:space="preserve">aux membres du personnel de </w:t>
            </w:r>
            <w:r w:rsidR="009957FB" w:rsidRPr="000905B5">
              <w:rPr>
                <w:rFonts w:eastAsia="Arial" w:cs="Arial"/>
                <w:color w:val="000000" w:themeColor="text1"/>
                <w:spacing w:val="-3"/>
                <w:sz w:val="22"/>
                <w:szCs w:val="22"/>
                <w:lang w:val="fr-CA" w:eastAsia="en-CA"/>
              </w:rPr>
              <w:t>services de garde agréés</w:t>
            </w:r>
            <w:r w:rsidRPr="000905B5">
              <w:rPr>
                <w:rFonts w:eastAsia="Arial" w:cs="Arial"/>
                <w:color w:val="000000" w:themeColor="text1"/>
                <w:spacing w:val="-3"/>
                <w:sz w:val="22"/>
                <w:szCs w:val="22"/>
                <w:lang w:val="fr-CA" w:eastAsia="en-CA"/>
              </w:rPr>
              <w:t>;</w:t>
            </w:r>
          </w:p>
          <w:p w14:paraId="02331CF4" w14:textId="66B049A3" w:rsidR="00B961DC" w:rsidRPr="000905B5" w:rsidRDefault="00D365A3" w:rsidP="000905B5">
            <w:pPr>
              <w:pStyle w:val="ListParagraph"/>
              <w:numPr>
                <w:ilvl w:val="0"/>
                <w:numId w:val="45"/>
              </w:numPr>
              <w:rPr>
                <w:rFonts w:asciiTheme="minorHAnsi" w:hAnsiTheme="minorHAnsi"/>
                <w:color w:val="000000" w:themeColor="text1"/>
                <w:spacing w:val="-3"/>
                <w:sz w:val="22"/>
                <w:szCs w:val="22"/>
                <w:lang w:val="fr-CA" w:eastAsia="en-CA"/>
              </w:rPr>
            </w:pPr>
            <w:r w:rsidRPr="000905B5">
              <w:rPr>
                <w:rFonts w:eastAsia="Arial" w:cs="Arial"/>
                <w:color w:val="000000" w:themeColor="text1"/>
                <w:spacing w:val="-3"/>
                <w:sz w:val="22"/>
                <w:szCs w:val="22"/>
                <w:lang w:val="fr-CA" w:eastAsia="en-CA"/>
              </w:rPr>
              <w:t>aux f</w:t>
            </w:r>
            <w:r w:rsidR="009957FB" w:rsidRPr="000905B5">
              <w:rPr>
                <w:rFonts w:eastAsia="Arial" w:cs="Arial"/>
                <w:color w:val="000000" w:themeColor="text1"/>
                <w:spacing w:val="-3"/>
                <w:sz w:val="22"/>
                <w:szCs w:val="22"/>
                <w:lang w:val="fr-CA" w:eastAsia="en-CA"/>
              </w:rPr>
              <w:t>ournisseur</w:t>
            </w:r>
            <w:r w:rsidRPr="000905B5">
              <w:rPr>
                <w:rFonts w:eastAsia="Arial" w:cs="Arial"/>
                <w:color w:val="000000" w:themeColor="text1"/>
                <w:spacing w:val="-3"/>
                <w:sz w:val="22"/>
                <w:szCs w:val="22"/>
                <w:lang w:val="fr-CA" w:eastAsia="en-CA"/>
              </w:rPr>
              <w:t>s</w:t>
            </w:r>
            <w:r w:rsidR="009957FB" w:rsidRPr="000905B5">
              <w:rPr>
                <w:rFonts w:eastAsia="Arial" w:cs="Arial"/>
                <w:color w:val="000000" w:themeColor="text1"/>
                <w:spacing w:val="-3"/>
                <w:sz w:val="22"/>
                <w:szCs w:val="22"/>
                <w:lang w:val="fr-CA" w:eastAsia="en-CA"/>
              </w:rPr>
              <w:t xml:space="preserve"> de services de garde en milieu familial</w:t>
            </w:r>
            <w:r w:rsidRPr="000905B5">
              <w:rPr>
                <w:rFonts w:eastAsia="Arial" w:cs="Arial"/>
                <w:color w:val="000000" w:themeColor="text1"/>
                <w:spacing w:val="-3"/>
                <w:sz w:val="22"/>
                <w:szCs w:val="22"/>
                <w:lang w:val="fr-CA" w:eastAsia="en-CA"/>
              </w:rPr>
              <w:t xml:space="preserve"> agréés;</w:t>
            </w:r>
          </w:p>
          <w:p w14:paraId="7DEA670C" w14:textId="184E5010" w:rsidR="00B961DC" w:rsidRPr="000905B5" w:rsidRDefault="00D365A3" w:rsidP="000905B5">
            <w:pPr>
              <w:pStyle w:val="ListParagraph"/>
              <w:numPr>
                <w:ilvl w:val="0"/>
                <w:numId w:val="45"/>
              </w:numPr>
              <w:rPr>
                <w:color w:val="000000" w:themeColor="text1"/>
                <w:spacing w:val="-3"/>
                <w:sz w:val="22"/>
                <w:szCs w:val="22"/>
                <w:lang w:val="fr-CA" w:eastAsia="en-CA"/>
              </w:rPr>
            </w:pPr>
            <w:r w:rsidRPr="000905B5">
              <w:rPr>
                <w:rFonts w:eastAsia="Arial" w:cs="Arial"/>
                <w:color w:val="000000" w:themeColor="text1"/>
                <w:spacing w:val="-3"/>
                <w:sz w:val="22"/>
                <w:szCs w:val="22"/>
                <w:lang w:val="fr-CA" w:eastAsia="en-CA"/>
              </w:rPr>
              <w:t>aux</w:t>
            </w:r>
            <w:r w:rsidR="009957FB" w:rsidRPr="000905B5">
              <w:rPr>
                <w:rFonts w:eastAsia="Arial" w:cs="Arial"/>
                <w:color w:val="000000" w:themeColor="text1"/>
                <w:spacing w:val="-3"/>
                <w:sz w:val="22"/>
                <w:szCs w:val="22"/>
                <w:lang w:val="fr-CA" w:eastAsia="en-CA"/>
              </w:rPr>
              <w:t xml:space="preserve"> fournisseur</w:t>
            </w:r>
            <w:r w:rsidR="004469FE" w:rsidRPr="000905B5">
              <w:rPr>
                <w:rFonts w:eastAsia="Arial" w:cs="Arial"/>
                <w:color w:val="000000" w:themeColor="text1"/>
                <w:spacing w:val="-3"/>
                <w:sz w:val="22"/>
                <w:szCs w:val="22"/>
                <w:lang w:val="fr-CA" w:eastAsia="en-CA"/>
              </w:rPr>
              <w:t>s</w:t>
            </w:r>
            <w:r w:rsidR="009957FB" w:rsidRPr="000905B5">
              <w:rPr>
                <w:rFonts w:eastAsia="Arial" w:cs="Arial"/>
                <w:color w:val="000000" w:themeColor="text1"/>
                <w:spacing w:val="-3"/>
                <w:sz w:val="22"/>
                <w:szCs w:val="22"/>
                <w:lang w:val="fr-CA" w:eastAsia="en-CA"/>
              </w:rPr>
              <w:t xml:space="preserve"> de services</w:t>
            </w:r>
            <w:r w:rsidRPr="000905B5">
              <w:rPr>
                <w:rFonts w:eastAsia="Arial" w:cs="Arial"/>
                <w:color w:val="000000" w:themeColor="text1"/>
                <w:spacing w:val="-3"/>
                <w:sz w:val="22"/>
                <w:szCs w:val="22"/>
                <w:lang w:val="fr-CA" w:eastAsia="en-CA"/>
              </w:rPr>
              <w:t xml:space="preserve"> à domicile</w:t>
            </w:r>
            <w:r w:rsidR="006359A7" w:rsidRPr="000905B5">
              <w:rPr>
                <w:rFonts w:eastAsia="Arial" w:cs="Arial"/>
                <w:color w:val="000000" w:themeColor="text1"/>
                <w:spacing w:val="-3"/>
                <w:sz w:val="22"/>
                <w:szCs w:val="22"/>
                <w:lang w:val="fr-CA" w:eastAsia="en-CA"/>
              </w:rPr>
              <w:t>;</w:t>
            </w:r>
          </w:p>
          <w:p w14:paraId="24803039" w14:textId="0F622D30" w:rsidR="00B961DC" w:rsidRPr="000905B5" w:rsidRDefault="00D365A3" w:rsidP="000905B5">
            <w:pPr>
              <w:pStyle w:val="ListParagraph"/>
              <w:numPr>
                <w:ilvl w:val="0"/>
                <w:numId w:val="45"/>
              </w:numPr>
              <w:rPr>
                <w:color w:val="000000" w:themeColor="text1"/>
                <w:spacing w:val="-3"/>
                <w:sz w:val="22"/>
                <w:szCs w:val="22"/>
                <w:lang w:val="fr-CA" w:eastAsia="en-CA"/>
              </w:rPr>
            </w:pPr>
            <w:r w:rsidRPr="000905B5">
              <w:rPr>
                <w:rFonts w:eastAsia="Arial" w:cs="Arial"/>
                <w:color w:val="000000" w:themeColor="text1"/>
                <w:spacing w:val="-3"/>
                <w:sz w:val="22"/>
                <w:szCs w:val="22"/>
                <w:lang w:val="fr-CA" w:eastAsia="en-CA"/>
              </w:rPr>
              <w:t xml:space="preserve">aux personnes qui </w:t>
            </w:r>
            <w:r w:rsidR="002733A1" w:rsidRPr="000905B5">
              <w:rPr>
                <w:rFonts w:eastAsia="Arial" w:cs="Arial"/>
                <w:color w:val="000000" w:themeColor="text1"/>
                <w:spacing w:val="-3"/>
                <w:sz w:val="22"/>
                <w:szCs w:val="22"/>
                <w:lang w:val="fr-CA" w:eastAsia="en-CA"/>
              </w:rPr>
              <w:t>habitent</w:t>
            </w:r>
            <w:r w:rsidRPr="000905B5">
              <w:rPr>
                <w:rFonts w:eastAsia="Arial" w:cs="Arial"/>
                <w:color w:val="000000" w:themeColor="text1"/>
                <w:spacing w:val="-3"/>
                <w:sz w:val="22"/>
                <w:szCs w:val="22"/>
                <w:lang w:val="fr-CA" w:eastAsia="en-CA"/>
              </w:rPr>
              <w:t xml:space="preserve"> ordinairement sur les lieux d’un </w:t>
            </w:r>
            <w:r w:rsidR="009957FB" w:rsidRPr="000905B5">
              <w:rPr>
                <w:rFonts w:eastAsia="Arial" w:cs="Arial"/>
                <w:color w:val="000000" w:themeColor="text1"/>
                <w:spacing w:val="-3"/>
                <w:sz w:val="22"/>
                <w:szCs w:val="22"/>
                <w:lang w:val="fr-CA" w:eastAsia="en-CA"/>
              </w:rPr>
              <w:t>service de garde en milieu familial</w:t>
            </w:r>
            <w:r w:rsidR="0048159F" w:rsidRPr="000905B5">
              <w:rPr>
                <w:rFonts w:eastAsia="Arial" w:cs="Arial"/>
                <w:color w:val="000000" w:themeColor="text1"/>
                <w:spacing w:val="-3"/>
                <w:sz w:val="22"/>
                <w:szCs w:val="22"/>
                <w:lang w:val="fr-CA" w:eastAsia="en-CA"/>
              </w:rPr>
              <w:t>;</w:t>
            </w:r>
          </w:p>
          <w:p w14:paraId="5676DB05" w14:textId="3A270D7E" w:rsidR="0048159F" w:rsidRPr="000905B5" w:rsidRDefault="0048159F" w:rsidP="000905B5">
            <w:pPr>
              <w:pStyle w:val="ListParagraph"/>
              <w:numPr>
                <w:ilvl w:val="0"/>
                <w:numId w:val="45"/>
              </w:numPr>
              <w:rPr>
                <w:color w:val="000000" w:themeColor="text1"/>
                <w:spacing w:val="-3"/>
                <w:sz w:val="22"/>
                <w:szCs w:val="22"/>
                <w:lang w:val="fr-CA" w:eastAsia="en-CA"/>
              </w:rPr>
            </w:pPr>
            <w:r w:rsidRPr="000905B5">
              <w:rPr>
                <w:rFonts w:eastAsia="Arial" w:cs="Arial"/>
                <w:color w:val="000000" w:themeColor="text1"/>
                <w:spacing w:val="-3"/>
                <w:sz w:val="22"/>
                <w:szCs w:val="22"/>
                <w:lang w:val="fr-CA" w:eastAsia="en-CA"/>
              </w:rPr>
              <w:t>aux personnes qui se trouvent régulièrement sur les lieux d’un service de garde en milieu familial;</w:t>
            </w:r>
          </w:p>
          <w:p w14:paraId="38736BF3" w14:textId="08E61C4B" w:rsidR="00B961DC" w:rsidRPr="000905B5" w:rsidRDefault="0048159F" w:rsidP="000905B5">
            <w:pPr>
              <w:pStyle w:val="ListParagraph"/>
              <w:numPr>
                <w:ilvl w:val="0"/>
                <w:numId w:val="45"/>
              </w:numPr>
              <w:rPr>
                <w:color w:val="000000" w:themeColor="text1"/>
                <w:spacing w:val="-3"/>
                <w:sz w:val="22"/>
                <w:szCs w:val="22"/>
                <w:lang w:val="fr-CA" w:eastAsia="en-CA"/>
              </w:rPr>
            </w:pPr>
            <w:r w:rsidRPr="000905B5">
              <w:rPr>
                <w:rFonts w:eastAsia="Arial" w:cs="Arial"/>
                <w:color w:val="000000" w:themeColor="text1"/>
                <w:spacing w:val="-3"/>
                <w:sz w:val="22"/>
                <w:szCs w:val="22"/>
                <w:lang w:val="fr-CA" w:eastAsia="en-CA"/>
              </w:rPr>
              <w:t xml:space="preserve">aux </w:t>
            </w:r>
            <w:r w:rsidR="009957FB" w:rsidRPr="000905B5">
              <w:rPr>
                <w:rFonts w:eastAsia="Arial" w:cs="Arial"/>
                <w:color w:val="000000" w:themeColor="text1"/>
                <w:spacing w:val="-3"/>
                <w:sz w:val="22"/>
                <w:szCs w:val="22"/>
                <w:lang w:val="fr-CA" w:eastAsia="en-CA"/>
              </w:rPr>
              <w:t>visiteur</w:t>
            </w:r>
            <w:r w:rsidRPr="000905B5">
              <w:rPr>
                <w:rFonts w:eastAsia="Arial" w:cs="Arial"/>
                <w:color w:val="000000" w:themeColor="text1"/>
                <w:spacing w:val="-3"/>
                <w:sz w:val="22"/>
                <w:szCs w:val="22"/>
                <w:lang w:val="fr-CA" w:eastAsia="en-CA"/>
              </w:rPr>
              <w:t>s</w:t>
            </w:r>
            <w:r w:rsidR="009957FB" w:rsidRPr="000905B5">
              <w:rPr>
                <w:rFonts w:eastAsia="Arial" w:cs="Arial"/>
                <w:color w:val="000000" w:themeColor="text1"/>
                <w:spacing w:val="-3"/>
                <w:sz w:val="22"/>
                <w:szCs w:val="22"/>
                <w:lang w:val="fr-CA" w:eastAsia="en-CA"/>
              </w:rPr>
              <w:t xml:space="preserve"> de services de garde en milieu familial </w:t>
            </w:r>
            <w:r w:rsidRPr="000905B5">
              <w:rPr>
                <w:rFonts w:eastAsia="Arial" w:cs="Arial"/>
                <w:color w:val="000000" w:themeColor="text1"/>
                <w:spacing w:val="-3"/>
                <w:sz w:val="22"/>
                <w:szCs w:val="22"/>
                <w:lang w:val="fr-CA" w:eastAsia="en-CA"/>
              </w:rPr>
              <w:t>et à d’autres membres du personnel d’</w:t>
            </w:r>
            <w:r w:rsidR="009957FB" w:rsidRPr="000905B5">
              <w:rPr>
                <w:rFonts w:eastAsia="Arial" w:cs="Arial"/>
                <w:color w:val="000000" w:themeColor="text1"/>
                <w:spacing w:val="-3"/>
                <w:sz w:val="22"/>
                <w:szCs w:val="22"/>
                <w:lang w:val="fr-CA" w:eastAsia="en-CA"/>
              </w:rPr>
              <w:t>agence</w:t>
            </w:r>
            <w:r w:rsidRPr="000905B5">
              <w:rPr>
                <w:rFonts w:eastAsia="Arial" w:cs="Arial"/>
                <w:color w:val="000000" w:themeColor="text1"/>
                <w:spacing w:val="-3"/>
                <w:sz w:val="22"/>
                <w:szCs w:val="22"/>
                <w:lang w:val="fr-CA" w:eastAsia="en-CA"/>
              </w:rPr>
              <w:t>s</w:t>
            </w:r>
            <w:r w:rsidR="009957FB" w:rsidRPr="000905B5">
              <w:rPr>
                <w:rFonts w:eastAsia="Arial" w:cs="Arial"/>
                <w:color w:val="000000" w:themeColor="text1"/>
                <w:spacing w:val="-3"/>
                <w:sz w:val="22"/>
                <w:szCs w:val="22"/>
                <w:lang w:val="fr-CA" w:eastAsia="en-CA"/>
              </w:rPr>
              <w:t xml:space="preserve"> de services de garde en milieu familial </w:t>
            </w:r>
            <w:r w:rsidRPr="000905B5">
              <w:rPr>
                <w:rFonts w:eastAsia="Arial" w:cs="Arial"/>
                <w:color w:val="000000" w:themeColor="text1"/>
                <w:spacing w:val="-3"/>
                <w:sz w:val="22"/>
                <w:szCs w:val="22"/>
                <w:lang w:val="fr-CA" w:eastAsia="en-CA"/>
              </w:rPr>
              <w:t xml:space="preserve">qui pourraient </w:t>
            </w:r>
            <w:r w:rsidRPr="000905B5">
              <w:rPr>
                <w:rFonts w:eastAsia="Arial" w:cs="Arial"/>
                <w:color w:val="000000" w:themeColor="text1"/>
                <w:spacing w:val="-3"/>
                <w:sz w:val="22"/>
                <w:szCs w:val="22"/>
                <w:lang w:val="fr-CA" w:eastAsia="en-CA"/>
              </w:rPr>
              <w:lastRenderedPageBreak/>
              <w:t>entre</w:t>
            </w:r>
            <w:r w:rsidR="002733A1" w:rsidRPr="000905B5">
              <w:rPr>
                <w:rFonts w:eastAsia="Arial" w:cs="Arial"/>
                <w:color w:val="000000" w:themeColor="text1"/>
                <w:spacing w:val="-3"/>
                <w:sz w:val="22"/>
                <w:szCs w:val="22"/>
                <w:lang w:val="fr-CA" w:eastAsia="en-CA"/>
              </w:rPr>
              <w:t>r</w:t>
            </w:r>
            <w:r w:rsidRPr="000905B5">
              <w:rPr>
                <w:rFonts w:eastAsia="Arial" w:cs="Arial"/>
                <w:color w:val="000000" w:themeColor="text1"/>
                <w:spacing w:val="-3"/>
                <w:sz w:val="22"/>
                <w:szCs w:val="22"/>
                <w:lang w:val="fr-CA" w:eastAsia="en-CA"/>
              </w:rPr>
              <w:t xml:space="preserve"> en interaction avec les enfants;</w:t>
            </w:r>
          </w:p>
          <w:p w14:paraId="3F0119FA" w14:textId="54E6E598" w:rsidR="00B961DC" w:rsidRPr="000905B5" w:rsidRDefault="0048159F" w:rsidP="000905B5">
            <w:pPr>
              <w:pStyle w:val="ListParagraph"/>
              <w:numPr>
                <w:ilvl w:val="0"/>
                <w:numId w:val="45"/>
              </w:numPr>
              <w:rPr>
                <w:rFonts w:cs="Arial"/>
                <w:spacing w:val="-3"/>
                <w:sz w:val="22"/>
                <w:szCs w:val="22"/>
                <w:lang w:val="fr-CA"/>
              </w:rPr>
            </w:pPr>
            <w:r w:rsidRPr="000905B5">
              <w:rPr>
                <w:rFonts w:cs="Arial"/>
                <w:color w:val="000000" w:themeColor="text1"/>
                <w:spacing w:val="-3"/>
                <w:sz w:val="22"/>
                <w:szCs w:val="22"/>
                <w:lang w:val="fr-CA"/>
              </w:rPr>
              <w:t xml:space="preserve">aux bénévoles et étudiants en milieu scolaire ou </w:t>
            </w:r>
            <w:r w:rsidR="006E20A1" w:rsidRPr="000905B5">
              <w:rPr>
                <w:rFonts w:cs="Arial"/>
                <w:color w:val="000000" w:themeColor="text1"/>
                <w:spacing w:val="-3"/>
                <w:sz w:val="22"/>
                <w:szCs w:val="22"/>
                <w:lang w:val="fr-CA"/>
              </w:rPr>
              <w:t xml:space="preserve">en services de </w:t>
            </w:r>
            <w:r w:rsidRPr="000905B5">
              <w:rPr>
                <w:rFonts w:cs="Arial"/>
                <w:color w:val="000000" w:themeColor="text1"/>
                <w:spacing w:val="-3"/>
                <w:sz w:val="22"/>
                <w:szCs w:val="22"/>
                <w:lang w:val="fr-CA"/>
              </w:rPr>
              <w:t>garde</w:t>
            </w:r>
            <w:r w:rsidR="009957FB" w:rsidRPr="000905B5">
              <w:rPr>
                <w:rFonts w:cs="Arial"/>
                <w:color w:val="000000" w:themeColor="text1"/>
                <w:spacing w:val="-3"/>
                <w:sz w:val="22"/>
                <w:szCs w:val="22"/>
                <w:lang w:val="fr-CA"/>
              </w:rPr>
              <w:t>.</w:t>
            </w:r>
          </w:p>
          <w:p w14:paraId="284E575A" w14:textId="77777777" w:rsidR="00B961DC" w:rsidRPr="000905B5" w:rsidRDefault="00B961DC" w:rsidP="000905B5">
            <w:pPr>
              <w:rPr>
                <w:spacing w:val="-3"/>
                <w:lang w:val="fr-CA"/>
              </w:rPr>
            </w:pPr>
          </w:p>
        </w:tc>
        <w:tc>
          <w:tcPr>
            <w:tcW w:w="3166" w:type="dxa"/>
          </w:tcPr>
          <w:p w14:paraId="6079CEC4" w14:textId="30C69634" w:rsidR="00B961DC" w:rsidRPr="000905B5" w:rsidRDefault="006E20A1" w:rsidP="000905B5">
            <w:pPr>
              <w:contextualSpacing/>
              <w:rPr>
                <w:rFonts w:cs="Arial"/>
                <w:color w:val="000000" w:themeColor="text1"/>
                <w:spacing w:val="-3"/>
                <w:sz w:val="22"/>
                <w:szCs w:val="22"/>
                <w:lang w:val="fr-CA" w:eastAsia="en-CA"/>
              </w:rPr>
            </w:pPr>
            <w:r w:rsidRPr="000905B5">
              <w:rPr>
                <w:rFonts w:eastAsia="Arial" w:cs="Arial"/>
                <w:spacing w:val="-3"/>
                <w:sz w:val="22"/>
                <w:szCs w:val="22"/>
                <w:lang w:val="fr-CA"/>
              </w:rPr>
              <w:lastRenderedPageBreak/>
              <w:t>L’e</w:t>
            </w:r>
            <w:r w:rsidR="009957FB" w:rsidRPr="000905B5">
              <w:rPr>
                <w:rFonts w:eastAsia="Arial" w:cs="Arial"/>
                <w:spacing w:val="-3"/>
                <w:sz w:val="22"/>
                <w:szCs w:val="22"/>
                <w:lang w:val="fr-CA"/>
              </w:rPr>
              <w:t xml:space="preserve">xemption </w:t>
            </w:r>
            <w:r w:rsidRPr="000905B5">
              <w:rPr>
                <w:rFonts w:eastAsia="Arial" w:cs="Arial"/>
                <w:spacing w:val="-3"/>
                <w:sz w:val="22"/>
                <w:szCs w:val="22"/>
                <w:lang w:val="fr-CA"/>
              </w:rPr>
              <w:t>s’appliquerait aux services de garde et aux écoles relevant de conseils scolaires de districts financés par les fonds publics, aux écoles provinciales et d’application</w:t>
            </w:r>
            <w:r w:rsidR="001779E9" w:rsidRPr="000905B5">
              <w:rPr>
                <w:rFonts w:eastAsia="Arial" w:cs="Arial"/>
                <w:spacing w:val="-3"/>
                <w:sz w:val="22"/>
                <w:szCs w:val="22"/>
                <w:lang w:val="fr-CA"/>
              </w:rPr>
              <w:t>,</w:t>
            </w:r>
            <w:r w:rsidRPr="000905B5">
              <w:rPr>
                <w:rFonts w:eastAsia="Arial" w:cs="Arial"/>
                <w:spacing w:val="-3"/>
                <w:sz w:val="22"/>
                <w:szCs w:val="22"/>
                <w:lang w:val="fr-CA"/>
              </w:rPr>
              <w:t xml:space="preserve"> et aux </w:t>
            </w:r>
            <w:r w:rsidR="009957FB" w:rsidRPr="000905B5">
              <w:rPr>
                <w:rFonts w:eastAsia="Arial" w:cs="Arial"/>
                <w:spacing w:val="-3"/>
                <w:sz w:val="22"/>
                <w:szCs w:val="22"/>
                <w:lang w:val="fr-CA"/>
              </w:rPr>
              <w:t>administrations scolaires.</w:t>
            </w:r>
          </w:p>
          <w:p w14:paraId="3BFE2273" w14:textId="77777777" w:rsidR="00B961DC" w:rsidRPr="000905B5" w:rsidRDefault="00B961DC" w:rsidP="000905B5">
            <w:pPr>
              <w:contextualSpacing/>
              <w:rPr>
                <w:rFonts w:cs="Arial"/>
                <w:spacing w:val="-3"/>
                <w:sz w:val="22"/>
                <w:szCs w:val="22"/>
                <w:lang w:val="fr-CA"/>
              </w:rPr>
            </w:pPr>
          </w:p>
          <w:p w14:paraId="1F7C692D" w14:textId="1AD1F362" w:rsidR="00B961DC" w:rsidRPr="000905B5" w:rsidRDefault="00052ED7" w:rsidP="000905B5">
            <w:pPr>
              <w:contextualSpacing/>
              <w:rPr>
                <w:rFonts w:cs="Arial"/>
                <w:color w:val="000000" w:themeColor="text1"/>
                <w:spacing w:val="-3"/>
                <w:sz w:val="22"/>
                <w:szCs w:val="22"/>
                <w:lang w:val="fr-CA" w:eastAsia="en-CA"/>
              </w:rPr>
            </w:pPr>
            <w:r w:rsidRPr="000905B5">
              <w:rPr>
                <w:rFonts w:cs="Arial"/>
                <w:spacing w:val="-3"/>
                <w:sz w:val="22"/>
                <w:szCs w:val="22"/>
                <w:lang w:val="fr-CA"/>
              </w:rPr>
              <w:t xml:space="preserve">Les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une</w:t>
            </w:r>
            <w:r w:rsidRPr="000905B5">
              <w:rPr>
                <w:rFonts w:cs="Arial"/>
                <w:spacing w:val="-3"/>
                <w:sz w:val="22"/>
                <w:szCs w:val="22"/>
                <w:lang w:val="fr-CA"/>
              </w:rPr>
              <w:t xml:space="preserve"> vérification exemptée seraient limités à ceux accessibles dans le cadre d’une v</w:t>
            </w:r>
            <w:r w:rsidR="002A0523" w:rsidRPr="000905B5">
              <w:rPr>
                <w:rFonts w:cs="Arial"/>
                <w:color w:val="000000" w:themeColor="text1"/>
                <w:spacing w:val="-3"/>
                <w:sz w:val="22"/>
                <w:szCs w:val="22"/>
                <w:lang w:val="fr-CA" w:eastAsia="en-CA"/>
              </w:rPr>
              <w:t>érification des antécédents en vue d’un travail auprès de personnes vulnérables</w:t>
            </w:r>
            <w:r w:rsidRPr="000905B5">
              <w:rPr>
                <w:rFonts w:cs="Arial"/>
                <w:color w:val="000000" w:themeColor="text1"/>
                <w:spacing w:val="-3"/>
                <w:sz w:val="22"/>
                <w:szCs w:val="22"/>
                <w:lang w:val="fr-CA" w:eastAsia="en-CA"/>
              </w:rPr>
              <w:t xml:space="preserve">, </w:t>
            </w:r>
            <w:r w:rsidR="002733A1" w:rsidRPr="000905B5">
              <w:rPr>
                <w:rFonts w:cs="Arial"/>
                <w:color w:val="000000" w:themeColor="text1"/>
                <w:spacing w:val="-3"/>
                <w:sz w:val="22"/>
                <w:szCs w:val="22"/>
                <w:lang w:val="fr-CA" w:eastAsia="en-CA"/>
              </w:rPr>
              <w:t>en plus</w:t>
            </w:r>
            <w:r w:rsidRPr="000905B5">
              <w:rPr>
                <w:rFonts w:cs="Arial"/>
                <w:color w:val="000000" w:themeColor="text1"/>
                <w:spacing w:val="-3"/>
                <w:sz w:val="22"/>
                <w:szCs w:val="22"/>
                <w:lang w:val="fr-CA" w:eastAsia="en-CA"/>
              </w:rPr>
              <w:t> :</w:t>
            </w:r>
          </w:p>
          <w:p w14:paraId="02DB9D32" w14:textId="284F8EBB" w:rsidR="00B961DC" w:rsidRPr="000905B5" w:rsidRDefault="002733A1" w:rsidP="000905B5">
            <w:pPr>
              <w:pStyle w:val="ListParagraph"/>
              <w:numPr>
                <w:ilvl w:val="0"/>
                <w:numId w:val="46"/>
              </w:numPr>
              <w:ind w:left="357" w:hanging="357"/>
              <w:rPr>
                <w:rFonts w:cs="Arial"/>
                <w:spacing w:val="-3"/>
                <w:sz w:val="22"/>
                <w:szCs w:val="22"/>
                <w:lang w:val="fr-CA"/>
              </w:rPr>
            </w:pPr>
            <w:r w:rsidRPr="000905B5">
              <w:rPr>
                <w:rFonts w:cs="Arial"/>
                <w:spacing w:val="-3"/>
                <w:sz w:val="22"/>
                <w:szCs w:val="22"/>
                <w:lang w:val="fr-CA"/>
              </w:rPr>
              <w:t>des</w:t>
            </w:r>
            <w:r w:rsidR="00052ED7" w:rsidRPr="000905B5">
              <w:rPr>
                <w:rFonts w:cs="Arial"/>
                <w:spacing w:val="-3"/>
                <w:sz w:val="22"/>
                <w:szCs w:val="22"/>
                <w:lang w:val="fr-CA"/>
              </w:rPr>
              <w:t xml:space="preserve"> or</w:t>
            </w:r>
            <w:r w:rsidR="009957FB" w:rsidRPr="000905B5">
              <w:rPr>
                <w:rFonts w:cs="Arial"/>
                <w:spacing w:val="-3"/>
                <w:sz w:val="22"/>
                <w:szCs w:val="22"/>
                <w:lang w:val="fr-CA"/>
              </w:rPr>
              <w:t>donnance</w:t>
            </w:r>
            <w:r w:rsidR="00052ED7" w:rsidRPr="000905B5">
              <w:rPr>
                <w:rFonts w:cs="Arial"/>
                <w:spacing w:val="-3"/>
                <w:sz w:val="22"/>
                <w:szCs w:val="22"/>
                <w:lang w:val="fr-CA"/>
              </w:rPr>
              <w:t>s</w:t>
            </w:r>
            <w:r w:rsidR="009957FB" w:rsidRPr="000905B5">
              <w:rPr>
                <w:rFonts w:cs="Arial"/>
                <w:spacing w:val="-3"/>
                <w:sz w:val="22"/>
                <w:szCs w:val="22"/>
                <w:lang w:val="fr-CA"/>
              </w:rPr>
              <w:t xml:space="preserve"> d’interdiction</w:t>
            </w:r>
            <w:r w:rsidR="00052ED7" w:rsidRPr="000905B5">
              <w:rPr>
                <w:rFonts w:cs="Arial"/>
                <w:spacing w:val="-3"/>
                <w:sz w:val="22"/>
                <w:szCs w:val="22"/>
                <w:lang w:val="fr-CA"/>
              </w:rPr>
              <w:t xml:space="preserve"> en </w:t>
            </w:r>
            <w:r w:rsidR="001C4E5D" w:rsidRPr="000905B5">
              <w:rPr>
                <w:rFonts w:cs="Arial"/>
                <w:spacing w:val="-3"/>
                <w:sz w:val="22"/>
                <w:szCs w:val="22"/>
                <w:lang w:val="fr-CA"/>
              </w:rPr>
              <w:t>vigueur</w:t>
            </w:r>
            <w:r w:rsidR="009957FB" w:rsidRPr="000905B5">
              <w:rPr>
                <w:rFonts w:cs="Arial"/>
                <w:spacing w:val="-3"/>
                <w:sz w:val="22"/>
                <w:szCs w:val="22"/>
                <w:lang w:val="fr-CA"/>
              </w:rPr>
              <w:t xml:space="preserve">, </w:t>
            </w:r>
            <w:r w:rsidR="00052ED7" w:rsidRPr="000905B5">
              <w:rPr>
                <w:rFonts w:cs="Arial"/>
                <w:spacing w:val="-3"/>
                <w:sz w:val="22"/>
                <w:szCs w:val="22"/>
                <w:lang w:val="fr-CA"/>
              </w:rPr>
              <w:t>y compris celles rendues par le</w:t>
            </w:r>
            <w:r w:rsidR="009957FB" w:rsidRPr="000905B5">
              <w:rPr>
                <w:rFonts w:cs="Arial"/>
                <w:spacing w:val="-3"/>
                <w:sz w:val="22"/>
                <w:szCs w:val="22"/>
                <w:lang w:val="fr-CA"/>
              </w:rPr>
              <w:t xml:space="preserve"> tribunal de la famille, </w:t>
            </w:r>
            <w:r w:rsidR="00052ED7" w:rsidRPr="000905B5">
              <w:rPr>
                <w:rFonts w:cs="Arial"/>
                <w:spacing w:val="-3"/>
                <w:sz w:val="22"/>
                <w:szCs w:val="22"/>
                <w:lang w:val="fr-CA"/>
              </w:rPr>
              <w:t xml:space="preserve">en vertu de la </w:t>
            </w:r>
            <w:r w:rsidR="00052ED7" w:rsidRPr="000905B5">
              <w:rPr>
                <w:rFonts w:cs="Arial"/>
                <w:i/>
                <w:iCs/>
                <w:spacing w:val="-3"/>
                <w:sz w:val="22"/>
                <w:szCs w:val="22"/>
                <w:lang w:val="fr-CA"/>
              </w:rPr>
              <w:t>Loi de 2017 sur les services à l’enfance, à la jeunesse et à la famille</w:t>
            </w:r>
            <w:r w:rsidR="00052ED7" w:rsidRPr="000905B5">
              <w:rPr>
                <w:rFonts w:cs="Arial"/>
                <w:spacing w:val="-3"/>
                <w:sz w:val="22"/>
                <w:szCs w:val="22"/>
                <w:lang w:val="fr-CA"/>
              </w:rPr>
              <w:t xml:space="preserve"> </w:t>
            </w:r>
            <w:r w:rsidR="009957FB" w:rsidRPr="000905B5">
              <w:rPr>
                <w:rFonts w:cs="Arial"/>
                <w:spacing w:val="-3"/>
                <w:sz w:val="22"/>
                <w:szCs w:val="22"/>
                <w:lang w:val="fr-CA"/>
              </w:rPr>
              <w:t>(LSEJF);</w:t>
            </w:r>
          </w:p>
          <w:p w14:paraId="3E2A4355" w14:textId="348229A7" w:rsidR="00B961DC" w:rsidRPr="000905B5" w:rsidRDefault="002733A1" w:rsidP="000905B5">
            <w:pPr>
              <w:pStyle w:val="ListParagraph"/>
              <w:numPr>
                <w:ilvl w:val="0"/>
                <w:numId w:val="46"/>
              </w:numPr>
              <w:spacing w:before="100" w:beforeAutospacing="1" w:after="100" w:afterAutospacing="1"/>
              <w:rPr>
                <w:rFonts w:cs="Arial"/>
                <w:spacing w:val="-3"/>
                <w:sz w:val="22"/>
                <w:szCs w:val="22"/>
                <w:lang w:val="fr-CA"/>
              </w:rPr>
            </w:pPr>
            <w:r w:rsidRPr="000905B5">
              <w:rPr>
                <w:rFonts w:cs="Arial"/>
                <w:spacing w:val="-3"/>
                <w:sz w:val="22"/>
                <w:szCs w:val="22"/>
                <w:lang w:val="fr-CA"/>
              </w:rPr>
              <w:t>des</w:t>
            </w:r>
            <w:r w:rsidR="00052ED7" w:rsidRPr="000905B5">
              <w:rPr>
                <w:rFonts w:cs="Arial"/>
                <w:spacing w:val="-3"/>
                <w:sz w:val="22"/>
                <w:szCs w:val="22"/>
                <w:lang w:val="fr-CA"/>
              </w:rPr>
              <w:t xml:space="preserve"> accusations et </w:t>
            </w:r>
            <w:r w:rsidRPr="000905B5">
              <w:rPr>
                <w:rFonts w:cs="Arial"/>
                <w:spacing w:val="-3"/>
                <w:sz w:val="22"/>
                <w:szCs w:val="22"/>
                <w:lang w:val="fr-CA"/>
              </w:rPr>
              <w:t>des</w:t>
            </w:r>
            <w:r w:rsidR="00052ED7" w:rsidRPr="000905B5">
              <w:rPr>
                <w:rFonts w:cs="Arial"/>
                <w:spacing w:val="-3"/>
                <w:sz w:val="22"/>
                <w:szCs w:val="22"/>
                <w:lang w:val="fr-CA"/>
              </w:rPr>
              <w:t xml:space="preserve"> condamnations </w:t>
            </w:r>
            <w:r w:rsidR="006818FA" w:rsidRPr="000905B5">
              <w:rPr>
                <w:rFonts w:cs="Arial"/>
                <w:spacing w:val="-3"/>
                <w:sz w:val="22"/>
                <w:szCs w:val="22"/>
                <w:lang w:val="fr-CA"/>
              </w:rPr>
              <w:t>provinciales en application de la</w:t>
            </w:r>
            <w:r w:rsidR="009957FB" w:rsidRPr="000905B5">
              <w:rPr>
                <w:rFonts w:cs="Arial"/>
                <w:spacing w:val="-3"/>
                <w:sz w:val="22"/>
                <w:szCs w:val="22"/>
                <w:lang w:val="fr-CA"/>
              </w:rPr>
              <w:t xml:space="preserve"> LSEJF;</w:t>
            </w:r>
          </w:p>
          <w:p w14:paraId="7665E83F" w14:textId="0084CDE7" w:rsidR="00B961DC" w:rsidRPr="000905B5" w:rsidRDefault="002733A1" w:rsidP="000905B5">
            <w:pPr>
              <w:pStyle w:val="ListParagraph"/>
              <w:numPr>
                <w:ilvl w:val="0"/>
                <w:numId w:val="46"/>
              </w:numPr>
              <w:spacing w:before="100" w:beforeAutospacing="1" w:after="100" w:afterAutospacing="1"/>
              <w:rPr>
                <w:rFonts w:cs="Arial"/>
                <w:spacing w:val="-3"/>
                <w:sz w:val="22"/>
                <w:szCs w:val="22"/>
                <w:lang w:val="fr-CA"/>
              </w:rPr>
            </w:pPr>
            <w:r w:rsidRPr="000905B5">
              <w:rPr>
                <w:rFonts w:cs="Arial"/>
                <w:spacing w:val="-3"/>
                <w:sz w:val="22"/>
                <w:szCs w:val="22"/>
                <w:lang w:val="fr-CA"/>
              </w:rPr>
              <w:lastRenderedPageBreak/>
              <w:t>des</w:t>
            </w:r>
            <w:r w:rsidR="006818FA" w:rsidRPr="000905B5">
              <w:rPr>
                <w:rFonts w:cs="Arial"/>
                <w:spacing w:val="-3"/>
                <w:sz w:val="22"/>
                <w:szCs w:val="22"/>
                <w:lang w:val="fr-CA"/>
              </w:rPr>
              <w:t xml:space="preserve"> accusations provinciales en application de la </w:t>
            </w:r>
            <w:r w:rsidR="009957FB" w:rsidRPr="000905B5">
              <w:rPr>
                <w:rFonts w:cs="Arial"/>
                <w:i/>
                <w:iCs/>
                <w:spacing w:val="-3"/>
                <w:sz w:val="22"/>
                <w:szCs w:val="22"/>
                <w:lang w:val="fr-CA"/>
              </w:rPr>
              <w:t>Loi de 2014 sur la garde d’enfants et la petite enfance</w:t>
            </w:r>
            <w:r w:rsidR="009957FB" w:rsidRPr="000905B5">
              <w:rPr>
                <w:rFonts w:cs="Arial"/>
                <w:spacing w:val="-3"/>
                <w:sz w:val="22"/>
                <w:szCs w:val="22"/>
                <w:lang w:val="fr-CA"/>
              </w:rPr>
              <w:t>;</w:t>
            </w:r>
          </w:p>
          <w:p w14:paraId="3E8BBDF6" w14:textId="01DBCF6B" w:rsidR="00B961DC" w:rsidRPr="000905B5" w:rsidRDefault="002733A1" w:rsidP="000905B5">
            <w:pPr>
              <w:pStyle w:val="ListParagraph"/>
              <w:numPr>
                <w:ilvl w:val="0"/>
                <w:numId w:val="46"/>
              </w:numPr>
              <w:ind w:left="357" w:hanging="357"/>
              <w:rPr>
                <w:rFonts w:cs="Arial"/>
                <w:spacing w:val="-3"/>
                <w:sz w:val="22"/>
                <w:szCs w:val="22"/>
                <w:lang w:val="fr-CA"/>
              </w:rPr>
            </w:pPr>
            <w:r w:rsidRPr="000905B5">
              <w:rPr>
                <w:rFonts w:cs="Arial"/>
                <w:spacing w:val="-3"/>
                <w:sz w:val="22"/>
                <w:szCs w:val="22"/>
                <w:lang w:val="fr-CA"/>
              </w:rPr>
              <w:t>des</w:t>
            </w:r>
            <w:r w:rsidR="006818FA" w:rsidRPr="000905B5">
              <w:rPr>
                <w:rFonts w:cs="Arial"/>
                <w:spacing w:val="-3"/>
                <w:sz w:val="22"/>
                <w:szCs w:val="22"/>
                <w:lang w:val="fr-CA"/>
              </w:rPr>
              <w:t xml:space="preserve"> accusations et condamnations provinciales en application du </w:t>
            </w:r>
            <w:r w:rsidR="009957FB" w:rsidRPr="000905B5">
              <w:rPr>
                <w:rFonts w:cs="Arial"/>
                <w:i/>
                <w:iCs/>
                <w:spacing w:val="-3"/>
                <w:sz w:val="22"/>
                <w:szCs w:val="22"/>
                <w:lang w:val="fr-CA"/>
              </w:rPr>
              <w:t>Code de la route</w:t>
            </w:r>
            <w:r w:rsidR="009957FB" w:rsidRPr="000905B5">
              <w:rPr>
                <w:rFonts w:cs="Arial"/>
                <w:spacing w:val="-3"/>
                <w:sz w:val="22"/>
                <w:szCs w:val="22"/>
                <w:lang w:val="fr-CA"/>
              </w:rPr>
              <w:t xml:space="preserve"> </w:t>
            </w:r>
            <w:r w:rsidR="006818FA" w:rsidRPr="000905B5">
              <w:rPr>
                <w:rFonts w:cs="Arial"/>
                <w:spacing w:val="-3"/>
                <w:sz w:val="22"/>
                <w:szCs w:val="22"/>
                <w:lang w:val="fr-CA"/>
              </w:rPr>
              <w:t>de</w:t>
            </w:r>
            <w:r w:rsidR="009957FB" w:rsidRPr="000905B5">
              <w:rPr>
                <w:rFonts w:cs="Arial"/>
                <w:spacing w:val="-3"/>
                <w:sz w:val="22"/>
                <w:szCs w:val="22"/>
                <w:lang w:val="fr-CA"/>
              </w:rPr>
              <w:t xml:space="preserve"> 1990.</w:t>
            </w:r>
          </w:p>
        </w:tc>
        <w:tc>
          <w:tcPr>
            <w:tcW w:w="3094" w:type="dxa"/>
          </w:tcPr>
          <w:p w14:paraId="120350A0" w14:textId="19118C0B" w:rsidR="00B961DC" w:rsidRPr="000905B5" w:rsidRDefault="00F87D70" w:rsidP="000905B5">
            <w:pPr>
              <w:rPr>
                <w:rFonts w:cs="Arial"/>
                <w:spacing w:val="-3"/>
                <w:sz w:val="22"/>
                <w:szCs w:val="22"/>
                <w:lang w:val="fr-CA"/>
              </w:rPr>
            </w:pPr>
            <w:r w:rsidRPr="000905B5">
              <w:rPr>
                <w:rFonts w:cs="Arial"/>
                <w:spacing w:val="-3"/>
                <w:sz w:val="22"/>
                <w:szCs w:val="22"/>
                <w:lang w:val="fr-CA"/>
              </w:rPr>
              <w:lastRenderedPageBreak/>
              <w:t>Limitation des vérifications exemptées à certains postes précis.</w:t>
            </w:r>
          </w:p>
          <w:p w14:paraId="2438BDD4" w14:textId="77777777" w:rsidR="00B961DC" w:rsidRPr="000905B5" w:rsidRDefault="00B961DC" w:rsidP="000905B5">
            <w:pPr>
              <w:rPr>
                <w:rFonts w:cs="Arial"/>
                <w:spacing w:val="-3"/>
                <w:sz w:val="22"/>
                <w:szCs w:val="22"/>
                <w:lang w:val="fr-CA"/>
              </w:rPr>
            </w:pPr>
          </w:p>
          <w:p w14:paraId="20EEAC4E" w14:textId="605859EB" w:rsidR="002D340C" w:rsidRPr="000905B5" w:rsidRDefault="002D340C" w:rsidP="000905B5">
            <w:pPr>
              <w:rPr>
                <w:rFonts w:cs="Arial"/>
                <w:spacing w:val="-3"/>
                <w:sz w:val="22"/>
                <w:szCs w:val="22"/>
                <w:lang w:val="fr-CA"/>
              </w:rPr>
            </w:pPr>
            <w:r w:rsidRPr="000905B5">
              <w:rPr>
                <w:rFonts w:cs="Arial"/>
                <w:spacing w:val="-3"/>
                <w:sz w:val="22"/>
                <w:szCs w:val="22"/>
                <w:lang w:val="fr-CA"/>
              </w:rPr>
              <w:t xml:space="preserve">Limitation des renseignements </w:t>
            </w:r>
            <w:r w:rsidR="00112BA1" w:rsidRPr="000905B5">
              <w:rPr>
                <w:rFonts w:cs="Arial"/>
                <w:spacing w:val="-3"/>
                <w:sz w:val="22"/>
                <w:szCs w:val="22"/>
                <w:lang w:val="fr-CA"/>
              </w:rPr>
              <w:t>inclus dans</w:t>
            </w:r>
            <w:r w:rsidR="00AD2481" w:rsidRPr="000905B5">
              <w:rPr>
                <w:rFonts w:cs="Arial"/>
                <w:spacing w:val="-3"/>
                <w:sz w:val="22"/>
                <w:szCs w:val="22"/>
                <w:lang w:val="fr-CA"/>
              </w:rPr>
              <w:t xml:space="preserve"> une</w:t>
            </w:r>
            <w:r w:rsidRPr="000905B5">
              <w:rPr>
                <w:rFonts w:cs="Arial"/>
                <w:spacing w:val="-3"/>
                <w:sz w:val="22"/>
                <w:szCs w:val="22"/>
                <w:lang w:val="fr-CA"/>
              </w:rPr>
              <w:t xml:space="preserve"> vérification exemptée.</w:t>
            </w:r>
          </w:p>
          <w:p w14:paraId="2FD72E3B" w14:textId="674A1AAF" w:rsidR="00B961DC" w:rsidRPr="000905B5" w:rsidRDefault="00B961DC" w:rsidP="000905B5">
            <w:pPr>
              <w:rPr>
                <w:rFonts w:cs="Arial"/>
                <w:spacing w:val="-3"/>
                <w:sz w:val="22"/>
                <w:szCs w:val="22"/>
                <w:lang w:val="fr-CA"/>
              </w:rPr>
            </w:pPr>
          </w:p>
        </w:tc>
        <w:tc>
          <w:tcPr>
            <w:tcW w:w="1637" w:type="dxa"/>
          </w:tcPr>
          <w:p w14:paraId="6D155A75" w14:textId="77777777" w:rsidR="00B961DC" w:rsidRPr="000905B5" w:rsidRDefault="009957FB" w:rsidP="000905B5">
            <w:pPr>
              <w:jc w:val="center"/>
              <w:rPr>
                <w:rFonts w:cs="Arial"/>
                <w:spacing w:val="-3"/>
                <w:sz w:val="22"/>
                <w:szCs w:val="22"/>
                <w:lang w:val="fr-CA"/>
              </w:rPr>
            </w:pPr>
            <w:r w:rsidRPr="000905B5">
              <w:rPr>
                <w:rFonts w:cs="Arial"/>
                <w:spacing w:val="-3"/>
                <w:sz w:val="22"/>
                <w:szCs w:val="22"/>
                <w:lang w:val="fr-CA"/>
              </w:rPr>
              <w:t>19</w:t>
            </w:r>
          </w:p>
        </w:tc>
      </w:tr>
    </w:tbl>
    <w:p w14:paraId="0B12959C" w14:textId="77777777" w:rsidR="00AB7039" w:rsidRPr="000905B5" w:rsidRDefault="00AB7039" w:rsidP="000905B5">
      <w:pPr>
        <w:rPr>
          <w:rFonts w:cs="Arial"/>
          <w:b/>
          <w:spacing w:val="-3"/>
          <w:sz w:val="32"/>
          <w:lang w:val="fr-CA"/>
        </w:rPr>
        <w:sectPr w:rsidR="00AB7039" w:rsidRPr="000905B5" w:rsidSect="00B650F9">
          <w:pgSz w:w="15840" w:h="12240" w:orient="landscape" w:code="1"/>
          <w:pgMar w:top="1440" w:right="1242" w:bottom="1440" w:left="1701" w:header="720" w:footer="720" w:gutter="0"/>
          <w:cols w:space="720"/>
          <w:titlePg/>
          <w:docGrid w:linePitch="360"/>
        </w:sectPr>
      </w:pPr>
    </w:p>
    <w:p w14:paraId="4F46D817" w14:textId="77777777" w:rsidR="00FE7CBC" w:rsidRPr="000905B5" w:rsidRDefault="00FE7CBC" w:rsidP="000905B5">
      <w:pPr>
        <w:pStyle w:val="Heading1"/>
        <w:rPr>
          <w:spacing w:val="-3"/>
          <w:lang w:val="fr-CA"/>
        </w:rPr>
      </w:pPr>
      <w:bookmarkStart w:id="31" w:name="_Toc63075037"/>
      <w:bookmarkStart w:id="32" w:name="_Toc63436975"/>
      <w:r w:rsidRPr="000905B5">
        <w:rPr>
          <w:spacing w:val="-3"/>
          <w:lang w:val="fr-CA"/>
        </w:rPr>
        <w:lastRenderedPageBreak/>
        <w:t xml:space="preserve">Exemptions proposées – </w:t>
      </w:r>
      <w:bookmarkEnd w:id="31"/>
      <w:r w:rsidRPr="000905B5">
        <w:rPr>
          <w:spacing w:val="-3"/>
          <w:lang w:val="fr-CA"/>
        </w:rPr>
        <w:t>Présentation détaillée</w:t>
      </w:r>
      <w:bookmarkEnd w:id="32"/>
    </w:p>
    <w:p w14:paraId="6BDCC1A5" w14:textId="77777777" w:rsidR="00FE7CBC" w:rsidRPr="000905B5" w:rsidRDefault="00FE7CBC" w:rsidP="000905B5">
      <w:pPr>
        <w:rPr>
          <w:spacing w:val="-3"/>
          <w:lang w:val="fr-CA"/>
        </w:rPr>
      </w:pPr>
    </w:p>
    <w:p w14:paraId="0EFDC83C" w14:textId="77777777" w:rsidR="00FE7CBC" w:rsidRPr="000905B5" w:rsidRDefault="00FE7CBC" w:rsidP="000905B5">
      <w:pPr>
        <w:rPr>
          <w:b/>
          <w:i/>
          <w:color w:val="000000" w:themeColor="text1"/>
          <w:spacing w:val="-3"/>
          <w:lang w:val="fr-CA" w:eastAsia="en-CA"/>
        </w:rPr>
      </w:pPr>
      <w:r w:rsidRPr="000905B5">
        <w:rPr>
          <w:spacing w:val="-3"/>
          <w:lang w:val="fr-CA"/>
        </w:rPr>
        <w:t>Des exemptions aux exigences de la Loi sont proposées pour les types de filtrage suivants :</w:t>
      </w:r>
    </w:p>
    <w:p w14:paraId="38F771DA" w14:textId="77777777" w:rsidR="00FE7CBC" w:rsidRPr="000905B5" w:rsidRDefault="00FE7CBC" w:rsidP="000905B5">
      <w:pPr>
        <w:rPr>
          <w:spacing w:val="-3"/>
          <w:lang w:val="fr-CA" w:eastAsia="en-CA"/>
        </w:rPr>
      </w:pPr>
    </w:p>
    <w:tbl>
      <w:tblPr>
        <w:tblStyle w:val="TableGrid"/>
        <w:tblW w:w="0" w:type="auto"/>
        <w:tblLook w:val="04A0" w:firstRow="1" w:lastRow="0" w:firstColumn="1" w:lastColumn="0" w:noHBand="0" w:noVBand="1"/>
      </w:tblPr>
      <w:tblGrid>
        <w:gridCol w:w="2137"/>
        <w:gridCol w:w="7213"/>
      </w:tblGrid>
      <w:tr w:rsidR="00FE7CBC" w:rsidRPr="000905B5" w14:paraId="01034BE2" w14:textId="77777777" w:rsidTr="006772E7">
        <w:tc>
          <w:tcPr>
            <w:tcW w:w="2137" w:type="dxa"/>
            <w:shd w:val="clear" w:color="auto" w:fill="D9D9D9" w:themeFill="background1" w:themeFillShade="D9"/>
          </w:tcPr>
          <w:p w14:paraId="07D779B0"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cs="Arial"/>
                <w:b/>
                <w:spacing w:val="-3"/>
                <w:sz w:val="24"/>
                <w:szCs w:val="24"/>
                <w:lang w:val="fr-CA"/>
              </w:rPr>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1</w:t>
            </w:r>
          </w:p>
        </w:tc>
        <w:tc>
          <w:tcPr>
            <w:tcW w:w="7213" w:type="dxa"/>
          </w:tcPr>
          <w:p w14:paraId="7063FEF8" w14:textId="77777777" w:rsidR="00FE7CBC" w:rsidRPr="000905B5" w:rsidRDefault="00434942" w:rsidP="000905B5">
            <w:pPr>
              <w:pStyle w:val="Heading2"/>
              <w:outlineLvl w:val="1"/>
              <w:rPr>
                <w:rStyle w:val="Hyperlink"/>
                <w:rFonts w:asciiTheme="minorHAnsi" w:hAnsiTheme="minorHAnsi"/>
                <w:b w:val="0"/>
                <w:spacing w:val="-3"/>
                <w:sz w:val="22"/>
                <w:lang w:val="fr-CA"/>
              </w:rPr>
            </w:pPr>
            <w:hyperlink r:id="rId24" w:anchor="BK4" w:history="1">
              <w:bookmarkStart w:id="33" w:name="_Toc63075038"/>
              <w:bookmarkStart w:id="34" w:name="_Toc63436976"/>
              <w:r w:rsidR="00FE7CBC" w:rsidRPr="000905B5">
                <w:rPr>
                  <w:rStyle w:val="Hyperlink"/>
                  <w:rFonts w:cs="Arial"/>
                  <w:spacing w:val="-3"/>
                  <w:lang w:val="fr-CA"/>
                </w:rPr>
                <w:t>Établissements correctionnels et bureaux de libération conditionnelle</w:t>
              </w:r>
              <w:bookmarkEnd w:id="33"/>
              <w:bookmarkEnd w:id="34"/>
            </w:hyperlink>
          </w:p>
          <w:p w14:paraId="47396C79" w14:textId="77777777" w:rsidR="00FE7CBC" w:rsidRPr="000905B5" w:rsidRDefault="00FE7CBC" w:rsidP="000905B5">
            <w:pPr>
              <w:rPr>
                <w:spacing w:val="-3"/>
                <w:lang w:val="fr-CA"/>
              </w:rPr>
            </w:pPr>
          </w:p>
        </w:tc>
      </w:tr>
      <w:tr w:rsidR="00FE7CBC" w:rsidRPr="000905B5" w14:paraId="4862F3FE" w14:textId="77777777" w:rsidTr="006772E7">
        <w:tc>
          <w:tcPr>
            <w:tcW w:w="2137" w:type="dxa"/>
            <w:shd w:val="clear" w:color="auto" w:fill="D9D9D9" w:themeFill="background1" w:themeFillShade="D9"/>
          </w:tcPr>
          <w:p w14:paraId="7682BC1E"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cs="Arial"/>
                <w:b/>
                <w:spacing w:val="-3"/>
                <w:sz w:val="24"/>
                <w:szCs w:val="24"/>
                <w:lang w:val="fr-CA"/>
              </w:rPr>
              <w:t>Exemption proposée</w:t>
            </w:r>
          </w:p>
          <w:p w14:paraId="1077D2BF" w14:textId="77777777" w:rsidR="00FE7CBC" w:rsidRPr="000905B5" w:rsidRDefault="00FE7CBC" w:rsidP="000905B5">
            <w:pPr>
              <w:pStyle w:val="NoSpacing"/>
              <w:rPr>
                <w:rFonts w:ascii="Arial" w:hAnsi="Arial" w:cs="Arial"/>
                <w:b/>
                <w:spacing w:val="-3"/>
                <w:sz w:val="24"/>
                <w:szCs w:val="24"/>
                <w:lang w:val="fr-CA"/>
              </w:rPr>
            </w:pPr>
          </w:p>
        </w:tc>
        <w:tc>
          <w:tcPr>
            <w:tcW w:w="7213" w:type="dxa"/>
          </w:tcPr>
          <w:p w14:paraId="5FDCB48A" w14:textId="77777777" w:rsidR="00FE7CBC" w:rsidRPr="000905B5" w:rsidRDefault="00FE7CBC" w:rsidP="000905B5">
            <w:pPr>
              <w:numPr>
                <w:ilvl w:val="0"/>
                <w:numId w:val="36"/>
              </w:numPr>
              <w:tabs>
                <w:tab w:val="left" w:pos="346"/>
              </w:tabs>
              <w:spacing w:after="120"/>
              <w:rPr>
                <w:rFonts w:eastAsia="Times New Roman" w:cs="Arial"/>
                <w:b/>
                <w:bCs/>
                <w:i/>
                <w:iCs/>
                <w:color w:val="000000" w:themeColor="text1"/>
                <w:spacing w:val="-3"/>
                <w:u w:val="single"/>
                <w:lang w:val="fr-CA" w:eastAsia="en-CA"/>
              </w:rPr>
            </w:pPr>
            <w:r w:rsidRPr="000905B5">
              <w:rPr>
                <w:rFonts w:cs="Arial"/>
                <w:spacing w:val="-3"/>
                <w:lang w:val="fr-CA"/>
              </w:rPr>
              <w:t xml:space="preserve">Une exemption est proposée pour le personnel et les sous-traitants travaillant dans les établissements correctionnels ou les établissements pour jeunes. </w:t>
            </w:r>
          </w:p>
          <w:p w14:paraId="3106F317" w14:textId="77777777" w:rsidR="00FE7CBC" w:rsidRPr="000905B5" w:rsidRDefault="00FE7CBC" w:rsidP="000905B5">
            <w:pPr>
              <w:numPr>
                <w:ilvl w:val="0"/>
                <w:numId w:val="36"/>
              </w:numPr>
              <w:spacing w:after="120"/>
              <w:rPr>
                <w:rFonts w:cs="Arial"/>
                <w:b/>
                <w:bCs/>
                <w:i/>
                <w:iCs/>
                <w:spacing w:val="-3"/>
                <w:lang w:val="fr-CA"/>
              </w:rPr>
            </w:pPr>
            <w:r w:rsidRPr="000905B5">
              <w:rPr>
                <w:rFonts w:eastAsia="Times New Roman" w:cs="Arial"/>
                <w:color w:val="000000" w:themeColor="text1"/>
                <w:spacing w:val="-3"/>
                <w:lang w:val="fr-CA" w:eastAsia="en-CA"/>
              </w:rPr>
              <w:t>L’</w:t>
            </w:r>
            <w:r w:rsidRPr="000905B5">
              <w:rPr>
                <w:rFonts w:cs="Arial"/>
                <w:spacing w:val="-3"/>
                <w:lang w:val="fr-CA"/>
              </w:rPr>
              <w:t>exemption pour les services de probation et de libération conditionnelle serait éliminée.</w:t>
            </w:r>
          </w:p>
          <w:p w14:paraId="72A894D7" w14:textId="77777777" w:rsidR="00FE7CBC" w:rsidRPr="000905B5" w:rsidRDefault="00FE7CBC" w:rsidP="000905B5">
            <w:pPr>
              <w:numPr>
                <w:ilvl w:val="0"/>
                <w:numId w:val="36"/>
              </w:numPr>
              <w:spacing w:after="120"/>
              <w:rPr>
                <w:rFonts w:cs="Arial"/>
                <w:spacing w:val="-3"/>
                <w:lang w:val="fr-CA"/>
              </w:rPr>
            </w:pPr>
            <w:r w:rsidRPr="000905B5">
              <w:rPr>
                <w:rFonts w:eastAsia="Times New Roman" w:cs="Arial"/>
                <w:color w:val="000000" w:themeColor="text1"/>
                <w:spacing w:val="-3"/>
                <w:lang w:val="fr-CA" w:eastAsia="en-CA"/>
              </w:rPr>
              <w:t xml:space="preserve">L’exemption pour les </w:t>
            </w:r>
            <w:r w:rsidRPr="000905B5">
              <w:rPr>
                <w:rFonts w:cs="Arial"/>
                <w:spacing w:val="-3"/>
                <w:lang w:val="fr-CA"/>
              </w:rPr>
              <w:t>Services de</w:t>
            </w:r>
            <w:r w:rsidRPr="000905B5">
              <w:rPr>
                <w:spacing w:val="-3"/>
                <w:lang w:val="fr-CA"/>
              </w:rPr>
              <w:t xml:space="preserve"> probation pour les jeunes</w:t>
            </w:r>
            <w:r w:rsidRPr="000905B5">
              <w:rPr>
                <w:rFonts w:eastAsia="Times New Roman" w:cs="Arial"/>
                <w:color w:val="000000" w:themeColor="text1"/>
                <w:spacing w:val="-3"/>
                <w:lang w:val="fr-CA" w:eastAsia="en-CA"/>
              </w:rPr>
              <w:t xml:space="preserve"> serait maintenue. </w:t>
            </w:r>
            <w:r w:rsidRPr="000905B5">
              <w:rPr>
                <w:rFonts w:cs="Arial"/>
                <w:spacing w:val="-3"/>
                <w:lang w:val="fr-CA"/>
              </w:rPr>
              <w:t xml:space="preserve">L’exemption proposée serait totale (aucune des dispositions de la Loi ne s’appliquerait). </w:t>
            </w:r>
          </w:p>
        </w:tc>
      </w:tr>
      <w:tr w:rsidR="00FE7CBC" w:rsidRPr="000905B5" w14:paraId="464AB23C" w14:textId="77777777" w:rsidTr="006772E7">
        <w:tc>
          <w:tcPr>
            <w:tcW w:w="2137" w:type="dxa"/>
            <w:shd w:val="clear" w:color="auto" w:fill="D9D9D9" w:themeFill="background1" w:themeFillShade="D9"/>
          </w:tcPr>
          <w:p w14:paraId="173722BB"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cs="Arial"/>
                <w:b/>
                <w:spacing w:val="-3"/>
                <w:sz w:val="24"/>
                <w:szCs w:val="24"/>
                <w:lang w:val="fr-CA"/>
              </w:rPr>
              <w:t>Rôles visés par l’exemption (liste non exhaustive)</w:t>
            </w:r>
          </w:p>
        </w:tc>
        <w:tc>
          <w:tcPr>
            <w:tcW w:w="7213" w:type="dxa"/>
          </w:tcPr>
          <w:p w14:paraId="393C100A"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Agents des services correctionnels</w:t>
            </w:r>
          </w:p>
          <w:p w14:paraId="50401AA3"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Agents de probation pour les jeunes; agents des services aux jeunes</w:t>
            </w:r>
          </w:p>
        </w:tc>
      </w:tr>
      <w:tr w:rsidR="00FE7CBC" w:rsidRPr="000905B5" w14:paraId="4B602C8F" w14:textId="77777777" w:rsidTr="006772E7">
        <w:tc>
          <w:tcPr>
            <w:tcW w:w="2137" w:type="dxa"/>
            <w:shd w:val="clear" w:color="auto" w:fill="D9D9D9" w:themeFill="background1" w:themeFillShade="D9"/>
          </w:tcPr>
          <w:p w14:paraId="3AA48B87"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cs="Arial"/>
                <w:b/>
                <w:spacing w:val="-3"/>
                <w:sz w:val="24"/>
                <w:szCs w:val="24"/>
                <w:lang w:val="fr-CA"/>
              </w:rPr>
              <w:t>Raisons de la ou des exemptions</w:t>
            </w:r>
          </w:p>
        </w:tc>
        <w:tc>
          <w:tcPr>
            <w:tcW w:w="7213" w:type="dxa"/>
          </w:tcPr>
          <w:p w14:paraId="55898AD1"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Le personnel, y compris les bénévoles, a accès aux biens du Ministère et à des renseignements hautement sensibles.</w:t>
            </w:r>
          </w:p>
          <w:p w14:paraId="189F466D" w14:textId="77777777" w:rsidR="00FE7CBC" w:rsidRPr="000905B5" w:rsidRDefault="00FE7CBC" w:rsidP="000905B5">
            <w:pPr>
              <w:numPr>
                <w:ilvl w:val="0"/>
                <w:numId w:val="36"/>
              </w:numPr>
              <w:spacing w:after="120"/>
              <w:rPr>
                <w:rFonts w:eastAsia="Times New Roman" w:cs="Arial"/>
                <w:b/>
                <w:bCs/>
                <w:i/>
                <w:iCs/>
                <w:color w:val="000000" w:themeColor="text1"/>
                <w:spacing w:val="-3"/>
                <w:u w:val="single"/>
                <w:lang w:val="fr-CA" w:eastAsia="en-CA"/>
              </w:rPr>
            </w:pPr>
            <w:r w:rsidRPr="000905B5">
              <w:rPr>
                <w:rFonts w:eastAsia="Times New Roman" w:cs="Arial"/>
                <w:color w:val="000000" w:themeColor="text1"/>
                <w:spacing w:val="-3"/>
                <w:lang w:val="fr-CA" w:eastAsia="en-CA"/>
              </w:rPr>
              <w:t>Il est crucial pour les Services correctionnels de déterminer si un demandeur entretient des liens avec le crime organisé, et les installations présentent des dangers importants (armes, drogues létales, attaques violentes planifiées, etc.), ce qui rend nécessaire le filtrage du personnel, des bénévoles et des sous-traitants.</w:t>
            </w:r>
          </w:p>
          <w:p w14:paraId="315D768D"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Dans le contexte du système judiciaire pour les mineurs, les employés et sous-traitants travaillent avec des enfants et des jeunes particulièrement vulnérables, sur lesquels ils ont une grande emprise et avec lesquels ils entretiennent des relations personnelles étroites. La vulnérabilité de ces enfants exige un filtrage plus strict que ce que permet une simple vérification des antécédents en vue d’un travail auprès de personnes vulnérables.</w:t>
            </w:r>
          </w:p>
          <w:p w14:paraId="6999C67A" w14:textId="77777777" w:rsidR="00FE7CBC" w:rsidRPr="000905B5" w:rsidRDefault="00FE7CBC" w:rsidP="000905B5">
            <w:pPr>
              <w:pStyle w:val="ListParagraph"/>
              <w:numPr>
                <w:ilvl w:val="0"/>
                <w:numId w:val="36"/>
              </w:numPr>
              <w:spacing w:after="120"/>
              <w:rPr>
                <w:rFonts w:cs="Arial"/>
                <w:b/>
                <w:bCs/>
                <w:i/>
                <w:iCs/>
                <w:color w:val="000000" w:themeColor="text1"/>
                <w:spacing w:val="-3"/>
                <w:lang w:val="fr-CA" w:eastAsia="en-CA"/>
              </w:rPr>
            </w:pPr>
            <w:r w:rsidRPr="000905B5">
              <w:rPr>
                <w:rFonts w:cs="Arial"/>
                <w:color w:val="000000" w:themeColor="text1"/>
                <w:spacing w:val="-3"/>
                <w:lang w:val="fr-CA" w:eastAsia="en-CA"/>
              </w:rPr>
              <w:t xml:space="preserve">Il est parfois possible de mettre en lumière des relations avec le crime organisé par le truchement de simples contrôles de routine. Les risques pour les enfants (comme des pensées violentes à leur endroit) pourraient quant à eux être révélés à l’occasion d’interventions en situation de crise de santé mentale. Cette information à caractère non pénal pourrait se révéler fort utile au filtrage dans ces secteurs. </w:t>
            </w:r>
          </w:p>
        </w:tc>
      </w:tr>
    </w:tbl>
    <w:p w14:paraId="439A358D" w14:textId="77777777" w:rsidR="00FE7CBC" w:rsidRPr="000905B5" w:rsidRDefault="00FE7CBC" w:rsidP="000905B5">
      <w:pPr>
        <w:rPr>
          <w:rFonts w:eastAsia="MS PGothic" w:cs="Arial"/>
          <w:b/>
          <w:bCs/>
          <w:iCs/>
          <w:spacing w:val="-3"/>
          <w:lang w:val="fr-CA"/>
        </w:rPr>
      </w:pPr>
      <w:r w:rsidRPr="000905B5">
        <w:rPr>
          <w:rFonts w:eastAsia="MS PGothic" w:cs="Arial"/>
          <w:b/>
          <w:bCs/>
          <w:iCs/>
          <w:spacing w:val="-3"/>
          <w:lang w:val="fr-CA"/>
        </w:rPr>
        <w:br w:type="page"/>
      </w:r>
    </w:p>
    <w:p w14:paraId="0E0546A1"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lastRenderedPageBreak/>
        <w:t xml:space="preserve">Commentaires sur l’exemption proposée : </w:t>
      </w:r>
      <w:r w:rsidRPr="000905B5">
        <w:rPr>
          <w:rFonts w:eastAsia="Calibri"/>
          <w:b/>
          <w:bCs/>
          <w:spacing w:val="-3"/>
          <w:lang w:val="fr-CA" w:eastAsia="en-CA"/>
        </w:rPr>
        <w:t>Établissements correctionnels et bureaux de libération conditionnelle</w:t>
      </w:r>
    </w:p>
    <w:p w14:paraId="7B73513F"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1200D806"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456C14A7"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5E612687"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500FFD68"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10795BFF" w14:textId="77777777" w:rsidR="00FE7CBC" w:rsidRPr="000905B5" w:rsidRDefault="00FE7CBC" w:rsidP="000905B5">
      <w:pPr>
        <w:rPr>
          <w:rFonts w:cs="Arial"/>
          <w:b/>
          <w:spacing w:val="-3"/>
          <w:lang w:val="fr-CA"/>
        </w:rPr>
      </w:pPr>
    </w:p>
    <w:p w14:paraId="1ACAF79E" w14:textId="77777777" w:rsidR="00FE7CBC" w:rsidRPr="000905B5" w:rsidRDefault="00FE7CBC" w:rsidP="000905B5">
      <w:pPr>
        <w:rPr>
          <w:rFonts w:cs="Arial"/>
          <w:b/>
          <w:spacing w:val="-3"/>
          <w:sz w:val="32"/>
          <w:lang w:val="fr-CA"/>
        </w:rPr>
      </w:pPr>
      <w:r w:rsidRPr="000905B5">
        <w:rPr>
          <w:rFonts w:cs="Arial"/>
          <w:b/>
          <w:spacing w:val="-3"/>
          <w:sz w:val="32"/>
          <w:lang w:val="fr-CA"/>
        </w:rPr>
        <w:br w:type="page"/>
      </w:r>
    </w:p>
    <w:tbl>
      <w:tblPr>
        <w:tblStyle w:val="TableGrid"/>
        <w:tblW w:w="9350" w:type="dxa"/>
        <w:tblLook w:val="04A0" w:firstRow="1" w:lastRow="0" w:firstColumn="1" w:lastColumn="0" w:noHBand="0" w:noVBand="1"/>
      </w:tblPr>
      <w:tblGrid>
        <w:gridCol w:w="2122"/>
        <w:gridCol w:w="7228"/>
      </w:tblGrid>
      <w:tr w:rsidR="00FE7CBC" w:rsidRPr="000905B5" w14:paraId="5BB37D2F" w14:textId="77777777" w:rsidTr="006772E7">
        <w:tc>
          <w:tcPr>
            <w:tcW w:w="2122" w:type="dxa"/>
            <w:shd w:val="clear" w:color="auto" w:fill="D9D9D9" w:themeFill="background1" w:themeFillShade="D9"/>
          </w:tcPr>
          <w:p w14:paraId="778A21CA"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2</w:t>
            </w:r>
          </w:p>
        </w:tc>
        <w:tc>
          <w:tcPr>
            <w:tcW w:w="7228" w:type="dxa"/>
          </w:tcPr>
          <w:p w14:paraId="093F47D5" w14:textId="77777777" w:rsidR="00FE7CBC" w:rsidRPr="000905B5" w:rsidRDefault="00434942" w:rsidP="000905B5">
            <w:pPr>
              <w:pStyle w:val="Heading2"/>
              <w:outlineLvl w:val="1"/>
              <w:rPr>
                <w:spacing w:val="-3"/>
                <w:lang w:val="fr-CA"/>
              </w:rPr>
            </w:pPr>
            <w:hyperlink r:id="rId25" w:anchor="BK5" w:history="1">
              <w:bookmarkStart w:id="35" w:name="_Toc63436977"/>
              <w:r w:rsidR="00FE7CBC" w:rsidRPr="000905B5">
                <w:rPr>
                  <w:rStyle w:val="Hyperlink"/>
                  <w:spacing w:val="-3"/>
                  <w:lang w:val="fr-CA"/>
                </w:rPr>
                <w:t>Services policiers</w:t>
              </w:r>
              <w:bookmarkEnd w:id="35"/>
            </w:hyperlink>
          </w:p>
        </w:tc>
      </w:tr>
      <w:tr w:rsidR="00FE7CBC" w:rsidRPr="000905B5" w14:paraId="091B369E" w14:textId="77777777" w:rsidTr="006772E7">
        <w:tc>
          <w:tcPr>
            <w:tcW w:w="2122" w:type="dxa"/>
            <w:shd w:val="clear" w:color="auto" w:fill="D9D9D9" w:themeFill="background1" w:themeFillShade="D9"/>
          </w:tcPr>
          <w:p w14:paraId="0FD666DE"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2F35109E" w14:textId="77777777" w:rsidR="00FE7CBC" w:rsidRPr="000905B5" w:rsidRDefault="00FE7CBC" w:rsidP="000905B5">
            <w:pPr>
              <w:pStyle w:val="NoSpacing"/>
              <w:rPr>
                <w:rFonts w:ascii="Arial" w:hAnsi="Arial"/>
                <w:b/>
                <w:spacing w:val="-3"/>
                <w:sz w:val="24"/>
                <w:lang w:val="fr-CA"/>
              </w:rPr>
            </w:pPr>
          </w:p>
        </w:tc>
        <w:tc>
          <w:tcPr>
            <w:tcW w:w="7228" w:type="dxa"/>
          </w:tcPr>
          <w:p w14:paraId="21CB3932" w14:textId="77777777" w:rsidR="00FE7CBC" w:rsidRPr="000905B5" w:rsidRDefault="00FE7CBC" w:rsidP="000905B5">
            <w:pPr>
              <w:numPr>
                <w:ilvl w:val="0"/>
                <w:numId w:val="36"/>
              </w:numPr>
              <w:tabs>
                <w:tab w:val="left" w:pos="346"/>
              </w:tabs>
              <w:spacing w:after="120"/>
              <w:rPr>
                <w:rFonts w:cs="Arial"/>
                <w:b/>
                <w:bCs/>
                <w:i/>
                <w:iCs/>
                <w:spacing w:val="-3"/>
                <w:lang w:val="fr-CA"/>
              </w:rPr>
            </w:pPr>
            <w:r w:rsidRPr="000905B5">
              <w:rPr>
                <w:rFonts w:eastAsia="Times New Roman" w:cs="Arial"/>
                <w:color w:val="000000" w:themeColor="text1"/>
                <w:spacing w:val="-3"/>
                <w:lang w:val="fr-CA" w:eastAsia="en-CA"/>
              </w:rPr>
              <w:t>Une exemption est proposée pour les employés et les sous-traitants des services de police.</w:t>
            </w:r>
          </w:p>
          <w:p w14:paraId="0C5DE4B2"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cs="Arial"/>
                <w:spacing w:val="-3"/>
                <w:lang w:val="fr-CA"/>
              </w:rPr>
              <w:t>L’exemption proposée serait totale (aucune des dispositions de la Loi ne s’appliquerait).</w:t>
            </w:r>
          </w:p>
        </w:tc>
      </w:tr>
      <w:tr w:rsidR="00FE7CBC" w:rsidRPr="000905B5" w14:paraId="4D6F1435" w14:textId="77777777" w:rsidTr="006772E7">
        <w:tc>
          <w:tcPr>
            <w:tcW w:w="2122" w:type="dxa"/>
            <w:shd w:val="clear" w:color="auto" w:fill="D9D9D9" w:themeFill="background1" w:themeFillShade="D9"/>
          </w:tcPr>
          <w:p w14:paraId="740AF67B"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28" w:type="dxa"/>
          </w:tcPr>
          <w:p w14:paraId="639EB788"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Agents de police</w:t>
            </w:r>
          </w:p>
          <w:p w14:paraId="5AF3B725"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Agents spéciaux</w:t>
            </w:r>
          </w:p>
          <w:p w14:paraId="52C5DF01"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Enquêteurs de police</w:t>
            </w:r>
          </w:p>
          <w:p w14:paraId="0C091E08"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Personnel policier auxiliaire et bénévoles</w:t>
            </w:r>
          </w:p>
          <w:p w14:paraId="54D1C543"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Sous-traitants fournissant des biens et services aux services policiers</w:t>
            </w:r>
          </w:p>
          <w:p w14:paraId="0E898990"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Commissaires</w:t>
            </w:r>
          </w:p>
        </w:tc>
      </w:tr>
      <w:tr w:rsidR="00FE7CBC" w:rsidRPr="000905B5" w14:paraId="156703C1" w14:textId="77777777" w:rsidTr="006772E7">
        <w:tc>
          <w:tcPr>
            <w:tcW w:w="2122" w:type="dxa"/>
            <w:shd w:val="clear" w:color="auto" w:fill="D9D9D9" w:themeFill="background1" w:themeFillShade="D9"/>
          </w:tcPr>
          <w:p w14:paraId="39670641"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28" w:type="dxa"/>
          </w:tcPr>
          <w:p w14:paraId="4067ACA7"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 xml:space="preserve">Un filtrage supplémentaire est nécessaire pour atténuer les menaces à l’administration de la justice et les risques d’infiltration de la police par des organisations criminelles, et pour limiter l’accès aux infrastructures essentielles et à l’information confidentielle. Le personnel (institutionnel ou civil) occupe une position de confiance et d’autorité par rapport à des personnes vulnérables, et ses membres ont accès à des armes à feu. Un filtrage déficient peut mettre en péril la sécurité publique, la sûreté, et la confiance en la police. </w:t>
            </w:r>
          </w:p>
          <w:p w14:paraId="64574F9E"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Si les antécédents d’un agent de police (d’inconduite, de criminalité, etc.) le décrédibilisent devant les instances judiciaires, cela peut mettre en péril les poursuites criminelles et autres procédures qui l’impliquent. Les services de police doivent s’assurer que les antécédents de leurs membres n’interféreront pas avec leur capacité à faire respecter la loi et à protéger le grand public.</w:t>
            </w:r>
          </w:p>
          <w:p w14:paraId="04964F25"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Les membres du conseil d’administration des services de police assurent la gouvernance de ces derniers et voient à la supervision civile indépendante. Ils ont accès à des renseignements hautement sensibles qui, en cas de mésusage, pourraient mettre la sécurité publique en péril.</w:t>
            </w:r>
          </w:p>
        </w:tc>
      </w:tr>
    </w:tbl>
    <w:p w14:paraId="2C07B744"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Services policiers</w:t>
      </w:r>
    </w:p>
    <w:p w14:paraId="3F0E6F5D"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27D31D73"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691D965F"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2F1EB34C"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47D13CF5" w14:textId="77777777" w:rsidR="00FE7CBC" w:rsidRPr="000905B5" w:rsidRDefault="00FE7CBC" w:rsidP="000905B5">
      <w:pPr>
        <w:pBdr>
          <w:bottom w:val="single" w:sz="12" w:space="1" w:color="auto"/>
        </w:pBdr>
        <w:spacing w:after="200" w:line="276" w:lineRule="auto"/>
        <w:rPr>
          <w:spacing w:val="-3"/>
          <w:lang w:val="fr-CA"/>
        </w:rPr>
      </w:pPr>
      <w:r w:rsidRPr="000905B5">
        <w:rPr>
          <w:rFonts w:eastAsia="Calibri" w:cs="Arial"/>
          <w:b/>
          <w:spacing w:val="-3"/>
          <w:lang w:val="fr-CA"/>
        </w:rPr>
        <w:t>Saisissez vos commentaires ici</w:t>
      </w:r>
      <w:r w:rsidRPr="000905B5">
        <w:rPr>
          <w:spacing w:val="-3"/>
          <w:lang w:val="fr-CA"/>
        </w:rPr>
        <w:br w:type="page"/>
      </w:r>
    </w:p>
    <w:tbl>
      <w:tblPr>
        <w:tblStyle w:val="TableGrid"/>
        <w:tblW w:w="9350" w:type="dxa"/>
        <w:tblLook w:val="04A0" w:firstRow="1" w:lastRow="0" w:firstColumn="1" w:lastColumn="0" w:noHBand="0" w:noVBand="1"/>
      </w:tblPr>
      <w:tblGrid>
        <w:gridCol w:w="2122"/>
        <w:gridCol w:w="7228"/>
      </w:tblGrid>
      <w:tr w:rsidR="00FE7CBC" w:rsidRPr="000905B5" w14:paraId="6DC354AF" w14:textId="77777777" w:rsidTr="006772E7">
        <w:tc>
          <w:tcPr>
            <w:tcW w:w="2122" w:type="dxa"/>
            <w:shd w:val="clear" w:color="auto" w:fill="D9D9D9" w:themeFill="background1" w:themeFillShade="D9"/>
          </w:tcPr>
          <w:p w14:paraId="411C4E62"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3</w:t>
            </w:r>
          </w:p>
        </w:tc>
        <w:tc>
          <w:tcPr>
            <w:tcW w:w="7228" w:type="dxa"/>
          </w:tcPr>
          <w:p w14:paraId="75F7D519" w14:textId="77777777" w:rsidR="00FE7CBC" w:rsidRPr="000905B5" w:rsidRDefault="00FE7CBC" w:rsidP="000905B5">
            <w:pPr>
              <w:pStyle w:val="Heading2"/>
              <w:outlineLvl w:val="1"/>
              <w:rPr>
                <w:rStyle w:val="Hyperlink"/>
                <w:rFonts w:cs="Arial"/>
                <w:spacing w:val="-3"/>
                <w:lang w:val="fr-CA"/>
              </w:rPr>
            </w:pPr>
            <w:r w:rsidRPr="000905B5">
              <w:rPr>
                <w:rFonts w:cs="Times New Roman"/>
                <w:spacing w:val="-3"/>
                <w:lang w:val="fr-CA"/>
              </w:rPr>
              <w:fldChar w:fldCharType="begin"/>
            </w:r>
            <w:r w:rsidRPr="000905B5">
              <w:rPr>
                <w:rFonts w:cs="Times New Roman"/>
                <w:spacing w:val="-3"/>
                <w:lang w:val="fr-CA"/>
              </w:rPr>
              <w:instrText xml:space="preserve"> HYPERLINK "https://www.ontario.ca/fr/lois/reglement/180347" \l "BK7" </w:instrText>
            </w:r>
            <w:r w:rsidRPr="000905B5">
              <w:rPr>
                <w:rFonts w:cs="Times New Roman"/>
                <w:spacing w:val="-3"/>
                <w:lang w:val="fr-CA"/>
              </w:rPr>
              <w:fldChar w:fldCharType="separate"/>
            </w:r>
            <w:bookmarkStart w:id="36" w:name="_Toc63075039"/>
            <w:bookmarkStart w:id="37" w:name="_Toc63436978"/>
            <w:r w:rsidRPr="000905B5">
              <w:rPr>
                <w:rStyle w:val="Hyperlink"/>
                <w:spacing w:val="-3"/>
                <w:lang w:val="fr-CA"/>
              </w:rPr>
              <w:t>Administration du secteur de la justice</w:t>
            </w:r>
            <w:bookmarkEnd w:id="36"/>
            <w:bookmarkEnd w:id="37"/>
          </w:p>
          <w:p w14:paraId="3FB71592" w14:textId="77777777" w:rsidR="00FE7CBC" w:rsidRPr="000905B5" w:rsidRDefault="00FE7CBC" w:rsidP="000905B5">
            <w:pPr>
              <w:rPr>
                <w:spacing w:val="-3"/>
                <w:lang w:val="fr-CA"/>
              </w:rPr>
            </w:pPr>
            <w:r w:rsidRPr="000905B5">
              <w:rPr>
                <w:rFonts w:eastAsia="Calibri"/>
                <w:b/>
                <w:color w:val="000000"/>
                <w:spacing w:val="-3"/>
                <w:szCs w:val="22"/>
                <w:lang w:val="fr-CA" w:eastAsia="en-CA"/>
              </w:rPr>
              <w:fldChar w:fldCharType="end"/>
            </w:r>
          </w:p>
        </w:tc>
      </w:tr>
      <w:tr w:rsidR="00FE7CBC" w:rsidRPr="000905B5" w14:paraId="55253395" w14:textId="77777777" w:rsidTr="006772E7">
        <w:tc>
          <w:tcPr>
            <w:tcW w:w="2122" w:type="dxa"/>
            <w:shd w:val="clear" w:color="auto" w:fill="D9D9D9" w:themeFill="background1" w:themeFillShade="D9"/>
          </w:tcPr>
          <w:p w14:paraId="7994A4D2"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5684182E" w14:textId="77777777" w:rsidR="00FE7CBC" w:rsidRPr="000905B5" w:rsidRDefault="00FE7CBC" w:rsidP="000905B5">
            <w:pPr>
              <w:pStyle w:val="NoSpacing"/>
              <w:rPr>
                <w:rFonts w:ascii="Arial" w:hAnsi="Arial"/>
                <w:b/>
                <w:spacing w:val="-3"/>
                <w:sz w:val="24"/>
                <w:lang w:val="fr-CA"/>
              </w:rPr>
            </w:pPr>
          </w:p>
        </w:tc>
        <w:tc>
          <w:tcPr>
            <w:tcW w:w="7228" w:type="dxa"/>
          </w:tcPr>
          <w:p w14:paraId="24A07B59" w14:textId="77777777" w:rsidR="00FE7CBC" w:rsidRPr="000905B5" w:rsidRDefault="00FE7CBC" w:rsidP="000905B5">
            <w:pPr>
              <w:numPr>
                <w:ilvl w:val="0"/>
                <w:numId w:val="36"/>
              </w:numPr>
              <w:tabs>
                <w:tab w:val="left" w:pos="346"/>
              </w:tabs>
              <w:spacing w:after="120"/>
              <w:rPr>
                <w:rFonts w:cs="Arial"/>
                <w:b/>
                <w:bCs/>
                <w:i/>
                <w:iCs/>
                <w:spacing w:val="-3"/>
                <w:lang w:val="fr-CA"/>
              </w:rPr>
            </w:pPr>
            <w:r w:rsidRPr="000905B5">
              <w:rPr>
                <w:rFonts w:eastAsia="Times New Roman" w:cs="Arial"/>
                <w:color w:val="000000" w:themeColor="text1"/>
                <w:spacing w:val="-3"/>
                <w:lang w:val="fr-CA" w:eastAsia="en-CA"/>
              </w:rPr>
              <w:t>Les procureurs de la Couronne et le personnel de soutien seront exemptés; il pourra s’appliquer une exemption totale en présence de motifs avérés de sécurité publique (p. ex., pour la consultation de renseignements policiers confidentiels).</w:t>
            </w:r>
          </w:p>
          <w:p w14:paraId="3BA8C89E"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cs="Arial"/>
                <w:spacing w:val="-3"/>
                <w:lang w:val="fr-CA"/>
              </w:rPr>
              <w:t>Une exemption est proposée pour d’autres postes (p. ex., pour le personnel administratif), avec toutefois des limitations (rien concernant les contrôles de routine ou la santé mentale).</w:t>
            </w:r>
          </w:p>
        </w:tc>
      </w:tr>
      <w:tr w:rsidR="00FE7CBC" w:rsidRPr="000905B5" w14:paraId="349E0E07" w14:textId="77777777" w:rsidTr="006772E7">
        <w:tc>
          <w:tcPr>
            <w:tcW w:w="2122" w:type="dxa"/>
            <w:shd w:val="clear" w:color="auto" w:fill="D9D9D9" w:themeFill="background1" w:themeFillShade="D9"/>
          </w:tcPr>
          <w:p w14:paraId="0F38C156"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28" w:type="dxa"/>
          </w:tcPr>
          <w:p w14:paraId="0F5DAA6E"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Procureurs de la Couronne et personnel de soutien</w:t>
            </w:r>
          </w:p>
          <w:p w14:paraId="175FFB8E"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Personnel des tribunaux</w:t>
            </w:r>
          </w:p>
          <w:p w14:paraId="584235E6"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Spécialistes des TI travaillant auprès du secteur de la justice</w:t>
            </w:r>
          </w:p>
          <w:p w14:paraId="3C3ABE29" w14:textId="3E594F36"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Personnes nommées à la Commission d’indemnisation des victimes d’actes criminels</w:t>
            </w:r>
          </w:p>
        </w:tc>
      </w:tr>
      <w:tr w:rsidR="00FE7CBC" w:rsidRPr="000905B5" w14:paraId="6C52815E" w14:textId="77777777" w:rsidTr="006772E7">
        <w:tc>
          <w:tcPr>
            <w:tcW w:w="2122" w:type="dxa"/>
            <w:shd w:val="clear" w:color="auto" w:fill="D9D9D9" w:themeFill="background1" w:themeFillShade="D9"/>
          </w:tcPr>
          <w:p w14:paraId="2E8CE1EF"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28" w:type="dxa"/>
          </w:tcPr>
          <w:p w14:paraId="6DC45AEC"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Les personnes qui travaillent à l’administration du secteur de la justice peuvent exercer un contrôle sur des pièces et des éléments de preuves à haut risque, avant et après leur dépôt en cour. Un mésusage de ces éléments d’</w:t>
            </w:r>
            <w:r w:rsidRPr="000905B5">
              <w:rPr>
                <w:rFonts w:cs="Arial"/>
                <w:color w:val="000000" w:themeColor="text1"/>
                <w:spacing w:val="-3"/>
                <w:lang w:val="fr-CA" w:eastAsia="en-CA"/>
              </w:rPr>
              <w:t xml:space="preserve">information </w:t>
            </w:r>
            <w:r w:rsidRPr="000905B5">
              <w:rPr>
                <w:rFonts w:eastAsia="Times New Roman" w:cs="Arial"/>
                <w:color w:val="000000" w:themeColor="text1"/>
                <w:spacing w:val="-3"/>
                <w:lang w:val="fr-CA" w:eastAsia="en-CA"/>
              </w:rPr>
              <w:t>pourrait avoir de graves implications pour la</w:t>
            </w:r>
            <w:r w:rsidRPr="000905B5">
              <w:rPr>
                <w:rFonts w:cs="Arial"/>
                <w:color w:val="000000" w:themeColor="text1"/>
                <w:spacing w:val="-3"/>
                <w:lang w:val="fr-CA" w:eastAsia="en-CA"/>
              </w:rPr>
              <w:t xml:space="preserve"> </w:t>
            </w:r>
            <w:r w:rsidRPr="000905B5">
              <w:rPr>
                <w:rFonts w:eastAsia="Times New Roman" w:cs="Arial"/>
                <w:color w:val="000000" w:themeColor="text1"/>
                <w:spacing w:val="-3"/>
                <w:lang w:val="fr-CA" w:eastAsia="en-CA"/>
              </w:rPr>
              <w:t>protection du public et l’administration de la justice.</w:t>
            </w:r>
          </w:p>
          <w:p w14:paraId="20E10C6B"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Certaines personnes ont accès à des renseignements confidentiels sur des témoins (p. ex., dans le cadre du programme de protection des témoins), et ces derniers sont particulièrement vulnérables aux menaces de criminels ou de membres du crime organisé.</w:t>
            </w:r>
          </w:p>
          <w:p w14:paraId="74A621EF"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 xml:space="preserve">Le personnel du tribunal est responsable de la garde et de la tenue des dossiers et des documents du greffe, lesquels peuvent contenir de l’information hautement sensible et confidentielle protégée par des dispositions législatives, des règles de </w:t>
            </w:r>
            <w:proofErr w:type="spellStart"/>
            <w:r w:rsidRPr="000905B5">
              <w:rPr>
                <w:rFonts w:cs="Arial"/>
                <w:color w:val="000000" w:themeColor="text1"/>
                <w:spacing w:val="-3"/>
                <w:lang w:val="fr-CA" w:eastAsia="en-CA"/>
              </w:rPr>
              <w:t>common</w:t>
            </w:r>
            <w:proofErr w:type="spellEnd"/>
            <w:r w:rsidRPr="000905B5">
              <w:rPr>
                <w:rFonts w:cs="Arial"/>
                <w:color w:val="000000" w:themeColor="text1"/>
                <w:spacing w:val="-3"/>
                <w:lang w:val="fr-CA" w:eastAsia="en-CA"/>
              </w:rPr>
              <w:t xml:space="preserve"> </w:t>
            </w:r>
            <w:proofErr w:type="spellStart"/>
            <w:r w:rsidRPr="000905B5">
              <w:rPr>
                <w:rFonts w:cs="Arial"/>
                <w:color w:val="000000" w:themeColor="text1"/>
                <w:spacing w:val="-3"/>
                <w:lang w:val="fr-CA" w:eastAsia="en-CA"/>
              </w:rPr>
              <w:t>law</w:t>
            </w:r>
            <w:proofErr w:type="spellEnd"/>
            <w:r w:rsidRPr="000905B5">
              <w:rPr>
                <w:rFonts w:cs="Arial"/>
                <w:color w:val="000000" w:themeColor="text1"/>
                <w:spacing w:val="-3"/>
                <w:lang w:val="fr-CA" w:eastAsia="en-CA"/>
              </w:rPr>
              <w:t xml:space="preserve"> ou des ordonnances judiciaires. La divulgation ou l’usage inappropriés de cette information peut avoir de sérieuses répercussions sur la sécurité de particuliers et miner l’administration de la justice.</w:t>
            </w:r>
          </w:p>
          <w:p w14:paraId="2470CF74"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 xml:space="preserve">Il est parfois possible de mettre en lumière des relations avec le crime organisé par le truchement de simples contrôles de routine. Cette information à caractère non pénal pourrait se révéler fort utile au filtrage dans ces secteurs. </w:t>
            </w:r>
          </w:p>
          <w:p w14:paraId="16D351E9"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Il faut resserrer le filtrage pour atténuer les menaces à la sécurité publique et protéger l’administration de la justice.</w:t>
            </w:r>
          </w:p>
          <w:p w14:paraId="43FA1709"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Les spécialistes des TI ont accès à des comptes, serveurs, systèmes, applications et bases de données informatiques contenant des renseignements hautement sensibles (p. ex., données policières ou judiciaires). Les services de police eux-mêmes (comme la Police provinciale) ont aussi des exigences quant au filtrage nécessaire pour avoir accès à leurs systèmes ou à leurs serveurs.</w:t>
            </w:r>
          </w:p>
        </w:tc>
      </w:tr>
    </w:tbl>
    <w:p w14:paraId="3439EFD5" w14:textId="77777777" w:rsidR="00FE7CBC" w:rsidRPr="000905B5" w:rsidRDefault="00FE7CBC" w:rsidP="000905B5">
      <w:pPr>
        <w:rPr>
          <w:rFonts w:eastAsia="MS PGothic" w:cs="Arial"/>
          <w:b/>
          <w:bCs/>
          <w:iCs/>
          <w:spacing w:val="-3"/>
          <w:lang w:val="fr-CA"/>
        </w:rPr>
      </w:pPr>
    </w:p>
    <w:p w14:paraId="2DB27B72"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Administration du secteur de la justice</w:t>
      </w:r>
    </w:p>
    <w:p w14:paraId="33369FAE"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519892D4"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6545A6D4"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3C1E0EB9"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6827A4C6"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53E92A67" w14:textId="77777777" w:rsidR="00FE7CBC" w:rsidRPr="000905B5" w:rsidRDefault="00FE7CBC" w:rsidP="000905B5">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109"/>
        <w:gridCol w:w="7241"/>
      </w:tblGrid>
      <w:tr w:rsidR="00FE7CBC" w:rsidRPr="000905B5" w14:paraId="6B693176" w14:textId="77777777" w:rsidTr="006772E7">
        <w:tc>
          <w:tcPr>
            <w:tcW w:w="2109" w:type="dxa"/>
            <w:shd w:val="clear" w:color="auto" w:fill="D9D9D9" w:themeFill="background1" w:themeFillShade="D9"/>
          </w:tcPr>
          <w:p w14:paraId="330C8F87"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4</w:t>
            </w:r>
          </w:p>
        </w:tc>
        <w:bookmarkStart w:id="38" w:name="_Toc63075040"/>
        <w:bookmarkStart w:id="39" w:name="_Toc63436979"/>
        <w:tc>
          <w:tcPr>
            <w:tcW w:w="7241" w:type="dxa"/>
          </w:tcPr>
          <w:p w14:paraId="03EB0D48" w14:textId="2AAD7CE8" w:rsidR="00FE7CBC" w:rsidRPr="000905B5" w:rsidRDefault="00E4708E" w:rsidP="000905B5">
            <w:pPr>
              <w:pStyle w:val="Heading2"/>
              <w:outlineLvl w:val="1"/>
              <w:rPr>
                <w:spacing w:val="-3"/>
                <w:lang w:val="fr-CA"/>
              </w:rPr>
            </w:pPr>
            <w:r>
              <w:rPr>
                <w:rStyle w:val="Hyperlink"/>
                <w:spacing w:val="-3"/>
                <w:lang w:val="fr-CA"/>
              </w:rPr>
              <w:fldChar w:fldCharType="begin"/>
            </w:r>
            <w:r>
              <w:rPr>
                <w:rStyle w:val="Hyperlink"/>
                <w:spacing w:val="-3"/>
                <w:lang w:val="fr-CA"/>
              </w:rPr>
              <w:instrText xml:space="preserve"> HYPERLINK "https://www.ontario.ca/fr/lois/reglement/180347" \l "BK7" </w:instrText>
            </w:r>
            <w:r>
              <w:rPr>
                <w:rStyle w:val="Hyperlink"/>
                <w:spacing w:val="-3"/>
                <w:lang w:val="fr-CA"/>
              </w:rPr>
              <w:fldChar w:fldCharType="separate"/>
            </w:r>
            <w:r w:rsidR="00FE7CBC" w:rsidRPr="00E4708E">
              <w:rPr>
                <w:rStyle w:val="Hyperlink"/>
                <w:spacing w:val="-3"/>
                <w:lang w:val="fr-CA"/>
              </w:rPr>
              <w:t>Service de renseignements criminels Ontario</w:t>
            </w:r>
            <w:bookmarkEnd w:id="38"/>
            <w:bookmarkEnd w:id="39"/>
            <w:r>
              <w:rPr>
                <w:rStyle w:val="Hyperlink"/>
                <w:spacing w:val="-3"/>
                <w:lang w:val="fr-CA"/>
              </w:rPr>
              <w:fldChar w:fldCharType="end"/>
            </w:r>
          </w:p>
        </w:tc>
      </w:tr>
      <w:tr w:rsidR="00FE7CBC" w:rsidRPr="000905B5" w14:paraId="55BAC8A3" w14:textId="77777777" w:rsidTr="006772E7">
        <w:tc>
          <w:tcPr>
            <w:tcW w:w="2109" w:type="dxa"/>
            <w:shd w:val="clear" w:color="auto" w:fill="D9D9D9" w:themeFill="background1" w:themeFillShade="D9"/>
          </w:tcPr>
          <w:p w14:paraId="3D9B5F73"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0CA981B1" w14:textId="77777777" w:rsidR="00FE7CBC" w:rsidRPr="000905B5" w:rsidRDefault="00FE7CBC" w:rsidP="000905B5">
            <w:pPr>
              <w:pStyle w:val="NoSpacing"/>
              <w:rPr>
                <w:rFonts w:ascii="Arial" w:hAnsi="Arial"/>
                <w:b/>
                <w:spacing w:val="-3"/>
                <w:sz w:val="24"/>
                <w:lang w:val="fr-CA"/>
              </w:rPr>
            </w:pPr>
          </w:p>
        </w:tc>
        <w:tc>
          <w:tcPr>
            <w:tcW w:w="7241" w:type="dxa"/>
          </w:tcPr>
          <w:p w14:paraId="5DE11EA4" w14:textId="77777777" w:rsidR="00FE7CBC" w:rsidRPr="000905B5" w:rsidRDefault="00FE7CBC" w:rsidP="000905B5">
            <w:pPr>
              <w:numPr>
                <w:ilvl w:val="0"/>
                <w:numId w:val="36"/>
              </w:numPr>
              <w:tabs>
                <w:tab w:val="left" w:pos="346"/>
              </w:tabs>
              <w:spacing w:after="120"/>
              <w:rPr>
                <w:rFonts w:cs="Arial"/>
                <w:b/>
                <w:bCs/>
                <w:i/>
                <w:iCs/>
                <w:spacing w:val="-3"/>
                <w:u w:val="single"/>
                <w:lang w:val="fr-CA"/>
              </w:rPr>
            </w:pPr>
            <w:r w:rsidRPr="000905B5">
              <w:rPr>
                <w:rFonts w:eastAsia="Times New Roman" w:cs="Arial"/>
                <w:color w:val="000000" w:themeColor="text1"/>
                <w:spacing w:val="-3"/>
                <w:lang w:val="fr-CA" w:eastAsia="en-CA"/>
              </w:rPr>
              <w:t>Une exemption est proposée pour le personnel du Service de renseignements criminels Ontario (SRCO).</w:t>
            </w:r>
          </w:p>
          <w:p w14:paraId="20617463"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cs="Arial"/>
                <w:spacing w:val="-3"/>
                <w:lang w:val="fr-CA"/>
              </w:rPr>
              <w:t>L’exemption proposée serait totale (aucune des dispositions de la Loi ne s’appliquerait).</w:t>
            </w:r>
          </w:p>
        </w:tc>
      </w:tr>
      <w:tr w:rsidR="00FE7CBC" w:rsidRPr="000905B5" w14:paraId="47ABA069" w14:textId="77777777" w:rsidTr="006772E7">
        <w:tc>
          <w:tcPr>
            <w:tcW w:w="2109" w:type="dxa"/>
            <w:shd w:val="clear" w:color="auto" w:fill="D9D9D9" w:themeFill="background1" w:themeFillShade="D9"/>
          </w:tcPr>
          <w:p w14:paraId="79B00AC6"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41" w:type="dxa"/>
          </w:tcPr>
          <w:p w14:paraId="719A4DE8"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Ensemble du personnel du SRCO</w:t>
            </w:r>
          </w:p>
        </w:tc>
      </w:tr>
      <w:tr w:rsidR="00FE7CBC" w:rsidRPr="000905B5" w14:paraId="686CE078" w14:textId="77777777" w:rsidTr="006772E7">
        <w:tc>
          <w:tcPr>
            <w:tcW w:w="2109" w:type="dxa"/>
            <w:shd w:val="clear" w:color="auto" w:fill="D9D9D9" w:themeFill="background1" w:themeFillShade="D9"/>
          </w:tcPr>
          <w:p w14:paraId="1E35C1F9"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41" w:type="dxa"/>
          </w:tcPr>
          <w:p w14:paraId="0F5F4188"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Le Service de renseignements criminels Ontario fait le pont entre les divers organismes responsables de la collecte de renseignements, des enquêtes criminelles et de la mise en application des lois provinciales et fédérales. C’est ce pont qui permet aux services de police et au gouvernement de collaborer efficacement dans leur lutte contre le crime organisé.</w:t>
            </w:r>
          </w:p>
          <w:p w14:paraId="5461AA3D"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Le SRCO offre une formation spécialisée sur la collecte de renseignement aux agents de police ainsi que du financement en soutien aux principales enquêtes sur le crime organisé.</w:t>
            </w:r>
          </w:p>
          <w:p w14:paraId="41CCC9F7" w14:textId="77777777" w:rsidR="00FE7CBC" w:rsidRPr="000905B5" w:rsidRDefault="00FE7CBC" w:rsidP="000905B5">
            <w:pPr>
              <w:numPr>
                <w:ilvl w:val="0"/>
                <w:numId w:val="36"/>
              </w:numPr>
              <w:spacing w:after="150"/>
              <w:ind w:right="300"/>
              <w:rPr>
                <w:rFonts w:eastAsia="Times New Roman" w:cs="Arial"/>
                <w:color w:val="000000" w:themeColor="text1"/>
                <w:spacing w:val="-3"/>
                <w:lang w:val="fr-CA" w:eastAsia="en-CA"/>
              </w:rPr>
            </w:pPr>
            <w:r w:rsidRPr="000905B5">
              <w:rPr>
                <w:rFonts w:cs="Arial"/>
                <w:color w:val="000000" w:themeColor="text1"/>
                <w:spacing w:val="-3"/>
                <w:lang w:val="fr-CA" w:eastAsia="en-CA"/>
              </w:rPr>
              <w:t>Le personnel a un accès direct aux systèmes et aux rapports de renseignements criminels, ainsi qu’à des renseignements hautement sensibles.</w:t>
            </w:r>
          </w:p>
        </w:tc>
      </w:tr>
    </w:tbl>
    <w:p w14:paraId="33EC5055" w14:textId="77777777" w:rsidR="00FE7CBC" w:rsidRPr="000905B5" w:rsidRDefault="00FE7CBC" w:rsidP="000905B5">
      <w:pPr>
        <w:rPr>
          <w:spacing w:val="-3"/>
          <w:lang w:val="fr-CA"/>
        </w:rPr>
      </w:pPr>
    </w:p>
    <w:p w14:paraId="0BD2A692" w14:textId="77777777" w:rsidR="00FE7CBC" w:rsidRPr="000905B5" w:rsidRDefault="00FE7CBC" w:rsidP="000905B5">
      <w:pPr>
        <w:rPr>
          <w:spacing w:val="-3"/>
          <w:lang w:val="fr-CA"/>
        </w:rPr>
      </w:pPr>
    </w:p>
    <w:p w14:paraId="2B4CF2C7"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Service de renseignements criminels Ontario</w:t>
      </w:r>
    </w:p>
    <w:p w14:paraId="420A7790"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26999CCA"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6E20C42D"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7A12E788"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42494FE8"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2771F26B" w14:textId="0340A4D6" w:rsidR="00FE7CBC" w:rsidRPr="000905B5" w:rsidRDefault="00FE7CBC" w:rsidP="00FE0E94">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122"/>
        <w:gridCol w:w="7228"/>
      </w:tblGrid>
      <w:tr w:rsidR="00FE7CBC" w:rsidRPr="000905B5" w14:paraId="35B6C8AE" w14:textId="77777777" w:rsidTr="006772E7">
        <w:tc>
          <w:tcPr>
            <w:tcW w:w="2122" w:type="dxa"/>
            <w:shd w:val="clear" w:color="auto" w:fill="D9D9D9" w:themeFill="background1" w:themeFillShade="D9"/>
          </w:tcPr>
          <w:p w14:paraId="596DCD75"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5</w:t>
            </w:r>
          </w:p>
        </w:tc>
        <w:bookmarkStart w:id="40" w:name="_Toc63436980"/>
        <w:tc>
          <w:tcPr>
            <w:tcW w:w="7228" w:type="dxa"/>
          </w:tcPr>
          <w:p w14:paraId="646FF27E" w14:textId="2CF7D16F" w:rsidR="00FE7CBC" w:rsidRPr="000905B5" w:rsidRDefault="00E4708E" w:rsidP="000905B5">
            <w:pPr>
              <w:pStyle w:val="Heading2"/>
              <w:outlineLvl w:val="1"/>
              <w:rPr>
                <w:rStyle w:val="Hyperlink"/>
                <w:spacing w:val="-3"/>
                <w:lang w:val="fr-CA"/>
              </w:rPr>
            </w:pPr>
            <w:r>
              <w:rPr>
                <w:rStyle w:val="Hyperlink"/>
                <w:spacing w:val="-3"/>
                <w:lang w:val="fr-CA"/>
              </w:rPr>
              <w:fldChar w:fldCharType="begin"/>
            </w:r>
            <w:r>
              <w:rPr>
                <w:rStyle w:val="Hyperlink"/>
                <w:spacing w:val="-3"/>
                <w:lang w:val="fr-CA"/>
              </w:rPr>
              <w:instrText xml:space="preserve"> HYPERLINK "https://www.ontario.ca/fr/lois/reglement/180347" \l "BK7" </w:instrText>
            </w:r>
            <w:r>
              <w:rPr>
                <w:rStyle w:val="Hyperlink"/>
                <w:spacing w:val="-3"/>
                <w:lang w:val="fr-CA"/>
              </w:rPr>
              <w:fldChar w:fldCharType="separate"/>
            </w:r>
            <w:r w:rsidR="00FE7CBC" w:rsidRPr="00E4708E">
              <w:rPr>
                <w:rStyle w:val="Hyperlink"/>
                <w:spacing w:val="-3"/>
                <w:lang w:val="fr-CA"/>
              </w:rPr>
              <w:t>Gestion des enquêtes importantes</w:t>
            </w:r>
            <w:bookmarkEnd w:id="40"/>
            <w:r>
              <w:rPr>
                <w:rStyle w:val="Hyperlink"/>
                <w:spacing w:val="-3"/>
                <w:lang w:val="fr-CA"/>
              </w:rPr>
              <w:fldChar w:fldCharType="end"/>
            </w:r>
          </w:p>
        </w:tc>
      </w:tr>
      <w:tr w:rsidR="00FE7CBC" w:rsidRPr="000905B5" w14:paraId="01BAE3A5" w14:textId="77777777" w:rsidTr="006772E7">
        <w:tc>
          <w:tcPr>
            <w:tcW w:w="2122" w:type="dxa"/>
            <w:shd w:val="clear" w:color="auto" w:fill="D9D9D9" w:themeFill="background1" w:themeFillShade="D9"/>
          </w:tcPr>
          <w:p w14:paraId="403D8D2F"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cs="Arial"/>
                <w:b/>
                <w:spacing w:val="-3"/>
                <w:sz w:val="24"/>
                <w:szCs w:val="24"/>
                <w:lang w:val="fr-CA"/>
              </w:rPr>
              <w:t>Exemption proposée</w:t>
            </w:r>
          </w:p>
          <w:p w14:paraId="145E12FA" w14:textId="77777777" w:rsidR="00FE7CBC" w:rsidRPr="000905B5" w:rsidRDefault="00FE7CBC" w:rsidP="000905B5">
            <w:pPr>
              <w:pStyle w:val="NoSpacing"/>
              <w:rPr>
                <w:rFonts w:ascii="Arial" w:hAnsi="Arial" w:cs="Arial"/>
                <w:b/>
                <w:spacing w:val="-3"/>
                <w:sz w:val="24"/>
                <w:szCs w:val="24"/>
                <w:lang w:val="fr-CA"/>
              </w:rPr>
            </w:pPr>
          </w:p>
        </w:tc>
        <w:tc>
          <w:tcPr>
            <w:tcW w:w="7228" w:type="dxa"/>
          </w:tcPr>
          <w:p w14:paraId="780ABE8F"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eastAsia="Times New Roman" w:cs="Arial"/>
                <w:color w:val="000000" w:themeColor="text1"/>
                <w:spacing w:val="-3"/>
                <w:lang w:val="fr-CA" w:eastAsia="en-CA"/>
              </w:rPr>
              <w:t>Une exemption est proposée pour les postes ayant accès au système de gestion des enquêtes importantes (SGEI).</w:t>
            </w:r>
          </w:p>
          <w:p w14:paraId="4F3D6790"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spacing w:val="-3"/>
                <w:lang w:val="fr-CA"/>
              </w:rPr>
              <w:t>L’exemption proposée serait totale (aucune des dispositions de la Loi ne s’appliquerait).</w:t>
            </w:r>
          </w:p>
        </w:tc>
      </w:tr>
      <w:tr w:rsidR="00FE7CBC" w:rsidRPr="000905B5" w14:paraId="755AE4C0" w14:textId="77777777" w:rsidTr="006772E7">
        <w:tc>
          <w:tcPr>
            <w:tcW w:w="2122" w:type="dxa"/>
            <w:shd w:val="clear" w:color="auto" w:fill="D9D9D9" w:themeFill="background1" w:themeFillShade="D9"/>
          </w:tcPr>
          <w:p w14:paraId="79BBECBB"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cs="Arial"/>
                <w:b/>
                <w:spacing w:val="-3"/>
                <w:sz w:val="24"/>
                <w:szCs w:val="24"/>
                <w:lang w:val="fr-CA"/>
              </w:rPr>
              <w:t>Rôles visés par l’exemption (liste non exhaustive)</w:t>
            </w:r>
          </w:p>
        </w:tc>
        <w:tc>
          <w:tcPr>
            <w:tcW w:w="7228" w:type="dxa"/>
          </w:tcPr>
          <w:p w14:paraId="3975C031"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Ensemble des postes dotés d’un accès au SGEI</w:t>
            </w:r>
          </w:p>
        </w:tc>
      </w:tr>
      <w:tr w:rsidR="00FE7CBC" w:rsidRPr="000905B5" w14:paraId="6DE237A5" w14:textId="77777777" w:rsidTr="006772E7">
        <w:tc>
          <w:tcPr>
            <w:tcW w:w="2122" w:type="dxa"/>
            <w:shd w:val="clear" w:color="auto" w:fill="D9D9D9" w:themeFill="background1" w:themeFillShade="D9"/>
          </w:tcPr>
          <w:p w14:paraId="3B06887F"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cs="Arial"/>
                <w:b/>
                <w:spacing w:val="-3"/>
                <w:sz w:val="24"/>
                <w:szCs w:val="24"/>
                <w:lang w:val="fr-CA"/>
              </w:rPr>
              <w:t>Raisons de la ou des exemptions</w:t>
            </w:r>
          </w:p>
        </w:tc>
        <w:tc>
          <w:tcPr>
            <w:tcW w:w="7228" w:type="dxa"/>
          </w:tcPr>
          <w:p w14:paraId="04AF3599"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 xml:space="preserve">La gestion des enquêtes importantes combine une formation policière spécialisée et des techniques d’enquêtes à un système logiciel appelé </w:t>
            </w:r>
            <w:proofErr w:type="spellStart"/>
            <w:r w:rsidRPr="000905B5">
              <w:rPr>
                <w:rFonts w:cs="Arial"/>
                <w:color w:val="000000" w:themeColor="text1"/>
                <w:spacing w:val="-3"/>
                <w:lang w:val="fr-CA" w:eastAsia="en-CA"/>
              </w:rPr>
              <w:t>PowerCase</w:t>
            </w:r>
            <w:proofErr w:type="spellEnd"/>
            <w:r w:rsidRPr="000905B5">
              <w:rPr>
                <w:rFonts w:cs="Arial"/>
                <w:color w:val="000000" w:themeColor="text1"/>
                <w:spacing w:val="-3"/>
                <w:lang w:val="fr-CA" w:eastAsia="en-CA"/>
              </w:rPr>
              <w:t>. Le logiciel gère d’énormes quantités de renseignements tirés des enquêtes sur les crimes graves.</w:t>
            </w:r>
          </w:p>
          <w:p w14:paraId="50A7F0AB"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Les services de police de toute la province doivent utiliser le SGEI dans le cadre de leurs enquêtes sur certains types de crimes graves comme les homicides, les agressions sexuelles et les enlèvements.</w:t>
            </w:r>
          </w:p>
          <w:p w14:paraId="55C8B1E7"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Depuis 2002, tous les services de police municipaux et la Police provinciale de l’Ontario ont accès au SGEI.</w:t>
            </w:r>
          </w:p>
          <w:p w14:paraId="0F5DC655"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 xml:space="preserve">Le système contient des renseignements hautement sensibles, comme ceux se rapportant : </w:t>
            </w:r>
          </w:p>
          <w:p w14:paraId="1B8E756F" w14:textId="77777777" w:rsidR="00FE7CBC" w:rsidRPr="000905B5" w:rsidRDefault="00FE7CBC" w:rsidP="000905B5">
            <w:pPr>
              <w:numPr>
                <w:ilvl w:val="1"/>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 xml:space="preserve">au suivi, au tri et à l’analyse des quantités astronomiques de renseignements personnels saisis en lien avec les crimes (notes des policiers, déclarations des témoins, renseignements recueillis en faisant du porte-à-porte, noms, lieux, véhicules et numéros de téléphone, etc.); </w:t>
            </w:r>
          </w:p>
          <w:p w14:paraId="433BF2E6" w14:textId="77777777" w:rsidR="00FE7CBC" w:rsidRPr="000905B5" w:rsidRDefault="00FE7CBC" w:rsidP="000905B5">
            <w:pPr>
              <w:numPr>
                <w:ilvl w:val="1"/>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à l’analyse des liens entre les cas visant à réduire le risque que des délinquants en série échappent à l’attention des policiers.</w:t>
            </w:r>
          </w:p>
        </w:tc>
      </w:tr>
    </w:tbl>
    <w:p w14:paraId="1A7DA9D5" w14:textId="77777777" w:rsidR="00FE7CBC" w:rsidRPr="000905B5" w:rsidRDefault="00FE7CBC" w:rsidP="000905B5">
      <w:pPr>
        <w:rPr>
          <w:spacing w:val="-3"/>
          <w:lang w:val="fr-CA"/>
        </w:rPr>
      </w:pPr>
    </w:p>
    <w:p w14:paraId="61E911A4" w14:textId="77777777" w:rsidR="00FE7CBC" w:rsidRPr="000905B5" w:rsidRDefault="00FE7CBC" w:rsidP="000905B5">
      <w:pPr>
        <w:rPr>
          <w:spacing w:val="-3"/>
          <w:lang w:val="fr-CA"/>
        </w:rPr>
      </w:pPr>
    </w:p>
    <w:p w14:paraId="4556A26F" w14:textId="77777777" w:rsidR="00FE7CBC" w:rsidRPr="000905B5" w:rsidRDefault="00FE7CBC" w:rsidP="000905B5">
      <w:pPr>
        <w:pBdr>
          <w:bottom w:val="single" w:sz="12" w:space="1" w:color="auto"/>
        </w:pBdr>
        <w:spacing w:after="200" w:line="276" w:lineRule="auto"/>
        <w:rPr>
          <w:rFonts w:eastAsia="Calibri" w:cs="Arial"/>
          <w:b/>
          <w:lang w:val="fr-CA"/>
        </w:rPr>
      </w:pPr>
      <w:r w:rsidRPr="000905B5">
        <w:rPr>
          <w:rFonts w:eastAsia="Calibri" w:cs="Arial"/>
          <w:b/>
          <w:spacing w:val="-3"/>
          <w:lang w:val="fr-CA"/>
        </w:rPr>
        <w:t xml:space="preserve">Commentaires sur l’exemption proposée : </w:t>
      </w:r>
      <w:r w:rsidRPr="000905B5">
        <w:rPr>
          <w:rFonts w:eastAsia="Calibri" w:cs="Arial"/>
          <w:b/>
          <w:lang w:val="fr-CA"/>
        </w:rPr>
        <w:t>Gestion des enquêtes importantes</w:t>
      </w:r>
    </w:p>
    <w:p w14:paraId="27A25EB5" w14:textId="77777777" w:rsidR="00FE7CBC" w:rsidRPr="000905B5" w:rsidRDefault="00FE7CBC" w:rsidP="000905B5">
      <w:pPr>
        <w:spacing w:before="200" w:after="200" w:line="276" w:lineRule="auto"/>
        <w:outlineLvl w:val="3"/>
        <w:rPr>
          <w:rFonts w:eastAsia="MS PGothic" w:cs="Arial"/>
          <w:b/>
          <w:bCs/>
          <w:iCs/>
          <w:spacing w:val="-3"/>
          <w:lang w:val="fr-CA"/>
        </w:rPr>
      </w:pPr>
    </w:p>
    <w:p w14:paraId="1B180C30"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04985D64"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64437189"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0A67750E"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3E025D39"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7BBF23F4" w14:textId="77777777" w:rsidR="00FE7CBC" w:rsidRPr="000905B5" w:rsidRDefault="00FE7CBC" w:rsidP="000905B5">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109"/>
        <w:gridCol w:w="7241"/>
      </w:tblGrid>
      <w:tr w:rsidR="00FE7CBC" w:rsidRPr="000905B5" w14:paraId="566A2616" w14:textId="77777777" w:rsidTr="006772E7">
        <w:tc>
          <w:tcPr>
            <w:tcW w:w="2109" w:type="dxa"/>
            <w:shd w:val="clear" w:color="auto" w:fill="D9D9D9" w:themeFill="background1" w:themeFillShade="D9"/>
          </w:tcPr>
          <w:p w14:paraId="10C02533"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6</w:t>
            </w:r>
          </w:p>
        </w:tc>
        <w:tc>
          <w:tcPr>
            <w:tcW w:w="7241" w:type="dxa"/>
          </w:tcPr>
          <w:p w14:paraId="365FD66B" w14:textId="77777777" w:rsidR="00FE7CBC" w:rsidRPr="000905B5" w:rsidRDefault="00434942" w:rsidP="000905B5">
            <w:pPr>
              <w:pStyle w:val="Heading2"/>
              <w:outlineLvl w:val="1"/>
              <w:rPr>
                <w:spacing w:val="-3"/>
                <w:lang w:val="fr-CA"/>
              </w:rPr>
            </w:pPr>
            <w:hyperlink r:id="rId26" w:anchor="BK6" w:history="1">
              <w:bookmarkStart w:id="41" w:name="_Toc63075041"/>
              <w:bookmarkStart w:id="42" w:name="_Toc63436981"/>
              <w:r w:rsidR="00FE7CBC" w:rsidRPr="000905B5">
                <w:rPr>
                  <w:rStyle w:val="Hyperlink"/>
                  <w:spacing w:val="-3"/>
                  <w:lang w:val="fr-CA"/>
                </w:rPr>
                <w:t>Bureau du conseiller provincial en matière de sécurité</w:t>
              </w:r>
              <w:bookmarkEnd w:id="41"/>
              <w:bookmarkEnd w:id="42"/>
            </w:hyperlink>
          </w:p>
          <w:p w14:paraId="15B185E4" w14:textId="77777777" w:rsidR="00FE7CBC" w:rsidRPr="000905B5" w:rsidRDefault="00FE7CBC" w:rsidP="000905B5">
            <w:pPr>
              <w:rPr>
                <w:spacing w:val="-3"/>
                <w:lang w:val="fr-CA"/>
              </w:rPr>
            </w:pPr>
          </w:p>
        </w:tc>
      </w:tr>
      <w:tr w:rsidR="00FE7CBC" w:rsidRPr="000905B5" w14:paraId="0448E2BA" w14:textId="77777777" w:rsidTr="006772E7">
        <w:tc>
          <w:tcPr>
            <w:tcW w:w="2109" w:type="dxa"/>
            <w:shd w:val="clear" w:color="auto" w:fill="D9D9D9" w:themeFill="background1" w:themeFillShade="D9"/>
          </w:tcPr>
          <w:p w14:paraId="414404EA"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697D6690" w14:textId="77777777" w:rsidR="00FE7CBC" w:rsidRPr="000905B5" w:rsidRDefault="00FE7CBC" w:rsidP="000905B5">
            <w:pPr>
              <w:pStyle w:val="NoSpacing"/>
              <w:rPr>
                <w:rFonts w:ascii="Arial" w:hAnsi="Arial"/>
                <w:b/>
                <w:spacing w:val="-3"/>
                <w:sz w:val="24"/>
                <w:lang w:val="fr-CA"/>
              </w:rPr>
            </w:pPr>
          </w:p>
        </w:tc>
        <w:tc>
          <w:tcPr>
            <w:tcW w:w="7241" w:type="dxa"/>
          </w:tcPr>
          <w:p w14:paraId="0AD48F30" w14:textId="77777777" w:rsidR="00FE7CBC" w:rsidRPr="000905B5" w:rsidRDefault="00FE7CBC" w:rsidP="000905B5">
            <w:pPr>
              <w:numPr>
                <w:ilvl w:val="0"/>
                <w:numId w:val="36"/>
              </w:numPr>
              <w:tabs>
                <w:tab w:val="left" w:pos="346"/>
              </w:tabs>
              <w:spacing w:after="120"/>
              <w:rPr>
                <w:rFonts w:cs="Arial"/>
                <w:b/>
                <w:bCs/>
                <w:i/>
                <w:iCs/>
                <w:spacing w:val="-3"/>
                <w:u w:val="single"/>
                <w:lang w:val="fr-CA"/>
              </w:rPr>
            </w:pPr>
            <w:r w:rsidRPr="000905B5">
              <w:rPr>
                <w:rFonts w:eastAsia="Times New Roman" w:cs="Arial"/>
                <w:color w:val="000000" w:themeColor="text1"/>
                <w:spacing w:val="-3"/>
                <w:lang w:val="fr-CA" w:eastAsia="en-CA"/>
              </w:rPr>
              <w:t>Une exemption est proposée pour le Bureau du conseiller provincial en matière de sécurité.</w:t>
            </w:r>
          </w:p>
          <w:p w14:paraId="1785D4FE"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cs="Arial"/>
                <w:spacing w:val="-3"/>
                <w:lang w:val="fr-CA"/>
              </w:rPr>
              <w:t>L’exemption proposée serait totale (aucune des dispositions de la Loi ne s’appliquerait).</w:t>
            </w:r>
          </w:p>
        </w:tc>
      </w:tr>
      <w:tr w:rsidR="00FE7CBC" w:rsidRPr="000905B5" w14:paraId="0E37EB6D" w14:textId="77777777" w:rsidTr="006772E7">
        <w:tc>
          <w:tcPr>
            <w:tcW w:w="2109" w:type="dxa"/>
            <w:shd w:val="clear" w:color="auto" w:fill="D9D9D9" w:themeFill="background1" w:themeFillShade="D9"/>
          </w:tcPr>
          <w:p w14:paraId="7B2EB3DC"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41" w:type="dxa"/>
          </w:tcPr>
          <w:p w14:paraId="49B70B43"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Ensemble du personnel du Bureau du conseiller provincial en matière de sécurité</w:t>
            </w:r>
          </w:p>
        </w:tc>
      </w:tr>
      <w:tr w:rsidR="00FE7CBC" w:rsidRPr="000905B5" w14:paraId="5E38D3D7" w14:textId="77777777" w:rsidTr="006772E7">
        <w:tc>
          <w:tcPr>
            <w:tcW w:w="2109" w:type="dxa"/>
            <w:shd w:val="clear" w:color="auto" w:fill="D9D9D9" w:themeFill="background1" w:themeFillShade="D9"/>
          </w:tcPr>
          <w:p w14:paraId="124F5F29"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41" w:type="dxa"/>
          </w:tcPr>
          <w:p w14:paraId="0A0261F8"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 Bureau du conseiller provincial en matière de sécurité fournit des conseils et des renseignements sur les questions de</w:t>
            </w:r>
            <w:r w:rsidRPr="000905B5">
              <w:rPr>
                <w:color w:val="000000" w:themeColor="text1"/>
                <w:spacing w:val="-3"/>
                <w:lang w:val="fr-CA"/>
              </w:rPr>
              <w:t xml:space="preserve"> </w:t>
            </w:r>
            <w:r w:rsidRPr="000905B5">
              <w:rPr>
                <w:rFonts w:cs="Arial"/>
                <w:color w:val="000000" w:themeColor="text1"/>
                <w:spacing w:val="-3"/>
                <w:lang w:val="fr-CA" w:eastAsia="en-CA"/>
              </w:rPr>
              <w:t>sécurité publique</w:t>
            </w:r>
            <w:r w:rsidRPr="000905B5">
              <w:rPr>
                <w:color w:val="000000" w:themeColor="text1"/>
                <w:spacing w:val="-3"/>
                <w:lang w:val="fr-CA"/>
              </w:rPr>
              <w:t xml:space="preserve"> </w:t>
            </w:r>
            <w:r w:rsidRPr="000905B5">
              <w:rPr>
                <w:rFonts w:cs="Arial"/>
                <w:color w:val="000000" w:themeColor="text1"/>
                <w:spacing w:val="-3"/>
                <w:lang w:val="fr-CA" w:eastAsia="en-CA"/>
              </w:rPr>
              <w:t>et de sécurité nationale relevant de la province. Un filtrage plus serré permet la consultation des renseignements produits par ses homologues qui pourraient être nécessaires à des fins de sûreté et de sécurité publique.</w:t>
            </w:r>
          </w:p>
          <w:p w14:paraId="187511CE"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 xml:space="preserve">Il est parfois possible de mettre en lumière des relations avec le </w:t>
            </w:r>
            <w:r w:rsidRPr="000905B5">
              <w:rPr>
                <w:color w:val="000000" w:themeColor="text1"/>
                <w:spacing w:val="-3"/>
                <w:lang w:val="fr-CA"/>
              </w:rPr>
              <w:t>crime organisé</w:t>
            </w:r>
            <w:r w:rsidRPr="000905B5">
              <w:rPr>
                <w:rFonts w:cs="Arial"/>
                <w:color w:val="000000" w:themeColor="text1"/>
                <w:spacing w:val="-3"/>
                <w:lang w:val="fr-CA" w:eastAsia="en-CA"/>
              </w:rPr>
              <w:t xml:space="preserve"> par le truchement de simples contrôles de routine, et certains risques pour la sécurité publique pourraient transparaître des dossiers de la police. Cette information à caractère non pénal pourrait se révéler fort utile au filtrage dans ces secteurs. </w:t>
            </w:r>
          </w:p>
        </w:tc>
      </w:tr>
    </w:tbl>
    <w:p w14:paraId="4523CE4D" w14:textId="77777777" w:rsidR="00FE7CBC" w:rsidRPr="000905B5" w:rsidRDefault="00FE7CBC" w:rsidP="000905B5">
      <w:pPr>
        <w:rPr>
          <w:rFonts w:cs="Arial"/>
          <w:color w:val="000000" w:themeColor="text1"/>
          <w:spacing w:val="-3"/>
          <w:lang w:val="fr-CA" w:eastAsia="en-CA"/>
        </w:rPr>
      </w:pPr>
      <w:r w:rsidRPr="000905B5">
        <w:rPr>
          <w:rFonts w:cs="Arial"/>
          <w:color w:val="000000" w:themeColor="text1"/>
          <w:spacing w:val="-3"/>
          <w:lang w:val="fr-CA" w:eastAsia="en-CA"/>
        </w:rPr>
        <w:t xml:space="preserve"> </w:t>
      </w:r>
      <w:bookmarkStart w:id="43" w:name="_Hlk61980772"/>
    </w:p>
    <w:p w14:paraId="09AE28BB"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Bureau du conseiller provincial en matière de sécurité</w:t>
      </w:r>
    </w:p>
    <w:bookmarkEnd w:id="43"/>
    <w:p w14:paraId="795D4FB8"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0BC8321E"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1A376E82"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5B974140"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54AF0DCA"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5AB0DA8B"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spacing w:val="-3"/>
          <w:lang w:val="fr-CA"/>
        </w:rPr>
        <w:br w:type="page"/>
      </w:r>
    </w:p>
    <w:tbl>
      <w:tblPr>
        <w:tblStyle w:val="TableGrid"/>
        <w:tblW w:w="9350" w:type="dxa"/>
        <w:tblLook w:val="04A0" w:firstRow="1" w:lastRow="0" w:firstColumn="1" w:lastColumn="0" w:noHBand="0" w:noVBand="1"/>
      </w:tblPr>
      <w:tblGrid>
        <w:gridCol w:w="2081"/>
        <w:gridCol w:w="7269"/>
      </w:tblGrid>
      <w:tr w:rsidR="00FE7CBC" w:rsidRPr="000905B5" w14:paraId="0DC6B301" w14:textId="77777777" w:rsidTr="006772E7">
        <w:tc>
          <w:tcPr>
            <w:tcW w:w="2081" w:type="dxa"/>
            <w:shd w:val="clear" w:color="auto" w:fill="D9D9D9" w:themeFill="background1" w:themeFillShade="D9"/>
          </w:tcPr>
          <w:p w14:paraId="4DBCF05F"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7</w:t>
            </w:r>
          </w:p>
        </w:tc>
        <w:tc>
          <w:tcPr>
            <w:tcW w:w="7269" w:type="dxa"/>
          </w:tcPr>
          <w:p w14:paraId="645E393D" w14:textId="77777777" w:rsidR="00FE7CBC" w:rsidRPr="000905B5" w:rsidRDefault="00434942" w:rsidP="000905B5">
            <w:pPr>
              <w:pStyle w:val="Heading2"/>
              <w:outlineLvl w:val="1"/>
              <w:rPr>
                <w:spacing w:val="-3"/>
                <w:lang w:val="fr-CA"/>
              </w:rPr>
            </w:pPr>
            <w:hyperlink r:id="rId27" w:anchor="BK9" w:history="1">
              <w:bookmarkStart w:id="44" w:name="_Toc63075042"/>
              <w:bookmarkStart w:id="45" w:name="_Toc57711310"/>
              <w:bookmarkStart w:id="46" w:name="_Toc63436982"/>
              <w:r w:rsidR="00FE7CBC" w:rsidRPr="000905B5">
                <w:rPr>
                  <w:rStyle w:val="Hyperlink"/>
                  <w:spacing w:val="-3"/>
                  <w:lang w:val="fr-CA"/>
                </w:rPr>
                <w:t>Unité des enquêtes spéciales</w:t>
              </w:r>
              <w:bookmarkEnd w:id="44"/>
              <w:bookmarkEnd w:id="45"/>
              <w:bookmarkEnd w:id="46"/>
            </w:hyperlink>
          </w:p>
        </w:tc>
      </w:tr>
      <w:tr w:rsidR="00FE7CBC" w:rsidRPr="000905B5" w14:paraId="33C3AC01" w14:textId="77777777" w:rsidTr="006772E7">
        <w:tc>
          <w:tcPr>
            <w:tcW w:w="2081" w:type="dxa"/>
            <w:shd w:val="clear" w:color="auto" w:fill="D9D9D9" w:themeFill="background1" w:themeFillShade="D9"/>
          </w:tcPr>
          <w:p w14:paraId="1ACDD8AD"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65FE17DF" w14:textId="77777777" w:rsidR="00FE7CBC" w:rsidRPr="000905B5" w:rsidRDefault="00FE7CBC" w:rsidP="000905B5">
            <w:pPr>
              <w:pStyle w:val="NoSpacing"/>
              <w:rPr>
                <w:rFonts w:ascii="Arial" w:hAnsi="Arial"/>
                <w:b/>
                <w:spacing w:val="-3"/>
                <w:sz w:val="24"/>
                <w:lang w:val="fr-CA"/>
              </w:rPr>
            </w:pPr>
          </w:p>
        </w:tc>
        <w:tc>
          <w:tcPr>
            <w:tcW w:w="7269" w:type="dxa"/>
          </w:tcPr>
          <w:p w14:paraId="5FE6BA99"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eastAsia="Times New Roman" w:cs="Arial"/>
                <w:color w:val="000000" w:themeColor="text1"/>
                <w:spacing w:val="-3"/>
                <w:lang w:val="fr-CA" w:eastAsia="en-CA"/>
              </w:rPr>
              <w:t>Une exemption partielle est proposée pour l’Unité des enquêtes spéciales (UES).</w:t>
            </w:r>
          </w:p>
          <w:p w14:paraId="319171B3"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cs="Arial"/>
                <w:spacing w:val="-3"/>
                <w:lang w:val="fr-CA"/>
              </w:rPr>
              <w:t>L’exemption ne couvre pas l’information se rapportant aux contrôles de routine et à la santé mentale).</w:t>
            </w:r>
          </w:p>
        </w:tc>
      </w:tr>
      <w:tr w:rsidR="00FE7CBC" w:rsidRPr="000905B5" w14:paraId="670BB5FC" w14:textId="77777777" w:rsidTr="006772E7">
        <w:tc>
          <w:tcPr>
            <w:tcW w:w="2081" w:type="dxa"/>
            <w:shd w:val="clear" w:color="auto" w:fill="D9D9D9" w:themeFill="background1" w:themeFillShade="D9"/>
          </w:tcPr>
          <w:p w14:paraId="74AA833E"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69" w:type="dxa"/>
          </w:tcPr>
          <w:p w14:paraId="4C79DC68"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Personnel de l’UES</w:t>
            </w:r>
          </w:p>
          <w:p w14:paraId="7A09576C"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Enquêteurs de l’UES</w:t>
            </w:r>
          </w:p>
          <w:p w14:paraId="536BBBAD"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Bénévoles</w:t>
            </w:r>
          </w:p>
        </w:tc>
      </w:tr>
      <w:tr w:rsidR="00FE7CBC" w:rsidRPr="000905B5" w14:paraId="2BD97492" w14:textId="77777777" w:rsidTr="006772E7">
        <w:tc>
          <w:tcPr>
            <w:tcW w:w="2081" w:type="dxa"/>
            <w:shd w:val="clear" w:color="auto" w:fill="D9D9D9" w:themeFill="background1" w:themeFillShade="D9"/>
          </w:tcPr>
          <w:p w14:paraId="47517218"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69" w:type="dxa"/>
          </w:tcPr>
          <w:p w14:paraId="1A92CBA0"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L’UES</w:t>
            </w:r>
            <w:r w:rsidRPr="000905B5">
              <w:rPr>
                <w:spacing w:val="-3"/>
                <w:lang w:val="fr-CA"/>
              </w:rPr>
              <w:t xml:space="preserve"> </w:t>
            </w:r>
            <w:r w:rsidRPr="000905B5">
              <w:rPr>
                <w:rFonts w:cs="Arial"/>
                <w:color w:val="000000" w:themeColor="text1"/>
                <w:spacing w:val="-3"/>
                <w:lang w:val="fr-CA" w:eastAsia="en-CA"/>
              </w:rPr>
              <w:t>mène des enquêtes criminelles sur les incidents qui impliquent des agents de police et des civils et qui sont à l’origine d’un décès, d’une blessure grave ou d’allégations d’agression sexuelle.</w:t>
            </w:r>
          </w:p>
          <w:p w14:paraId="0C9A88DA" w14:textId="77777777" w:rsidR="00FE7CBC" w:rsidRPr="000905B5" w:rsidRDefault="00FE7CBC" w:rsidP="000905B5">
            <w:pPr>
              <w:numPr>
                <w:ilvl w:val="0"/>
                <w:numId w:val="36"/>
              </w:numPr>
              <w:spacing w:after="120"/>
              <w:rPr>
                <w:rFonts w:cs="Arial"/>
                <w:color w:val="000000" w:themeColor="text1"/>
                <w:spacing w:val="-3"/>
                <w:lang w:val="fr-CA" w:eastAsia="en-CA"/>
              </w:rPr>
            </w:pPr>
            <w:r w:rsidRPr="000905B5">
              <w:rPr>
                <w:rFonts w:cs="Arial"/>
                <w:color w:val="000000" w:themeColor="text1"/>
                <w:spacing w:val="-3"/>
                <w:lang w:val="fr-CA" w:eastAsia="en-CA"/>
              </w:rPr>
              <w:t xml:space="preserve">Si les antécédents d’un enquêteur (d’inconduite, etc.) le décrédibilisent devant les tribunaux, c’est toute la procédure judiciaire qui est alors mise en péril. </w:t>
            </w:r>
          </w:p>
          <w:p w14:paraId="1F80D0DD" w14:textId="77777777" w:rsidR="00FE7CBC" w:rsidRPr="000905B5" w:rsidRDefault="00FE7CBC" w:rsidP="000905B5">
            <w:pPr>
              <w:numPr>
                <w:ilvl w:val="0"/>
                <w:numId w:val="36"/>
              </w:numPr>
              <w:spacing w:after="120"/>
              <w:rPr>
                <w:rFonts w:eastAsia="Times New Roman" w:cs="Arial"/>
                <w:color w:val="000000" w:themeColor="text1"/>
                <w:spacing w:val="-3"/>
                <w:lang w:val="fr-CA" w:eastAsia="en-CA"/>
              </w:rPr>
            </w:pPr>
            <w:r w:rsidRPr="000905B5">
              <w:rPr>
                <w:rFonts w:cs="Arial"/>
                <w:color w:val="000000" w:themeColor="text1"/>
                <w:spacing w:val="-3"/>
                <w:lang w:val="fr-CA" w:eastAsia="en-CA"/>
              </w:rPr>
              <w:t xml:space="preserve">Un filtrage serré est nécessaire pour s’assurer que les membres du personnel n’ont aucun lien avec le crime organisé ni aucun antécédent criminel. </w:t>
            </w:r>
          </w:p>
        </w:tc>
      </w:tr>
    </w:tbl>
    <w:p w14:paraId="5059C70D" w14:textId="77777777" w:rsidR="00FE7CBC" w:rsidRPr="000905B5" w:rsidRDefault="00FE7CBC" w:rsidP="000905B5">
      <w:pPr>
        <w:rPr>
          <w:spacing w:val="-3"/>
          <w:lang w:val="fr-CA"/>
        </w:rPr>
      </w:pPr>
    </w:p>
    <w:p w14:paraId="1F36188A"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Unité des enquêtes spéciales</w:t>
      </w:r>
    </w:p>
    <w:p w14:paraId="79581F4D"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44B5BD84"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0B344434"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6F292ACC"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195BBEE3"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6FB6B7CB" w14:textId="77777777" w:rsidR="00FE7CBC" w:rsidRPr="000905B5" w:rsidRDefault="00FE7CBC" w:rsidP="000905B5">
      <w:pPr>
        <w:rPr>
          <w:spacing w:val="-3"/>
          <w:lang w:val="fr-CA"/>
        </w:rPr>
      </w:pPr>
    </w:p>
    <w:p w14:paraId="4FB5E2D4" w14:textId="77777777" w:rsidR="00FE7CBC" w:rsidRPr="000905B5" w:rsidRDefault="00FE7CBC" w:rsidP="000905B5">
      <w:pPr>
        <w:rPr>
          <w:spacing w:val="-3"/>
          <w:lang w:val="fr-CA"/>
        </w:rPr>
      </w:pPr>
    </w:p>
    <w:p w14:paraId="0FCBB111" w14:textId="77777777" w:rsidR="00FE7CBC" w:rsidRPr="000905B5" w:rsidRDefault="00FE7CBC" w:rsidP="000905B5">
      <w:pPr>
        <w:rPr>
          <w:spacing w:val="-3"/>
          <w:lang w:val="fr-CA"/>
        </w:rPr>
      </w:pPr>
    </w:p>
    <w:p w14:paraId="145488AF" w14:textId="77777777" w:rsidR="00FE7CBC" w:rsidRPr="000905B5" w:rsidRDefault="00FE7CBC" w:rsidP="000905B5">
      <w:pPr>
        <w:rPr>
          <w:spacing w:val="-3"/>
          <w:lang w:val="fr-CA"/>
        </w:rPr>
      </w:pPr>
    </w:p>
    <w:p w14:paraId="0A0C5B33" w14:textId="77777777" w:rsidR="00FE7CBC" w:rsidRPr="000905B5" w:rsidRDefault="00FE7CBC" w:rsidP="000905B5">
      <w:pPr>
        <w:rPr>
          <w:spacing w:val="-3"/>
          <w:lang w:val="fr-CA"/>
        </w:rPr>
      </w:pPr>
    </w:p>
    <w:p w14:paraId="17135ACB" w14:textId="77777777" w:rsidR="00FE7CBC" w:rsidRPr="000905B5" w:rsidRDefault="00FE7CBC" w:rsidP="000905B5">
      <w:pPr>
        <w:rPr>
          <w:spacing w:val="-3"/>
          <w:lang w:val="fr-CA"/>
        </w:rPr>
      </w:pPr>
    </w:p>
    <w:p w14:paraId="5C8ED81D" w14:textId="77777777" w:rsidR="00FE7CBC" w:rsidRPr="000905B5" w:rsidRDefault="00FE7CBC" w:rsidP="000905B5">
      <w:pPr>
        <w:rPr>
          <w:spacing w:val="-3"/>
          <w:lang w:val="fr-CA"/>
        </w:rPr>
      </w:pPr>
    </w:p>
    <w:p w14:paraId="6F05BD7A" w14:textId="77777777" w:rsidR="00FE7CBC" w:rsidRPr="000905B5" w:rsidRDefault="00FE7CBC" w:rsidP="000905B5">
      <w:pPr>
        <w:rPr>
          <w:spacing w:val="-3"/>
          <w:lang w:val="fr-CA"/>
        </w:rPr>
      </w:pPr>
    </w:p>
    <w:p w14:paraId="4A42F592" w14:textId="77777777" w:rsidR="00FE7CBC" w:rsidRPr="000905B5" w:rsidRDefault="00FE7CBC" w:rsidP="000905B5">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081"/>
        <w:gridCol w:w="7269"/>
      </w:tblGrid>
      <w:tr w:rsidR="00FE7CBC" w:rsidRPr="000905B5" w14:paraId="51FE4994" w14:textId="77777777" w:rsidTr="006772E7">
        <w:tc>
          <w:tcPr>
            <w:tcW w:w="2081" w:type="dxa"/>
            <w:shd w:val="clear" w:color="auto" w:fill="D9D9D9" w:themeFill="background1" w:themeFillShade="D9"/>
          </w:tcPr>
          <w:p w14:paraId="0FFDF810"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8</w:t>
            </w:r>
          </w:p>
        </w:tc>
        <w:tc>
          <w:tcPr>
            <w:tcW w:w="7269" w:type="dxa"/>
          </w:tcPr>
          <w:p w14:paraId="1D22253A" w14:textId="77777777" w:rsidR="00FE7CBC" w:rsidRPr="000905B5" w:rsidRDefault="00434942" w:rsidP="000905B5">
            <w:pPr>
              <w:pStyle w:val="Heading2"/>
              <w:outlineLvl w:val="1"/>
              <w:rPr>
                <w:spacing w:val="-3"/>
                <w:lang w:val="fr-CA"/>
              </w:rPr>
            </w:pPr>
            <w:hyperlink r:id="rId28" w:anchor="BK10" w:history="1">
              <w:bookmarkStart w:id="47" w:name="_Toc63075043"/>
              <w:bookmarkStart w:id="48" w:name="_Toc57711311"/>
              <w:bookmarkStart w:id="49" w:name="_Toc63436983"/>
              <w:r w:rsidR="00FE7CBC" w:rsidRPr="000905B5">
                <w:rPr>
                  <w:rStyle w:val="Hyperlink"/>
                  <w:spacing w:val="-3"/>
                  <w:lang w:val="fr-CA"/>
                </w:rPr>
                <w:t>Directeur indépendant de l’examen de la police</w:t>
              </w:r>
              <w:bookmarkEnd w:id="47"/>
              <w:bookmarkEnd w:id="48"/>
              <w:bookmarkEnd w:id="49"/>
            </w:hyperlink>
          </w:p>
          <w:p w14:paraId="41FAEA60" w14:textId="77777777" w:rsidR="00FE7CBC" w:rsidRPr="000905B5" w:rsidRDefault="00FE7CBC" w:rsidP="000905B5">
            <w:pPr>
              <w:rPr>
                <w:spacing w:val="-3"/>
                <w:lang w:val="fr-CA"/>
              </w:rPr>
            </w:pPr>
          </w:p>
        </w:tc>
      </w:tr>
      <w:tr w:rsidR="00FE7CBC" w:rsidRPr="000905B5" w14:paraId="15184DDC" w14:textId="77777777" w:rsidTr="006772E7">
        <w:tc>
          <w:tcPr>
            <w:tcW w:w="2081" w:type="dxa"/>
            <w:shd w:val="clear" w:color="auto" w:fill="D9D9D9" w:themeFill="background1" w:themeFillShade="D9"/>
          </w:tcPr>
          <w:p w14:paraId="23599167"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3E2BDFB4" w14:textId="77777777" w:rsidR="00FE7CBC" w:rsidRPr="000905B5" w:rsidRDefault="00FE7CBC" w:rsidP="000905B5">
            <w:pPr>
              <w:pStyle w:val="NoSpacing"/>
              <w:rPr>
                <w:rFonts w:ascii="Arial" w:hAnsi="Arial"/>
                <w:b/>
                <w:spacing w:val="-3"/>
                <w:sz w:val="24"/>
                <w:lang w:val="fr-CA"/>
              </w:rPr>
            </w:pPr>
          </w:p>
        </w:tc>
        <w:tc>
          <w:tcPr>
            <w:tcW w:w="7269" w:type="dxa"/>
          </w:tcPr>
          <w:p w14:paraId="3431DA94"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eastAsia="Times New Roman" w:cs="Arial"/>
                <w:color w:val="000000" w:themeColor="text1"/>
                <w:spacing w:val="-3"/>
                <w:lang w:val="fr-CA" w:eastAsia="en-CA"/>
              </w:rPr>
              <w:t>Une exemption partielle est proposée pour le Bureau du directeur indépendant de l’examen de la police (BDIEP).</w:t>
            </w:r>
          </w:p>
          <w:p w14:paraId="779B1F9A"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cs="Arial"/>
                <w:spacing w:val="-3"/>
                <w:lang w:val="fr-CA"/>
              </w:rPr>
              <w:t>L’exemption ne couvre pas l’information se rapportant aux contrôles de routine et à la santé mentale).</w:t>
            </w:r>
          </w:p>
        </w:tc>
      </w:tr>
      <w:tr w:rsidR="00FE7CBC" w:rsidRPr="000905B5" w14:paraId="1BD0FA28" w14:textId="77777777" w:rsidTr="006772E7">
        <w:tc>
          <w:tcPr>
            <w:tcW w:w="2081" w:type="dxa"/>
            <w:shd w:val="clear" w:color="auto" w:fill="D9D9D9" w:themeFill="background1" w:themeFillShade="D9"/>
          </w:tcPr>
          <w:p w14:paraId="606FAE96"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69" w:type="dxa"/>
          </w:tcPr>
          <w:p w14:paraId="37899D24"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Directeur indépendant de l’examen de la police</w:t>
            </w:r>
          </w:p>
          <w:p w14:paraId="355E3017"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Personnel du BDIEP</w:t>
            </w:r>
          </w:p>
          <w:p w14:paraId="7967BD2A"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Enquêteurs du BDIEP</w:t>
            </w:r>
          </w:p>
        </w:tc>
      </w:tr>
      <w:tr w:rsidR="00FE7CBC" w:rsidRPr="000905B5" w14:paraId="0E6E6B36" w14:textId="77777777" w:rsidTr="006772E7">
        <w:tc>
          <w:tcPr>
            <w:tcW w:w="2081" w:type="dxa"/>
            <w:shd w:val="clear" w:color="auto" w:fill="D9D9D9" w:themeFill="background1" w:themeFillShade="D9"/>
          </w:tcPr>
          <w:p w14:paraId="3B199AC9"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69" w:type="dxa"/>
          </w:tcPr>
          <w:p w14:paraId="6053EB15" w14:textId="77777777" w:rsidR="00FE7CBC" w:rsidRPr="000905B5" w:rsidRDefault="00FE7CBC" w:rsidP="000905B5">
            <w:pPr>
              <w:pStyle w:val="ListParagraph"/>
              <w:numPr>
                <w:ilvl w:val="0"/>
                <w:numId w:val="36"/>
              </w:numPr>
              <w:rPr>
                <w:rFonts w:cs="Arial"/>
                <w:color w:val="000000" w:themeColor="text1"/>
                <w:spacing w:val="-3"/>
                <w:lang w:val="fr-CA" w:eastAsia="en-CA"/>
              </w:rPr>
            </w:pPr>
            <w:r w:rsidRPr="000905B5">
              <w:rPr>
                <w:rFonts w:cs="Arial"/>
                <w:color w:val="000000" w:themeColor="text1"/>
                <w:spacing w:val="-3"/>
                <w:lang w:val="fr-CA" w:eastAsia="en-CA"/>
              </w:rPr>
              <w:t>Les personnes nommées ou embauchées au BDIEP ont accès à des renseignements policiers hautement sensibles qui, en cas de mésusage, pourraient mettre la</w:t>
            </w:r>
            <w:r w:rsidRPr="000905B5">
              <w:rPr>
                <w:rFonts w:eastAsia="Times New Roman" w:cs="Arial"/>
                <w:color w:val="000000" w:themeColor="text1"/>
                <w:spacing w:val="-3"/>
                <w:lang w:val="fr-CA" w:eastAsia="en-CA"/>
              </w:rPr>
              <w:t xml:space="preserve"> sécurité publique en péril. </w:t>
            </w:r>
            <w:r w:rsidRPr="000905B5">
              <w:rPr>
                <w:rFonts w:cs="Arial"/>
                <w:color w:val="000000" w:themeColor="text1"/>
                <w:spacing w:val="-3"/>
                <w:lang w:val="fr-CA" w:eastAsia="en-CA"/>
              </w:rPr>
              <w:t xml:space="preserve">Un filtrage serré est nécessaire pour s’assurer que les membres du personnel n’ont aucun lien avec le crime organisé ni aucun antécédent criminel. </w:t>
            </w:r>
          </w:p>
        </w:tc>
      </w:tr>
    </w:tbl>
    <w:p w14:paraId="3D139D48" w14:textId="77777777" w:rsidR="00FE7CBC" w:rsidRPr="000905B5" w:rsidRDefault="00FE7CBC" w:rsidP="000905B5">
      <w:pPr>
        <w:rPr>
          <w:rFonts w:eastAsia="MS PGothic"/>
          <w:spacing w:val="-3"/>
          <w:lang w:val="fr-CA"/>
        </w:rPr>
      </w:pPr>
    </w:p>
    <w:p w14:paraId="3485A282"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Directeur indépendant de l’examen de la police</w:t>
      </w:r>
    </w:p>
    <w:p w14:paraId="05B8166B"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0240BB66"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0861F832"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317B5C3A"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648DE12B"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320423D9" w14:textId="77777777" w:rsidR="00FE7CBC" w:rsidRPr="000905B5" w:rsidRDefault="00FE7CBC" w:rsidP="000905B5">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081"/>
        <w:gridCol w:w="7269"/>
      </w:tblGrid>
      <w:tr w:rsidR="00FE7CBC" w:rsidRPr="000905B5" w14:paraId="38D3643C" w14:textId="77777777" w:rsidTr="006772E7">
        <w:tc>
          <w:tcPr>
            <w:tcW w:w="2081" w:type="dxa"/>
            <w:shd w:val="clear" w:color="auto" w:fill="D9D9D9" w:themeFill="background1" w:themeFillShade="D9"/>
          </w:tcPr>
          <w:p w14:paraId="24D1EE7F"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9</w:t>
            </w:r>
          </w:p>
        </w:tc>
        <w:bookmarkStart w:id="50" w:name="_Toc63075044"/>
        <w:bookmarkStart w:id="51" w:name="_Toc63436984"/>
        <w:tc>
          <w:tcPr>
            <w:tcW w:w="7269" w:type="dxa"/>
          </w:tcPr>
          <w:p w14:paraId="24B74CF7" w14:textId="47CD6ABF" w:rsidR="00FE7CBC" w:rsidRPr="000905B5" w:rsidRDefault="00E4708E" w:rsidP="000905B5">
            <w:pPr>
              <w:pStyle w:val="Heading2"/>
              <w:outlineLvl w:val="1"/>
              <w:rPr>
                <w:rStyle w:val="Hyperlink"/>
                <w:spacing w:val="-3"/>
                <w:lang w:val="fr-CA"/>
              </w:rPr>
            </w:pPr>
            <w:r>
              <w:rPr>
                <w:rStyle w:val="Hyperlink"/>
                <w:spacing w:val="-3"/>
                <w:lang w:val="fr-CA"/>
              </w:rPr>
              <w:fldChar w:fldCharType="begin"/>
            </w:r>
            <w:r>
              <w:rPr>
                <w:rStyle w:val="Hyperlink"/>
                <w:spacing w:val="-3"/>
                <w:lang w:val="fr-CA"/>
              </w:rPr>
              <w:instrText xml:space="preserve"> HYPERLINK "https://www.ontario.ca/fr/lois/reglement/180347" \l "BK12" </w:instrText>
            </w:r>
            <w:r>
              <w:rPr>
                <w:rStyle w:val="Hyperlink"/>
                <w:spacing w:val="-3"/>
                <w:lang w:val="fr-CA"/>
              </w:rPr>
              <w:fldChar w:fldCharType="separate"/>
            </w:r>
            <w:r w:rsidR="00FE7CBC" w:rsidRPr="00E4708E">
              <w:rPr>
                <w:rStyle w:val="Hyperlink"/>
                <w:spacing w:val="-3"/>
                <w:lang w:val="fr-CA"/>
              </w:rPr>
              <w:t>Commission des alcools et des jeux de l’Ontario</w:t>
            </w:r>
            <w:bookmarkEnd w:id="50"/>
            <w:bookmarkEnd w:id="51"/>
            <w:r>
              <w:rPr>
                <w:rStyle w:val="Hyperlink"/>
                <w:spacing w:val="-3"/>
                <w:lang w:val="fr-CA"/>
              </w:rPr>
              <w:fldChar w:fldCharType="end"/>
            </w:r>
          </w:p>
          <w:p w14:paraId="27105681" w14:textId="77777777" w:rsidR="00FE7CBC" w:rsidRPr="000905B5" w:rsidRDefault="00FE7CBC" w:rsidP="000905B5">
            <w:pPr>
              <w:rPr>
                <w:spacing w:val="-3"/>
                <w:lang w:val="fr-CA"/>
              </w:rPr>
            </w:pPr>
          </w:p>
        </w:tc>
      </w:tr>
      <w:tr w:rsidR="00FE7CBC" w:rsidRPr="000905B5" w14:paraId="5E231F16" w14:textId="77777777" w:rsidTr="006772E7">
        <w:tc>
          <w:tcPr>
            <w:tcW w:w="2081" w:type="dxa"/>
            <w:shd w:val="clear" w:color="auto" w:fill="D9D9D9" w:themeFill="background1" w:themeFillShade="D9"/>
          </w:tcPr>
          <w:p w14:paraId="20B935AE"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7C4D0C8E" w14:textId="77777777" w:rsidR="00FE7CBC" w:rsidRPr="000905B5" w:rsidRDefault="00FE7CBC" w:rsidP="000905B5">
            <w:pPr>
              <w:pStyle w:val="NoSpacing"/>
              <w:rPr>
                <w:rFonts w:ascii="Arial" w:hAnsi="Arial"/>
                <w:b/>
                <w:spacing w:val="-3"/>
                <w:sz w:val="24"/>
                <w:lang w:val="fr-CA"/>
              </w:rPr>
            </w:pPr>
          </w:p>
        </w:tc>
        <w:tc>
          <w:tcPr>
            <w:tcW w:w="7269" w:type="dxa"/>
          </w:tcPr>
          <w:p w14:paraId="32E79434"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eastAsia="Times New Roman" w:cs="Arial"/>
                <w:color w:val="000000" w:themeColor="text1"/>
                <w:spacing w:val="-3"/>
                <w:lang w:val="fr-CA" w:eastAsia="en-CA"/>
              </w:rPr>
              <w:t xml:space="preserve">Une exemption partielle est proposée pour </w:t>
            </w:r>
            <w:r w:rsidRPr="000905B5">
              <w:rPr>
                <w:rFonts w:cs="Arial"/>
                <w:color w:val="000000" w:themeColor="text1"/>
                <w:spacing w:val="-3"/>
                <w:lang w:val="fr-CA" w:eastAsia="en-CA"/>
              </w:rPr>
              <w:t xml:space="preserve">la </w:t>
            </w:r>
            <w:r w:rsidRPr="000905B5">
              <w:rPr>
                <w:rFonts w:eastAsia="Times New Roman" w:cs="Arial"/>
                <w:color w:val="000000" w:themeColor="text1"/>
                <w:spacing w:val="-3"/>
                <w:lang w:val="fr-CA" w:eastAsia="en-CA"/>
              </w:rPr>
              <w:t>Commission des alcools et des jeux de l’Ontario</w:t>
            </w:r>
            <w:r w:rsidRPr="000905B5">
              <w:rPr>
                <w:rFonts w:cs="Arial"/>
                <w:color w:val="000000" w:themeColor="text1"/>
                <w:spacing w:val="-3"/>
                <w:lang w:val="fr-CA" w:eastAsia="en-CA"/>
              </w:rPr>
              <w:t xml:space="preserve"> (CAJO</w:t>
            </w:r>
            <w:r w:rsidRPr="000905B5">
              <w:rPr>
                <w:rFonts w:eastAsia="Times New Roman" w:cs="Arial"/>
                <w:color w:val="000000" w:themeColor="text1"/>
                <w:spacing w:val="-3"/>
                <w:lang w:val="fr-CA" w:eastAsia="en-CA"/>
              </w:rPr>
              <w:t xml:space="preserve">), les titulaires de permis, les personnes procédant à l’enregistrement </w:t>
            </w:r>
            <w:r w:rsidRPr="000905B5">
              <w:rPr>
                <w:rFonts w:cs="Arial"/>
                <w:color w:val="000000" w:themeColor="text1"/>
                <w:spacing w:val="-3"/>
                <w:lang w:val="fr-CA" w:eastAsia="en-CA"/>
              </w:rPr>
              <w:t>et les personnes nommées.</w:t>
            </w:r>
          </w:p>
          <w:p w14:paraId="792D6907" w14:textId="77777777" w:rsidR="00FE7CBC" w:rsidRPr="000905B5" w:rsidRDefault="00FE7CBC" w:rsidP="000905B5">
            <w:pPr>
              <w:numPr>
                <w:ilvl w:val="0"/>
                <w:numId w:val="36"/>
              </w:numPr>
              <w:tabs>
                <w:tab w:val="left" w:pos="346"/>
              </w:tabs>
              <w:spacing w:after="120"/>
              <w:rPr>
                <w:rFonts w:cs="Arial"/>
                <w:spacing w:val="-3"/>
                <w:lang w:val="fr-CA"/>
              </w:rPr>
            </w:pPr>
            <w:r w:rsidRPr="000905B5">
              <w:rPr>
                <w:rFonts w:cs="Arial"/>
                <w:spacing w:val="-3"/>
                <w:lang w:val="fr-CA"/>
              </w:rPr>
              <w:t>L’exemption n’englobe pas l’information touchant la santé mentale.</w:t>
            </w:r>
          </w:p>
        </w:tc>
      </w:tr>
      <w:tr w:rsidR="00FE7CBC" w:rsidRPr="000905B5" w14:paraId="379AEA28" w14:textId="77777777" w:rsidTr="006772E7">
        <w:tc>
          <w:tcPr>
            <w:tcW w:w="2081" w:type="dxa"/>
            <w:shd w:val="clear" w:color="auto" w:fill="D9D9D9" w:themeFill="background1" w:themeFillShade="D9"/>
          </w:tcPr>
          <w:p w14:paraId="046C7E6A"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69" w:type="dxa"/>
          </w:tcPr>
          <w:p w14:paraId="513A5FCE"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 xml:space="preserve">Demandeurs de permis, de licence ou d’enregistrement sous le régime de la </w:t>
            </w:r>
            <w:r w:rsidRPr="000905B5">
              <w:rPr>
                <w:rFonts w:cs="Arial"/>
                <w:i/>
                <w:color w:val="000000" w:themeColor="text1"/>
                <w:spacing w:val="-3"/>
                <w:lang w:val="fr-CA" w:eastAsia="en-CA"/>
              </w:rPr>
              <w:t>Loi sur les permis d’alcool</w:t>
            </w:r>
            <w:r w:rsidRPr="000905B5">
              <w:rPr>
                <w:rFonts w:cs="Arial"/>
                <w:iCs/>
                <w:color w:val="000000" w:themeColor="text1"/>
                <w:spacing w:val="-3"/>
                <w:lang w:val="fr-CA" w:eastAsia="en-CA"/>
              </w:rPr>
              <w:t xml:space="preserve">, de la </w:t>
            </w:r>
            <w:r w:rsidRPr="000905B5">
              <w:rPr>
                <w:rFonts w:cs="Arial"/>
                <w:i/>
                <w:color w:val="000000" w:themeColor="text1"/>
                <w:spacing w:val="-3"/>
                <w:lang w:val="fr-CA" w:eastAsia="en-CA"/>
              </w:rPr>
              <w:t>Loi de 2018 sur les licences liées au cannabis</w:t>
            </w:r>
            <w:r w:rsidRPr="000905B5">
              <w:rPr>
                <w:rFonts w:cs="Arial"/>
                <w:iCs/>
                <w:color w:val="000000" w:themeColor="text1"/>
                <w:spacing w:val="-3"/>
                <w:lang w:val="fr-CA" w:eastAsia="en-CA"/>
              </w:rPr>
              <w:t xml:space="preserve"> ou de la </w:t>
            </w:r>
            <w:r w:rsidRPr="000905B5">
              <w:rPr>
                <w:rFonts w:cs="Arial"/>
                <w:i/>
                <w:color w:val="000000" w:themeColor="text1"/>
                <w:spacing w:val="-3"/>
                <w:lang w:val="fr-CA" w:eastAsia="en-CA"/>
              </w:rPr>
              <w:t>Loi de 2015 sur les licences de courses de chevaux</w:t>
            </w:r>
            <w:r w:rsidRPr="000905B5">
              <w:rPr>
                <w:rFonts w:cs="Arial"/>
                <w:iCs/>
                <w:color w:val="000000" w:themeColor="text1"/>
                <w:spacing w:val="-3"/>
                <w:lang w:val="fr-CA" w:eastAsia="en-CA"/>
              </w:rPr>
              <w:t>; membres du personnel de la Société des loteries et des jeux de l’Ontario</w:t>
            </w:r>
            <w:r w:rsidRPr="000905B5">
              <w:rPr>
                <w:rFonts w:cs="Arial"/>
                <w:color w:val="000000" w:themeColor="text1"/>
                <w:spacing w:val="-3"/>
                <w:lang w:val="fr-CA" w:eastAsia="en-CA"/>
              </w:rPr>
              <w:t xml:space="preserve"> (certains postes)</w:t>
            </w:r>
          </w:p>
          <w:p w14:paraId="477A3D9F"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Personnes nommées aux conseils d’administration de la Société des loteries et des jeux de l’Ontario et de la Commission des alcools et des jeux de l’Ontario</w:t>
            </w:r>
          </w:p>
        </w:tc>
      </w:tr>
      <w:tr w:rsidR="00FE7CBC" w:rsidRPr="000905B5" w14:paraId="24510BBC" w14:textId="77777777" w:rsidTr="006772E7">
        <w:tc>
          <w:tcPr>
            <w:tcW w:w="2081" w:type="dxa"/>
            <w:shd w:val="clear" w:color="auto" w:fill="D9D9D9" w:themeFill="background1" w:themeFillShade="D9"/>
          </w:tcPr>
          <w:p w14:paraId="4D15E1DD"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69" w:type="dxa"/>
          </w:tcPr>
          <w:p w14:paraId="5B86B340"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Les titulaires de permis</w:t>
            </w:r>
            <w:r w:rsidRPr="000905B5">
              <w:rPr>
                <w:color w:val="000000" w:themeColor="text1"/>
                <w:spacing w:val="-3"/>
                <w:lang w:val="fr-CA"/>
              </w:rPr>
              <w:t xml:space="preserve"> </w:t>
            </w:r>
            <w:r w:rsidRPr="000905B5">
              <w:rPr>
                <w:rFonts w:cs="Arial"/>
                <w:color w:val="000000" w:themeColor="text1"/>
                <w:spacing w:val="-3"/>
                <w:lang w:val="fr-CA" w:eastAsia="en-CA"/>
              </w:rPr>
              <w:t>et les personnes procédant à l’enregistrement doivent répondre aux critères</w:t>
            </w:r>
            <w:r w:rsidRPr="000905B5">
              <w:rPr>
                <w:color w:val="000000" w:themeColor="text1"/>
                <w:spacing w:val="-3"/>
                <w:lang w:val="fr-CA"/>
              </w:rPr>
              <w:t xml:space="preserve"> de </w:t>
            </w:r>
            <w:r w:rsidRPr="000905B5">
              <w:rPr>
                <w:rFonts w:cs="Arial"/>
                <w:color w:val="000000" w:themeColor="text1"/>
                <w:spacing w:val="-3"/>
                <w:lang w:val="fr-CA" w:eastAsia="en-CA"/>
              </w:rPr>
              <w:t>filtrage qu’établit</w:t>
            </w:r>
            <w:r w:rsidRPr="000905B5">
              <w:rPr>
                <w:color w:val="000000" w:themeColor="text1"/>
                <w:spacing w:val="-3"/>
                <w:lang w:val="fr-CA"/>
              </w:rPr>
              <w:t xml:space="preserve"> </w:t>
            </w:r>
            <w:r w:rsidRPr="000905B5">
              <w:rPr>
                <w:rFonts w:cs="Arial"/>
                <w:color w:val="000000" w:themeColor="text1"/>
                <w:spacing w:val="-3"/>
                <w:lang w:val="fr-CA" w:eastAsia="en-CA"/>
              </w:rPr>
              <w:t xml:space="preserve">la loi provinciale. Une exemption est nécessaire pour s’assurer que les personnes qui cherchent à obtenir un enregistrement en respecteront les conditions légales (il faut, par exemple, pouvoir faire enquête sur la moralité, les antécédents financiers et les compétences d’un </w:t>
            </w:r>
            <w:r w:rsidRPr="000905B5">
              <w:rPr>
                <w:color w:val="000000" w:themeColor="text1"/>
                <w:spacing w:val="-3"/>
                <w:lang w:val="fr-CA"/>
              </w:rPr>
              <w:t>de</w:t>
            </w:r>
            <w:r w:rsidRPr="000905B5">
              <w:rPr>
                <w:rFonts w:cs="Arial"/>
                <w:color w:val="000000" w:themeColor="text1"/>
                <w:spacing w:val="-3"/>
                <w:lang w:val="fr-CA" w:eastAsia="en-CA"/>
              </w:rPr>
              <w:t>mandeur).</w:t>
            </w:r>
          </w:p>
          <w:p w14:paraId="59978187"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Les personnes nommées peuvent avoir accès à des renseignements policiers sensibles et sont en position d’autorité en matière de régulation, de délivrance de permis ou d’enregistrement.</w:t>
            </w:r>
          </w:p>
        </w:tc>
      </w:tr>
    </w:tbl>
    <w:p w14:paraId="543BF028" w14:textId="77777777" w:rsidR="00FE7CBC" w:rsidRPr="000905B5" w:rsidRDefault="00FE7CBC" w:rsidP="000905B5">
      <w:pPr>
        <w:rPr>
          <w:spacing w:val="-3"/>
          <w:lang w:val="fr-CA"/>
        </w:rPr>
      </w:pPr>
    </w:p>
    <w:p w14:paraId="1A79059A"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Commission des alcools et des jeux de l’Ontario</w:t>
      </w:r>
    </w:p>
    <w:p w14:paraId="2FD89AF8"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23BDF483"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495A05F4"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1DA33C9B"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1A58CD6B"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5BCD43CE" w14:textId="77777777" w:rsidR="00FE7CBC" w:rsidRPr="000905B5" w:rsidRDefault="00FE7CBC" w:rsidP="000905B5">
      <w:pPr>
        <w:rPr>
          <w:spacing w:val="-3"/>
          <w:lang w:val="fr-CA"/>
        </w:rPr>
      </w:pPr>
    </w:p>
    <w:p w14:paraId="6CAF300B" w14:textId="77777777" w:rsidR="00FE7CBC" w:rsidRPr="000905B5" w:rsidRDefault="00FE7CBC" w:rsidP="000905B5">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109"/>
        <w:gridCol w:w="7241"/>
      </w:tblGrid>
      <w:tr w:rsidR="00FE7CBC" w:rsidRPr="000905B5" w14:paraId="5AA6F91F" w14:textId="77777777" w:rsidTr="006772E7">
        <w:tc>
          <w:tcPr>
            <w:tcW w:w="2109" w:type="dxa"/>
            <w:shd w:val="clear" w:color="auto" w:fill="D9D9D9" w:themeFill="background1" w:themeFillShade="D9"/>
          </w:tcPr>
          <w:p w14:paraId="17D2F9A7"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10</w:t>
            </w:r>
          </w:p>
        </w:tc>
        <w:tc>
          <w:tcPr>
            <w:tcW w:w="7241" w:type="dxa"/>
          </w:tcPr>
          <w:p w14:paraId="13C045A0" w14:textId="77777777" w:rsidR="00FE7CBC" w:rsidRPr="000905B5" w:rsidRDefault="00434942" w:rsidP="000905B5">
            <w:pPr>
              <w:pStyle w:val="Heading2"/>
              <w:outlineLvl w:val="1"/>
              <w:rPr>
                <w:spacing w:val="-3"/>
                <w:lang w:val="fr-CA"/>
              </w:rPr>
            </w:pPr>
            <w:hyperlink r:id="rId29" w:anchor="BK13" w:history="1">
              <w:bookmarkStart w:id="52" w:name="_Toc63075045"/>
              <w:bookmarkStart w:id="53" w:name="_Toc57711314"/>
              <w:bookmarkStart w:id="54" w:name="_Toc63436985"/>
              <w:r w:rsidR="00FE7CBC" w:rsidRPr="000905B5">
                <w:rPr>
                  <w:rStyle w:val="Hyperlink"/>
                  <w:spacing w:val="-3"/>
                  <w:lang w:val="fr-CA"/>
                </w:rPr>
                <w:t>Bureau de l’avocat des enfants</w:t>
              </w:r>
              <w:bookmarkEnd w:id="52"/>
              <w:bookmarkEnd w:id="53"/>
              <w:bookmarkEnd w:id="54"/>
            </w:hyperlink>
          </w:p>
          <w:p w14:paraId="523BC951" w14:textId="77777777" w:rsidR="00FE7CBC" w:rsidRPr="000905B5" w:rsidRDefault="00FE7CBC" w:rsidP="000905B5">
            <w:pPr>
              <w:rPr>
                <w:spacing w:val="-3"/>
                <w:lang w:val="fr-CA"/>
              </w:rPr>
            </w:pPr>
          </w:p>
        </w:tc>
      </w:tr>
      <w:tr w:rsidR="00FE7CBC" w:rsidRPr="000905B5" w14:paraId="6D69EE0A" w14:textId="77777777" w:rsidTr="006772E7">
        <w:tc>
          <w:tcPr>
            <w:tcW w:w="2109" w:type="dxa"/>
            <w:shd w:val="clear" w:color="auto" w:fill="D9D9D9" w:themeFill="background1" w:themeFillShade="D9"/>
          </w:tcPr>
          <w:p w14:paraId="52B00C27"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46CF119A" w14:textId="77777777" w:rsidR="00FE7CBC" w:rsidRPr="000905B5" w:rsidRDefault="00FE7CBC" w:rsidP="000905B5">
            <w:pPr>
              <w:pStyle w:val="NoSpacing"/>
              <w:rPr>
                <w:rFonts w:ascii="Arial" w:hAnsi="Arial"/>
                <w:b/>
                <w:spacing w:val="-3"/>
                <w:sz w:val="24"/>
                <w:lang w:val="fr-CA"/>
              </w:rPr>
            </w:pPr>
          </w:p>
        </w:tc>
        <w:tc>
          <w:tcPr>
            <w:tcW w:w="7241" w:type="dxa"/>
          </w:tcPr>
          <w:p w14:paraId="10E32E32" w14:textId="77777777" w:rsidR="00FE7CBC" w:rsidRPr="000905B5" w:rsidRDefault="00FE7CBC" w:rsidP="000905B5">
            <w:pPr>
              <w:numPr>
                <w:ilvl w:val="0"/>
                <w:numId w:val="36"/>
              </w:numPr>
              <w:tabs>
                <w:tab w:val="left" w:pos="346"/>
              </w:tabs>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L’exemption ne s’appliquerait qu’au Bureau de l’avocat des enfants.</w:t>
            </w:r>
          </w:p>
          <w:p w14:paraId="766FE131" w14:textId="77777777" w:rsidR="00FE7CBC" w:rsidRPr="000905B5" w:rsidRDefault="00FE7CBC" w:rsidP="000905B5">
            <w:pPr>
              <w:numPr>
                <w:ilvl w:val="0"/>
                <w:numId w:val="36"/>
              </w:numPr>
              <w:tabs>
                <w:tab w:val="left" w:pos="346"/>
              </w:tabs>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Elle se limiterait aux enjeux liés spécifiquement à la protection des enfants (p. ex., les affaires du tribunal de la famille dans lesquelles aucune accusation criminelle n’a été déposée).</w:t>
            </w:r>
          </w:p>
          <w:p w14:paraId="3D1F1B5F" w14:textId="77777777" w:rsidR="00FE7CBC" w:rsidRPr="000905B5" w:rsidRDefault="00FE7CBC" w:rsidP="000905B5">
            <w:pPr>
              <w:numPr>
                <w:ilvl w:val="0"/>
                <w:numId w:val="36"/>
              </w:numPr>
              <w:tabs>
                <w:tab w:val="left" w:pos="346"/>
              </w:tabs>
              <w:spacing w:after="12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Le Bureau du tuteur et curateur public serait retiré du règlement, car il applique des processus de filtrage différents.</w:t>
            </w:r>
          </w:p>
        </w:tc>
      </w:tr>
      <w:tr w:rsidR="00FE7CBC" w:rsidRPr="000905B5" w14:paraId="34BE2DC3" w14:textId="77777777" w:rsidTr="006772E7">
        <w:tc>
          <w:tcPr>
            <w:tcW w:w="2109" w:type="dxa"/>
            <w:shd w:val="clear" w:color="auto" w:fill="D9D9D9" w:themeFill="background1" w:themeFillShade="D9"/>
          </w:tcPr>
          <w:p w14:paraId="13DDF05E"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41" w:type="dxa"/>
          </w:tcPr>
          <w:p w14:paraId="445B0E01" w14:textId="77777777" w:rsidR="00FE7CBC" w:rsidRPr="000905B5" w:rsidRDefault="00FE7CBC" w:rsidP="000905B5">
            <w:pPr>
              <w:numPr>
                <w:ilvl w:val="0"/>
                <w:numId w:val="36"/>
              </w:numPr>
              <w:tabs>
                <w:tab w:val="left" w:pos="346"/>
              </w:tabs>
              <w:spacing w:after="120"/>
              <w:rPr>
                <w:rFonts w:eastAsiaTheme="minorEastAsia"/>
                <w:color w:val="000000" w:themeColor="text1"/>
                <w:spacing w:val="-3"/>
                <w:lang w:val="fr-CA" w:eastAsia="en-CA"/>
              </w:rPr>
            </w:pPr>
            <w:r w:rsidRPr="000905B5">
              <w:rPr>
                <w:rFonts w:cs="Arial"/>
                <w:color w:val="000000" w:themeColor="text1"/>
                <w:spacing w:val="-3"/>
                <w:lang w:val="fr-CA" w:eastAsia="en-CA"/>
              </w:rPr>
              <w:t>Membres du personnel du Bureau de l’avocat des enfants ayant accès à des renseignements concernant les affaires relatives à la garde, au droit de visite ou à la protection des enfants</w:t>
            </w:r>
          </w:p>
          <w:p w14:paraId="74351D9E"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Sous-traitants pour le Bureau de l’avocat des enfants (p. ex., avocats, travailleurs sociaux, experts en santé mentale) dans des affaires relatives à la garde, au droit de visite ou à la protection des enfants</w:t>
            </w:r>
          </w:p>
        </w:tc>
      </w:tr>
      <w:tr w:rsidR="00FE7CBC" w:rsidRPr="000905B5" w14:paraId="393F3945" w14:textId="77777777" w:rsidTr="006772E7">
        <w:tc>
          <w:tcPr>
            <w:tcW w:w="2109" w:type="dxa"/>
            <w:shd w:val="clear" w:color="auto" w:fill="D9D9D9" w:themeFill="background1" w:themeFillShade="D9"/>
          </w:tcPr>
          <w:p w14:paraId="7EEE52F3"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41" w:type="dxa"/>
          </w:tcPr>
          <w:p w14:paraId="17F12E90"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 Bureau de l’avocat des enfants assure une représentation juridique aux moins de 18 ans dans les affaires relatives à la garde, au droit de visite ou à la protection des enfants ainsi que dans les affaires relevant du domaine civil ou se rapportant aux successions et aux fiducies.</w:t>
            </w:r>
          </w:p>
          <w:p w14:paraId="1A940E93"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La vulnérabilité particulière des enfants au cœur des affaires de garde, de droits de visite et de protection de la jeunesse exige un filtrage plus strict que ce que permet une simple vérification des antécédents en vue d’un travail auprès de personnes vulnérable</w:t>
            </w:r>
            <w:r w:rsidRPr="000905B5">
              <w:rPr>
                <w:color w:val="000000" w:themeColor="text1"/>
                <w:spacing w:val="-3"/>
                <w:lang w:val="fr-CA"/>
              </w:rPr>
              <w:t>s</w:t>
            </w:r>
            <w:r w:rsidRPr="000905B5">
              <w:rPr>
                <w:rFonts w:cs="Arial"/>
                <w:color w:val="000000" w:themeColor="text1"/>
                <w:spacing w:val="-3"/>
                <w:lang w:val="fr-CA" w:eastAsia="en-CA"/>
              </w:rPr>
              <w:t>.</w:t>
            </w:r>
          </w:p>
          <w:p w14:paraId="3CFFE316" w14:textId="77777777" w:rsidR="00FE7CBC" w:rsidRPr="000905B5" w:rsidRDefault="00FE7CBC" w:rsidP="000905B5">
            <w:pPr>
              <w:pStyle w:val="ListParagraph"/>
              <w:numPr>
                <w:ilvl w:val="0"/>
                <w:numId w:val="36"/>
              </w:numPr>
              <w:spacing w:after="120"/>
              <w:ind w:left="357" w:hanging="357"/>
              <w:contextualSpacing w:val="0"/>
              <w:rPr>
                <w:color w:val="000000" w:themeColor="text1"/>
                <w:spacing w:val="-3"/>
                <w:lang w:val="fr-CA" w:eastAsia="en-CA"/>
              </w:rPr>
            </w:pPr>
            <w:r w:rsidRPr="000905B5">
              <w:rPr>
                <w:rFonts w:cs="Arial"/>
                <w:color w:val="000000" w:themeColor="text1"/>
                <w:spacing w:val="-3"/>
                <w:lang w:val="fr-CA" w:eastAsia="en-CA"/>
              </w:rPr>
              <w:t>Les sous-traitants (avocats, travailleurs sociaux, spécialistes en santé mentale, etc.) occupent une position de confiance et sont en contact direct avec des enfants vulnérables.</w:t>
            </w:r>
          </w:p>
          <w:p w14:paraId="3FB799FC"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Les employés ont accès à des renseignements personnels détaillés sur les enfants au cœur des affaires de garde, de droits de visite et de protection de la jeunesse.</w:t>
            </w:r>
          </w:p>
          <w:p w14:paraId="019B2DF8"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Ne pas filtrer adéquatement les candidats pour les postes susmentionnés exposerait la clientèle vulnérable du Bureau de l’avocat des enfants</w:t>
            </w:r>
            <w:r w:rsidRPr="000905B5">
              <w:rPr>
                <w:color w:val="000000" w:themeColor="text1"/>
                <w:spacing w:val="-3"/>
                <w:lang w:val="fr-CA"/>
              </w:rPr>
              <w:t xml:space="preserve"> </w:t>
            </w:r>
            <w:r w:rsidRPr="000905B5">
              <w:rPr>
                <w:rFonts w:cs="Arial"/>
                <w:color w:val="000000" w:themeColor="text1"/>
                <w:spacing w:val="-3"/>
                <w:lang w:val="fr-CA" w:eastAsia="en-CA"/>
              </w:rPr>
              <w:t>à des risques évitables.</w:t>
            </w:r>
          </w:p>
        </w:tc>
      </w:tr>
    </w:tbl>
    <w:p w14:paraId="4984CC0E" w14:textId="77777777" w:rsidR="00FE7CBC" w:rsidRPr="000905B5" w:rsidRDefault="00FE7CBC" w:rsidP="000905B5">
      <w:pPr>
        <w:rPr>
          <w:spacing w:val="-3"/>
          <w:lang w:val="fr-CA"/>
        </w:rPr>
      </w:pPr>
    </w:p>
    <w:p w14:paraId="06951F0A"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Bureau de l’avocat des enfants</w:t>
      </w:r>
    </w:p>
    <w:p w14:paraId="21D46FF7"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6DD82C72"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192E09D4"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163BB999"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0C4BE32C"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lastRenderedPageBreak/>
        <w:t>Saisissez vos commentaires ici</w:t>
      </w:r>
    </w:p>
    <w:p w14:paraId="5656D87D" w14:textId="77777777" w:rsidR="00FE7CBC" w:rsidRPr="000905B5" w:rsidRDefault="00FE7CBC" w:rsidP="000905B5">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109"/>
        <w:gridCol w:w="7241"/>
      </w:tblGrid>
      <w:tr w:rsidR="00FE7CBC" w:rsidRPr="000905B5" w14:paraId="3BDDE185" w14:textId="77777777" w:rsidTr="006772E7">
        <w:tc>
          <w:tcPr>
            <w:tcW w:w="2109" w:type="dxa"/>
            <w:shd w:val="clear" w:color="auto" w:fill="D9D9D9" w:themeFill="background1" w:themeFillShade="D9"/>
          </w:tcPr>
          <w:p w14:paraId="5CBC1484"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11</w:t>
            </w:r>
          </w:p>
        </w:tc>
        <w:bookmarkStart w:id="55" w:name="_Toc63075046"/>
        <w:bookmarkStart w:id="56" w:name="_Toc57711317"/>
        <w:bookmarkStart w:id="57" w:name="_Toc63436986"/>
        <w:tc>
          <w:tcPr>
            <w:tcW w:w="7241" w:type="dxa"/>
          </w:tcPr>
          <w:p w14:paraId="366BF561" w14:textId="17B1DCE9" w:rsidR="00FE7CBC" w:rsidRPr="00E4708E" w:rsidRDefault="00E4708E" w:rsidP="000905B5">
            <w:pPr>
              <w:pStyle w:val="Heading2"/>
              <w:outlineLvl w:val="1"/>
              <w:rPr>
                <w:rStyle w:val="Hyperlink"/>
                <w:rFonts w:cs="Arial"/>
                <w:b w:val="0"/>
                <w:bCs/>
                <w:spacing w:val="-3"/>
                <w:lang w:val="fr-CA"/>
              </w:rPr>
            </w:pPr>
            <w:r>
              <w:rPr>
                <w:bCs/>
                <w:spacing w:val="-3"/>
                <w:lang w:val="fr-CA"/>
              </w:rPr>
              <w:fldChar w:fldCharType="begin"/>
            </w:r>
            <w:r>
              <w:rPr>
                <w:bCs/>
                <w:spacing w:val="-3"/>
                <w:lang w:val="fr-CA"/>
              </w:rPr>
              <w:instrText xml:space="preserve"> HYPERLINK "https://www.ontario.ca/fr/lois/reglement/180347" \l "BK17" </w:instrText>
            </w:r>
            <w:r>
              <w:rPr>
                <w:bCs/>
                <w:spacing w:val="-3"/>
                <w:lang w:val="fr-CA"/>
              </w:rPr>
              <w:fldChar w:fldCharType="separate"/>
            </w:r>
            <w:r w:rsidR="00FE7CBC" w:rsidRPr="00E4708E">
              <w:rPr>
                <w:rStyle w:val="Hyperlink"/>
                <w:rFonts w:cs="Arial"/>
                <w:bCs/>
                <w:spacing w:val="-3"/>
                <w:lang w:val="fr-CA"/>
              </w:rPr>
              <w:t>Institut des ressources pour les enfants et les parents</w:t>
            </w:r>
            <w:bookmarkEnd w:id="55"/>
            <w:bookmarkEnd w:id="56"/>
            <w:bookmarkEnd w:id="57"/>
          </w:p>
          <w:p w14:paraId="66B15384" w14:textId="5789F8B5" w:rsidR="00FE7CBC" w:rsidRPr="000905B5" w:rsidRDefault="00E4708E" w:rsidP="000905B5">
            <w:pPr>
              <w:rPr>
                <w:spacing w:val="-3"/>
                <w:lang w:val="fr-CA"/>
              </w:rPr>
            </w:pPr>
            <w:r>
              <w:rPr>
                <w:rFonts w:eastAsia="Calibri" w:cs="Arial"/>
                <w:b/>
                <w:bCs/>
                <w:color w:val="000000"/>
                <w:spacing w:val="-3"/>
                <w:szCs w:val="22"/>
                <w:lang w:val="fr-CA" w:eastAsia="en-CA"/>
              </w:rPr>
              <w:fldChar w:fldCharType="end"/>
            </w:r>
          </w:p>
        </w:tc>
      </w:tr>
      <w:tr w:rsidR="00FE7CBC" w:rsidRPr="000905B5" w14:paraId="4E648933" w14:textId="77777777" w:rsidTr="006772E7">
        <w:tc>
          <w:tcPr>
            <w:tcW w:w="2109" w:type="dxa"/>
            <w:shd w:val="clear" w:color="auto" w:fill="D9D9D9" w:themeFill="background1" w:themeFillShade="D9"/>
          </w:tcPr>
          <w:p w14:paraId="4A217ABD"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016E932F" w14:textId="77777777" w:rsidR="00FE7CBC" w:rsidRPr="000905B5" w:rsidRDefault="00FE7CBC" w:rsidP="000905B5">
            <w:pPr>
              <w:pStyle w:val="NoSpacing"/>
              <w:rPr>
                <w:rFonts w:ascii="Arial" w:hAnsi="Arial"/>
                <w:b/>
                <w:spacing w:val="-3"/>
                <w:sz w:val="24"/>
                <w:lang w:val="fr-CA"/>
              </w:rPr>
            </w:pPr>
          </w:p>
        </w:tc>
        <w:tc>
          <w:tcPr>
            <w:tcW w:w="7241" w:type="dxa"/>
          </w:tcPr>
          <w:p w14:paraId="0A11227B" w14:textId="77777777" w:rsidR="00FE7CBC" w:rsidRPr="000905B5" w:rsidRDefault="00FE7CBC" w:rsidP="000905B5">
            <w:pPr>
              <w:pStyle w:val="ListParagraph"/>
              <w:numPr>
                <w:ilvl w:val="0"/>
                <w:numId w:val="36"/>
              </w:numPr>
              <w:spacing w:after="120"/>
              <w:contextualSpacing w:val="0"/>
              <w:rPr>
                <w:spacing w:val="-3"/>
                <w:lang w:val="fr-CA"/>
              </w:rPr>
            </w:pPr>
            <w:r w:rsidRPr="000905B5">
              <w:rPr>
                <w:rFonts w:cs="Arial"/>
                <w:spacing w:val="-3"/>
                <w:lang w:val="fr-CA"/>
              </w:rPr>
              <w:t>Une exemption partielle est proposée, qui se limiterait aux renseignements relatifs à des questions de protection de la jeunesse (p. ex, les affaires du tribunal de la famille dans lesquelles aucune accusation criminelle n’a été déposée</w:t>
            </w:r>
            <w:r w:rsidRPr="000905B5">
              <w:rPr>
                <w:rFonts w:eastAsia="Times New Roman" w:cs="Arial"/>
                <w:color w:val="000000" w:themeColor="text1"/>
                <w:spacing w:val="-3"/>
                <w:lang w:val="fr-CA" w:eastAsia="en-CA"/>
              </w:rPr>
              <w:t>).</w:t>
            </w:r>
          </w:p>
        </w:tc>
      </w:tr>
      <w:tr w:rsidR="00FE7CBC" w:rsidRPr="000905B5" w14:paraId="7E0441F6" w14:textId="77777777" w:rsidTr="006772E7">
        <w:tc>
          <w:tcPr>
            <w:tcW w:w="2109" w:type="dxa"/>
            <w:shd w:val="clear" w:color="auto" w:fill="D9D9D9" w:themeFill="background1" w:themeFillShade="D9"/>
          </w:tcPr>
          <w:p w14:paraId="01F03792"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41" w:type="dxa"/>
          </w:tcPr>
          <w:p w14:paraId="77908326"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color w:val="000000" w:themeColor="text1"/>
                <w:spacing w:val="-3"/>
                <w:lang w:val="fr-CA" w:eastAsia="en-CA"/>
              </w:rPr>
              <w:t>Employés, bénévoles et stagiaires à l’institut des ressources pour les enfants et les parents</w:t>
            </w:r>
          </w:p>
        </w:tc>
      </w:tr>
      <w:tr w:rsidR="00FE7CBC" w:rsidRPr="000905B5" w14:paraId="1D3814CF" w14:textId="77777777" w:rsidTr="006772E7">
        <w:tc>
          <w:tcPr>
            <w:tcW w:w="2109" w:type="dxa"/>
            <w:shd w:val="clear" w:color="auto" w:fill="D9D9D9" w:themeFill="background1" w:themeFillShade="D9"/>
          </w:tcPr>
          <w:p w14:paraId="04638690"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41" w:type="dxa"/>
          </w:tcPr>
          <w:p w14:paraId="792DF017"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Les membres du personnel, y compris les stagiaires, ont accès aux biens du ministère et à des renseignements hautement sensibles.</w:t>
            </w:r>
          </w:p>
          <w:p w14:paraId="7260A1E1"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 personnel et les sous-traitants travaillent auprès d’enfants et de jeunes qui sont particulièrement vulnérables en raison de problèmes complexes de santé mentale, de comportement, de développement, ou de santé physique.</w:t>
            </w:r>
          </w:p>
          <w:p w14:paraId="002F3AF0"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Certains de ces enfants et jeunes habitent en foyer d’accueil.</w:t>
            </w:r>
          </w:p>
          <w:p w14:paraId="2EF4C8F4" w14:textId="77777777" w:rsidR="00FE7CBC" w:rsidRPr="000905B5" w:rsidRDefault="00FE7CBC" w:rsidP="000905B5">
            <w:pPr>
              <w:pStyle w:val="ListParagraph"/>
              <w:numPr>
                <w:ilvl w:val="0"/>
                <w:numId w:val="36"/>
              </w:numPr>
              <w:spacing w:after="120"/>
              <w:ind w:left="357" w:hanging="357"/>
              <w:contextualSpacing w:val="0"/>
              <w:rPr>
                <w:spacing w:val="-3"/>
                <w:lang w:val="fr-CA"/>
              </w:rPr>
            </w:pPr>
            <w:r w:rsidRPr="000905B5">
              <w:rPr>
                <w:rFonts w:eastAsia="Times New Roman" w:cs="Arial"/>
                <w:color w:val="000000" w:themeColor="text1"/>
                <w:spacing w:val="-3"/>
                <w:lang w:val="fr-CA" w:eastAsia="en-CA"/>
              </w:rPr>
              <w:t>La vulnérabilité</w:t>
            </w:r>
            <w:r w:rsidRPr="000905B5">
              <w:rPr>
                <w:color w:val="000000" w:themeColor="text1"/>
                <w:spacing w:val="-3"/>
                <w:lang w:val="fr-CA"/>
              </w:rPr>
              <w:t xml:space="preserve"> particulière des enfants et </w:t>
            </w:r>
            <w:r w:rsidRPr="000905B5">
              <w:rPr>
                <w:rFonts w:eastAsia="Times New Roman" w:cs="Arial"/>
                <w:color w:val="000000" w:themeColor="text1"/>
                <w:spacing w:val="-3"/>
                <w:lang w:val="fr-CA" w:eastAsia="en-CA"/>
              </w:rPr>
              <w:t>des jeunes prestataires des</w:t>
            </w:r>
            <w:r w:rsidRPr="000905B5">
              <w:rPr>
                <w:rFonts w:cs="Arial"/>
                <w:color w:val="000000" w:themeColor="text1"/>
                <w:spacing w:val="-3"/>
                <w:lang w:val="fr-CA" w:eastAsia="en-CA"/>
              </w:rPr>
              <w:t xml:space="preserve"> services </w:t>
            </w:r>
            <w:r w:rsidRPr="000905B5">
              <w:rPr>
                <w:rFonts w:eastAsia="Times New Roman" w:cs="Arial"/>
                <w:color w:val="000000" w:themeColor="text1"/>
                <w:spacing w:val="-3"/>
                <w:lang w:val="fr-CA" w:eastAsia="en-CA"/>
              </w:rPr>
              <w:t>de l’Institut exige un filtrage plus strict que ce que permet une simple vérification</w:t>
            </w:r>
            <w:r w:rsidRPr="000905B5">
              <w:rPr>
                <w:rFonts w:cs="Arial"/>
                <w:color w:val="000000" w:themeColor="text1"/>
                <w:spacing w:val="-3"/>
                <w:lang w:val="fr-CA" w:eastAsia="en-CA"/>
              </w:rPr>
              <w:t xml:space="preserve"> des antécédents en vue d’un travail auprès de personnes vulnérables</w:t>
            </w:r>
            <w:r w:rsidRPr="000905B5">
              <w:rPr>
                <w:rFonts w:eastAsia="Times New Roman" w:cs="Arial"/>
                <w:color w:val="000000" w:themeColor="text1"/>
                <w:spacing w:val="-3"/>
                <w:lang w:val="fr-CA" w:eastAsia="en-CA"/>
              </w:rPr>
              <w:t>.</w:t>
            </w:r>
          </w:p>
          <w:p w14:paraId="7FCE0238" w14:textId="77777777" w:rsidR="00FE7CBC" w:rsidRPr="000905B5" w:rsidRDefault="00FE7CBC" w:rsidP="000905B5">
            <w:pPr>
              <w:pStyle w:val="ListParagraph"/>
              <w:numPr>
                <w:ilvl w:val="0"/>
                <w:numId w:val="36"/>
              </w:numPr>
              <w:spacing w:after="120"/>
              <w:ind w:left="357" w:hanging="357"/>
              <w:contextualSpacing w:val="0"/>
              <w:rPr>
                <w:spacing w:val="-3"/>
                <w:lang w:val="fr-CA" w:eastAsia="en-CA"/>
              </w:rPr>
            </w:pPr>
            <w:r w:rsidRPr="000905B5">
              <w:rPr>
                <w:rFonts w:cs="Arial"/>
                <w:color w:val="000000" w:themeColor="text1"/>
                <w:spacing w:val="-3"/>
                <w:lang w:val="fr-CA" w:eastAsia="en-CA"/>
              </w:rPr>
              <w:t>Dans certains cas, les risques pour les enfants peuvent être révélés dans les dossiers de la police sur une intervention en situation de crise de santé mentale ou un appel concernant des blessures corporelles. Cette information à caractère non pénal pourrait se révéler fort utile au filtrage dans ces secteurs.</w:t>
            </w:r>
          </w:p>
        </w:tc>
      </w:tr>
    </w:tbl>
    <w:p w14:paraId="0B83036C" w14:textId="77777777" w:rsidR="00FE7CBC" w:rsidRPr="000905B5" w:rsidRDefault="00FE7CBC" w:rsidP="000905B5">
      <w:pPr>
        <w:rPr>
          <w:spacing w:val="-3"/>
          <w:lang w:val="fr-CA"/>
        </w:rPr>
      </w:pPr>
    </w:p>
    <w:p w14:paraId="3C26FEE1"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Institut des ressources pour les enfants et les parents</w:t>
      </w:r>
    </w:p>
    <w:p w14:paraId="3F0CE3DE"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6C8E853A"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3299EA26"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55B872D2"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2019B2EA"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14F17F92" w14:textId="77777777" w:rsidR="00FE7CBC" w:rsidRPr="000905B5" w:rsidRDefault="00FE7CBC" w:rsidP="000905B5">
      <w:pPr>
        <w:rPr>
          <w:spacing w:val="-3"/>
          <w:lang w:val="fr-CA"/>
        </w:rPr>
      </w:pPr>
    </w:p>
    <w:p w14:paraId="0FB7BF3C" w14:textId="77777777" w:rsidR="00FE7CBC" w:rsidRPr="000905B5" w:rsidRDefault="00FE7CBC" w:rsidP="000905B5">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109"/>
        <w:gridCol w:w="7241"/>
      </w:tblGrid>
      <w:tr w:rsidR="00FE7CBC" w:rsidRPr="000905B5" w14:paraId="3612B5B9" w14:textId="77777777" w:rsidTr="006772E7">
        <w:tc>
          <w:tcPr>
            <w:tcW w:w="2109" w:type="dxa"/>
            <w:shd w:val="clear" w:color="auto" w:fill="D9D9D9" w:themeFill="background1" w:themeFillShade="D9"/>
          </w:tcPr>
          <w:p w14:paraId="2D60B241"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12</w:t>
            </w:r>
          </w:p>
        </w:tc>
        <w:tc>
          <w:tcPr>
            <w:tcW w:w="7241" w:type="dxa"/>
          </w:tcPr>
          <w:p w14:paraId="71A3360F" w14:textId="77777777" w:rsidR="00FE7CBC" w:rsidRPr="000905B5" w:rsidRDefault="00434942" w:rsidP="000905B5">
            <w:pPr>
              <w:pStyle w:val="Heading2"/>
              <w:outlineLvl w:val="1"/>
              <w:rPr>
                <w:spacing w:val="-3"/>
                <w:lang w:val="fr-CA"/>
              </w:rPr>
            </w:pPr>
            <w:hyperlink r:id="rId30" w:anchor="BK18" w:history="1">
              <w:bookmarkStart w:id="58" w:name="_Toc63075047"/>
              <w:bookmarkStart w:id="59" w:name="_Toc57711319"/>
              <w:bookmarkStart w:id="60" w:name="_Toc63436987"/>
              <w:r w:rsidR="00FE7CBC" w:rsidRPr="000905B5">
                <w:rPr>
                  <w:rStyle w:val="Hyperlink"/>
                  <w:spacing w:val="-3"/>
                  <w:lang w:val="fr-CA"/>
                </w:rPr>
                <w:t>Services financiers</w:t>
              </w:r>
              <w:bookmarkEnd w:id="58"/>
              <w:bookmarkEnd w:id="59"/>
              <w:bookmarkEnd w:id="60"/>
            </w:hyperlink>
            <w:r w:rsidR="00FE7CBC" w:rsidRPr="000905B5">
              <w:rPr>
                <w:spacing w:val="-3"/>
                <w:lang w:val="fr-CA"/>
              </w:rPr>
              <w:t xml:space="preserve"> </w:t>
            </w:r>
          </w:p>
          <w:p w14:paraId="1D5DE479" w14:textId="77777777" w:rsidR="00FE7CBC" w:rsidRPr="000905B5" w:rsidRDefault="00FE7CBC" w:rsidP="000905B5">
            <w:pPr>
              <w:rPr>
                <w:spacing w:val="-3"/>
                <w:lang w:val="fr-CA"/>
              </w:rPr>
            </w:pPr>
          </w:p>
        </w:tc>
      </w:tr>
      <w:tr w:rsidR="00FE7CBC" w:rsidRPr="000905B5" w14:paraId="5B05317F" w14:textId="77777777" w:rsidTr="006772E7">
        <w:tc>
          <w:tcPr>
            <w:tcW w:w="2109" w:type="dxa"/>
            <w:shd w:val="clear" w:color="auto" w:fill="D9D9D9" w:themeFill="background1" w:themeFillShade="D9"/>
          </w:tcPr>
          <w:p w14:paraId="06D243CA"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4B7F5E18" w14:textId="77777777" w:rsidR="00FE7CBC" w:rsidRPr="000905B5" w:rsidRDefault="00FE7CBC" w:rsidP="000905B5">
            <w:pPr>
              <w:pStyle w:val="NoSpacing"/>
              <w:rPr>
                <w:rFonts w:ascii="Arial" w:hAnsi="Arial"/>
                <w:b/>
                <w:spacing w:val="-3"/>
                <w:sz w:val="24"/>
                <w:lang w:val="fr-CA"/>
              </w:rPr>
            </w:pPr>
          </w:p>
        </w:tc>
        <w:tc>
          <w:tcPr>
            <w:tcW w:w="7241" w:type="dxa"/>
          </w:tcPr>
          <w:p w14:paraId="7049A405" w14:textId="77777777" w:rsidR="00FE7CBC" w:rsidRPr="000905B5" w:rsidRDefault="00FE7CBC" w:rsidP="000905B5">
            <w:pPr>
              <w:pStyle w:val="ListParagraph"/>
              <w:numPr>
                <w:ilvl w:val="0"/>
                <w:numId w:val="36"/>
              </w:numPr>
              <w:rPr>
                <w:rFonts w:cs="Arial"/>
                <w:spacing w:val="-3"/>
                <w:lang w:val="fr-CA"/>
              </w:rPr>
            </w:pPr>
            <w:r w:rsidRPr="000905B5">
              <w:rPr>
                <w:rFonts w:cs="Arial"/>
                <w:spacing w:val="-3"/>
                <w:lang w:val="fr-CA"/>
              </w:rPr>
              <w:t xml:space="preserve">L’exemption se limiterait à une suspension de l’obligation d’un deuxième consentement et à l’autorisation de divulgation du casier judiciaire à l’Office de réglementation des services financiers (ORSF). </w:t>
            </w:r>
          </w:p>
          <w:p w14:paraId="542643D5" w14:textId="77777777" w:rsidR="00FE7CBC" w:rsidRPr="000905B5" w:rsidRDefault="00FE7CBC" w:rsidP="000905B5">
            <w:pPr>
              <w:pStyle w:val="ListParagraph"/>
              <w:numPr>
                <w:ilvl w:val="0"/>
                <w:numId w:val="36"/>
              </w:numPr>
              <w:rPr>
                <w:rFonts w:cs="Arial"/>
                <w:spacing w:val="-3"/>
                <w:lang w:val="fr-CA"/>
              </w:rPr>
            </w:pPr>
            <w:r w:rsidRPr="000905B5">
              <w:rPr>
                <w:rFonts w:cs="Arial"/>
                <w:spacing w:val="-3"/>
                <w:lang w:val="fr-CA"/>
              </w:rPr>
              <w:t>L’exemption ne couvre pas l’information se rapportant aux contrôles de routine et à la santé mentale).</w:t>
            </w:r>
          </w:p>
        </w:tc>
      </w:tr>
      <w:tr w:rsidR="00FE7CBC" w:rsidRPr="000905B5" w14:paraId="3B4CAD15" w14:textId="77777777" w:rsidTr="006772E7">
        <w:tc>
          <w:tcPr>
            <w:tcW w:w="2109" w:type="dxa"/>
            <w:shd w:val="clear" w:color="auto" w:fill="D9D9D9" w:themeFill="background1" w:themeFillShade="D9"/>
          </w:tcPr>
          <w:p w14:paraId="7148BD49"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41" w:type="dxa"/>
          </w:tcPr>
          <w:p w14:paraId="0E9285CB" w14:textId="77777777" w:rsidR="00FE7CBC" w:rsidRPr="000905B5" w:rsidRDefault="00FE7CBC" w:rsidP="000905B5">
            <w:pPr>
              <w:pStyle w:val="ListParagraph"/>
              <w:numPr>
                <w:ilvl w:val="0"/>
                <w:numId w:val="36"/>
              </w:numPr>
              <w:rPr>
                <w:rFonts w:cs="Arial"/>
                <w:color w:val="000000" w:themeColor="text1"/>
                <w:spacing w:val="-3"/>
                <w:lang w:val="fr-CA" w:eastAsia="en-CA"/>
              </w:rPr>
            </w:pPr>
            <w:r w:rsidRPr="000905B5">
              <w:rPr>
                <w:rFonts w:cs="Arial"/>
                <w:color w:val="000000" w:themeColor="text1"/>
                <w:spacing w:val="-3"/>
                <w:lang w:val="fr-CA" w:eastAsia="en-CA"/>
              </w:rPr>
              <w:t>Demandeurs de permis auprès de l’</w:t>
            </w:r>
            <w:r w:rsidRPr="000905B5">
              <w:rPr>
                <w:rFonts w:cs="Arial"/>
                <w:spacing w:val="-3"/>
                <w:lang w:val="fr-CA"/>
              </w:rPr>
              <w:t>ORSF</w:t>
            </w:r>
          </w:p>
          <w:p w14:paraId="2623825B" w14:textId="77777777" w:rsidR="00FE7CBC" w:rsidRPr="000905B5" w:rsidRDefault="00FE7CBC" w:rsidP="000905B5">
            <w:pPr>
              <w:pStyle w:val="ListParagraph"/>
              <w:numPr>
                <w:ilvl w:val="0"/>
                <w:numId w:val="36"/>
              </w:numPr>
              <w:rPr>
                <w:rFonts w:cs="Arial"/>
                <w:color w:val="000000" w:themeColor="text1"/>
                <w:spacing w:val="-3"/>
                <w:lang w:val="fr-CA" w:eastAsia="en-CA"/>
              </w:rPr>
            </w:pPr>
            <w:r w:rsidRPr="000905B5">
              <w:rPr>
                <w:rFonts w:cs="Arial"/>
                <w:spacing w:val="-3"/>
                <w:lang w:val="fr-CA"/>
              </w:rPr>
              <w:t>Enquêteurs de l’O</w:t>
            </w:r>
            <w:r w:rsidRPr="000905B5">
              <w:rPr>
                <w:rFonts w:cs="Arial"/>
                <w:color w:val="000000" w:themeColor="text1"/>
                <w:spacing w:val="-3"/>
                <w:lang w:val="fr-CA" w:eastAsia="en-CA"/>
              </w:rPr>
              <w:t>RSF</w:t>
            </w:r>
          </w:p>
        </w:tc>
      </w:tr>
      <w:tr w:rsidR="00FE7CBC" w:rsidRPr="000905B5" w14:paraId="43B1F331" w14:textId="77777777" w:rsidTr="006772E7">
        <w:tc>
          <w:tcPr>
            <w:tcW w:w="2109" w:type="dxa"/>
            <w:shd w:val="clear" w:color="auto" w:fill="D9D9D9" w:themeFill="background1" w:themeFillShade="D9"/>
          </w:tcPr>
          <w:p w14:paraId="0798D82C"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41" w:type="dxa"/>
          </w:tcPr>
          <w:p w14:paraId="0DA9C5C9"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En sa qualité d’organisme de réglementation, l’ORSF a un accès direct aux bases de données du Centre d’information de la police canadienne (CIPC).</w:t>
            </w:r>
          </w:p>
          <w:p w14:paraId="45157388"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Cet accès direct au CIPC permet aux organismes de réglementation de faire des vérifications poussées sur les condamnations afin d’évaluer l’intégrité des gens et les risques de vol et de fraude qu’ils peuvent représenter pour les investisseurs. Les enquêteurs de l’ORSF doivent répondre aux critères de filtrage de tiers pour conserver leur accès au CIPC.</w:t>
            </w:r>
          </w:p>
          <w:p w14:paraId="62FDF522"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Une exemption est nécessaire compte tenu des difficultés opérationnelles que présentent les exigences de la Loi quant au consentement à la vérification de dossier de police et à divulgation de ses résultats.</w:t>
            </w:r>
          </w:p>
        </w:tc>
      </w:tr>
    </w:tbl>
    <w:p w14:paraId="1CCB707A" w14:textId="77777777" w:rsidR="00FE7CBC" w:rsidRPr="000905B5" w:rsidRDefault="00FE7CBC" w:rsidP="000905B5">
      <w:pPr>
        <w:rPr>
          <w:spacing w:val="-3"/>
          <w:lang w:val="fr-CA"/>
        </w:rPr>
      </w:pPr>
    </w:p>
    <w:p w14:paraId="43A6AB59"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Services financiers</w:t>
      </w:r>
    </w:p>
    <w:p w14:paraId="6C08438E"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141490B4"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74001571"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424377E7"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315BA978"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24811E30" w14:textId="77777777" w:rsidR="00FE7CBC" w:rsidRPr="000905B5" w:rsidRDefault="00FE7CBC" w:rsidP="000905B5">
      <w:pPr>
        <w:rPr>
          <w:spacing w:val="-3"/>
          <w:lang w:val="fr-CA"/>
        </w:rPr>
      </w:pPr>
      <w:r w:rsidRPr="000905B5">
        <w:rPr>
          <w:spacing w:val="-3"/>
          <w:lang w:val="fr-CA"/>
        </w:rPr>
        <w:br w:type="page"/>
      </w:r>
    </w:p>
    <w:tbl>
      <w:tblPr>
        <w:tblStyle w:val="TableGrid"/>
        <w:tblW w:w="9350" w:type="dxa"/>
        <w:tblLook w:val="04A0" w:firstRow="1" w:lastRow="0" w:firstColumn="1" w:lastColumn="0" w:noHBand="0" w:noVBand="1"/>
      </w:tblPr>
      <w:tblGrid>
        <w:gridCol w:w="2137"/>
        <w:gridCol w:w="7213"/>
      </w:tblGrid>
      <w:tr w:rsidR="00FE7CBC" w:rsidRPr="000905B5" w14:paraId="16DA8236" w14:textId="77777777" w:rsidTr="006772E7">
        <w:tc>
          <w:tcPr>
            <w:tcW w:w="2137" w:type="dxa"/>
            <w:shd w:val="clear" w:color="auto" w:fill="D9D9D9" w:themeFill="background1" w:themeFillShade="D9"/>
          </w:tcPr>
          <w:p w14:paraId="086FD6C1"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13</w:t>
            </w:r>
          </w:p>
        </w:tc>
        <w:tc>
          <w:tcPr>
            <w:tcW w:w="7213" w:type="dxa"/>
          </w:tcPr>
          <w:p w14:paraId="458E703F" w14:textId="77777777" w:rsidR="00FE7CBC" w:rsidRPr="000905B5" w:rsidRDefault="00434942" w:rsidP="000905B5">
            <w:pPr>
              <w:pStyle w:val="Heading2"/>
              <w:outlineLvl w:val="1"/>
              <w:rPr>
                <w:spacing w:val="-3"/>
                <w:lang w:val="fr-CA"/>
              </w:rPr>
            </w:pPr>
            <w:hyperlink r:id="rId31" w:anchor="BK8" w:history="1">
              <w:bookmarkStart w:id="61" w:name="_Toc63075048"/>
              <w:bookmarkStart w:id="62" w:name="_Toc57711321"/>
              <w:bookmarkStart w:id="63" w:name="_Toc63436988"/>
              <w:r w:rsidR="00FE7CBC" w:rsidRPr="000905B5">
                <w:rPr>
                  <w:rStyle w:val="Hyperlink"/>
                  <w:spacing w:val="-3"/>
                  <w:lang w:val="fr-CA"/>
                </w:rPr>
                <w:t>Inspecteurs et enquêteurs</w:t>
              </w:r>
              <w:bookmarkEnd w:id="61"/>
              <w:bookmarkEnd w:id="62"/>
              <w:bookmarkEnd w:id="63"/>
            </w:hyperlink>
          </w:p>
          <w:p w14:paraId="0474FB54" w14:textId="77777777" w:rsidR="00FE7CBC" w:rsidRPr="000905B5" w:rsidRDefault="00FE7CBC" w:rsidP="000905B5">
            <w:pPr>
              <w:rPr>
                <w:spacing w:val="-3"/>
                <w:lang w:val="fr-CA"/>
              </w:rPr>
            </w:pPr>
          </w:p>
        </w:tc>
      </w:tr>
      <w:tr w:rsidR="00FE7CBC" w:rsidRPr="000905B5" w14:paraId="4D66C273" w14:textId="77777777" w:rsidTr="006772E7">
        <w:tc>
          <w:tcPr>
            <w:tcW w:w="2137" w:type="dxa"/>
            <w:shd w:val="clear" w:color="auto" w:fill="D9D9D9" w:themeFill="background1" w:themeFillShade="D9"/>
          </w:tcPr>
          <w:p w14:paraId="57C20A09"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4A07F2DB" w14:textId="77777777" w:rsidR="00FE7CBC" w:rsidRPr="000905B5" w:rsidRDefault="00FE7CBC" w:rsidP="000905B5">
            <w:pPr>
              <w:pStyle w:val="NoSpacing"/>
              <w:rPr>
                <w:rFonts w:ascii="Arial" w:hAnsi="Arial"/>
                <w:b/>
                <w:spacing w:val="-3"/>
                <w:sz w:val="24"/>
                <w:lang w:val="fr-CA"/>
              </w:rPr>
            </w:pPr>
          </w:p>
        </w:tc>
        <w:tc>
          <w:tcPr>
            <w:tcW w:w="7213" w:type="dxa"/>
          </w:tcPr>
          <w:p w14:paraId="2DFC9181" w14:textId="77777777" w:rsidR="00FE7CBC" w:rsidRPr="000905B5" w:rsidRDefault="00FE7CBC" w:rsidP="000905B5">
            <w:pPr>
              <w:pStyle w:val="ListParagraph"/>
              <w:numPr>
                <w:ilvl w:val="0"/>
                <w:numId w:val="36"/>
              </w:numPr>
              <w:rPr>
                <w:rFonts w:cs="Arial"/>
                <w:color w:val="000000" w:themeColor="text1"/>
                <w:spacing w:val="-3"/>
                <w:lang w:val="fr-CA" w:eastAsia="en-CA"/>
              </w:rPr>
            </w:pPr>
            <w:r w:rsidRPr="000905B5">
              <w:rPr>
                <w:rFonts w:cs="Arial"/>
                <w:color w:val="000000" w:themeColor="text1"/>
                <w:spacing w:val="-3"/>
                <w:lang w:val="fr-CA" w:eastAsia="en-CA"/>
              </w:rPr>
              <w:t>L’exemption ne s’appliquerait que lorsqu’un partenaire judiciaire tiers (p.  ex., la Gendarmerie royale du Canada) exige une vérification exemptée en vue d’accorder l’accès à ses bases de données ou à ses renseignements OU à des fins de renseignement ou de confidentialité (p. ex., lorsqu’une personne aura accès à des renseignements touchant des informateurs confidentiels).</w:t>
            </w:r>
          </w:p>
        </w:tc>
      </w:tr>
      <w:tr w:rsidR="00FE7CBC" w:rsidRPr="000905B5" w14:paraId="48A7772D" w14:textId="77777777" w:rsidTr="006772E7">
        <w:trPr>
          <w:trHeight w:val="60"/>
        </w:trPr>
        <w:tc>
          <w:tcPr>
            <w:tcW w:w="2137" w:type="dxa"/>
            <w:shd w:val="clear" w:color="auto" w:fill="D9D9D9" w:themeFill="background1" w:themeFillShade="D9"/>
          </w:tcPr>
          <w:p w14:paraId="7A3EA5A4"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13" w:type="dxa"/>
          </w:tcPr>
          <w:p w14:paraId="50658C0C"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spacing w:val="-3"/>
                <w:lang w:val="fr-CA"/>
              </w:rPr>
              <w:t>Divers inspecteurs ou enquêteurs de la fonction publique de l’Ontario (enquêteurs d’incendie, enquêteurs agricoles, agents de protection de la nature, etc.)</w:t>
            </w:r>
          </w:p>
          <w:p w14:paraId="62BA91C8"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spacing w:val="-3"/>
                <w:lang w:val="fr-CA"/>
              </w:rPr>
              <w:t>Inspecteurs ou enquêteurs externes employés à des fins de conformité légale par des organisations aux responsabilités instaurées par la loi</w:t>
            </w:r>
          </w:p>
          <w:p w14:paraId="2A77954D" w14:textId="77777777" w:rsidR="00FE7CBC" w:rsidRPr="000905B5" w:rsidRDefault="00FE7CBC" w:rsidP="000905B5">
            <w:pPr>
              <w:numPr>
                <w:ilvl w:val="0"/>
                <w:numId w:val="36"/>
              </w:numPr>
              <w:tabs>
                <w:tab w:val="left" w:pos="346"/>
              </w:tabs>
              <w:spacing w:after="120"/>
              <w:rPr>
                <w:rFonts w:cs="Arial"/>
                <w:color w:val="000000" w:themeColor="text1"/>
                <w:spacing w:val="-3"/>
                <w:lang w:val="fr-CA" w:eastAsia="en-CA"/>
              </w:rPr>
            </w:pPr>
            <w:r w:rsidRPr="000905B5">
              <w:rPr>
                <w:rFonts w:cs="Arial"/>
                <w:spacing w:val="-3"/>
                <w:lang w:val="fr-CA"/>
              </w:rPr>
              <w:t>Superviseurs et personnel de soutien de ces inspecteurs ou enquêteurs</w:t>
            </w:r>
          </w:p>
        </w:tc>
      </w:tr>
      <w:tr w:rsidR="00FE7CBC" w:rsidRPr="000905B5" w14:paraId="42A71899" w14:textId="77777777" w:rsidTr="006772E7">
        <w:tc>
          <w:tcPr>
            <w:tcW w:w="2137" w:type="dxa"/>
            <w:shd w:val="clear" w:color="auto" w:fill="D9D9D9" w:themeFill="background1" w:themeFillShade="D9"/>
          </w:tcPr>
          <w:p w14:paraId="5B93C8C5"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13" w:type="dxa"/>
          </w:tcPr>
          <w:p w14:paraId="4F8A1C16"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Les inspecteurs et les enquêteurs ont les moyens d’interférer avec l’administration de la justice et de mettre la sécurité publique péril si leurs rangs devaient être infiltrés par le crime organisé. Des critères de filtrage supplémentaires s’imposent pour atténuer ces risques.</w:t>
            </w:r>
          </w:p>
          <w:p w14:paraId="00644EC3"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Toutefois, la quantité d’information qui pourrait être examinée serait proportionnelle au risque.</w:t>
            </w:r>
          </w:p>
          <w:p w14:paraId="232E4F5B" w14:textId="77777777" w:rsidR="00FE7CBC" w:rsidRPr="000905B5" w:rsidRDefault="00FE7CBC" w:rsidP="000905B5">
            <w:pPr>
              <w:pStyle w:val="ListParagraph"/>
              <w:numPr>
                <w:ilvl w:val="0"/>
                <w:numId w:val="36"/>
              </w:numPr>
              <w:spacing w:after="120"/>
              <w:ind w:left="357" w:hanging="357"/>
              <w:contextualSpacing w:val="0"/>
              <w:rPr>
                <w:rFonts w:cs="Arial"/>
                <w:color w:val="000000" w:themeColor="text1"/>
                <w:spacing w:val="-3"/>
                <w:lang w:val="fr-CA" w:eastAsia="en-CA"/>
              </w:rPr>
            </w:pPr>
            <w:r w:rsidRPr="000905B5">
              <w:rPr>
                <w:rFonts w:cs="Arial"/>
                <w:color w:val="000000" w:themeColor="text1"/>
                <w:spacing w:val="-3"/>
                <w:lang w:val="fr-CA" w:eastAsia="en-CA"/>
              </w:rPr>
              <w:t>Les critères des tiers seraient également fonction des tâches essentielles liées aux postes (p. ex., des organismes d’application de la loi comme la Police provinciale de l’Ontario et la Gendarmerie royale du Canada ont leurs propres critères de filtrage visant à protéger leurs renseignements et leurs biens).</w:t>
            </w:r>
          </w:p>
        </w:tc>
      </w:tr>
    </w:tbl>
    <w:p w14:paraId="1F6772D6" w14:textId="77777777" w:rsidR="00FE7CBC" w:rsidRPr="000905B5" w:rsidRDefault="00FE7CBC" w:rsidP="000905B5">
      <w:pPr>
        <w:rPr>
          <w:rFonts w:cs="Arial"/>
          <w:color w:val="000000" w:themeColor="text1"/>
          <w:spacing w:val="-3"/>
          <w:lang w:val="fr-CA" w:eastAsia="en-CA"/>
        </w:rPr>
      </w:pPr>
      <w:r w:rsidRPr="000905B5">
        <w:rPr>
          <w:rFonts w:cs="Arial"/>
          <w:color w:val="000000" w:themeColor="text1"/>
          <w:spacing w:val="-3"/>
          <w:lang w:val="fr-CA" w:eastAsia="en-CA"/>
        </w:rPr>
        <w:t xml:space="preserve"> </w:t>
      </w:r>
    </w:p>
    <w:p w14:paraId="5EAD39A2"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Inspecteurs et enquêteurs</w:t>
      </w:r>
    </w:p>
    <w:p w14:paraId="3688D70A"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3AAE76A5"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520A73E1"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760C53B4"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51F41FD8"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1D767A43" w14:textId="77777777" w:rsidR="00FE7CBC" w:rsidRPr="000905B5" w:rsidRDefault="00FE7CBC" w:rsidP="000905B5">
      <w:pPr>
        <w:rPr>
          <w:rFonts w:cs="Arial"/>
          <w:color w:val="000000" w:themeColor="text1"/>
          <w:spacing w:val="-3"/>
          <w:lang w:val="fr-CA" w:eastAsia="en-CA"/>
        </w:rPr>
      </w:pPr>
      <w:r w:rsidRPr="000905B5">
        <w:rPr>
          <w:rFonts w:cs="Arial"/>
          <w:color w:val="000000" w:themeColor="text1"/>
          <w:spacing w:val="-3"/>
          <w:lang w:val="fr-CA" w:eastAsia="en-CA"/>
        </w:rPr>
        <w:br w:type="page"/>
      </w:r>
    </w:p>
    <w:tbl>
      <w:tblPr>
        <w:tblStyle w:val="TableGrid"/>
        <w:tblW w:w="9350" w:type="dxa"/>
        <w:tblLook w:val="04A0" w:firstRow="1" w:lastRow="0" w:firstColumn="1" w:lastColumn="0" w:noHBand="0" w:noVBand="1"/>
      </w:tblPr>
      <w:tblGrid>
        <w:gridCol w:w="2137"/>
        <w:gridCol w:w="7213"/>
      </w:tblGrid>
      <w:tr w:rsidR="00FE7CBC" w:rsidRPr="000905B5" w14:paraId="763FFC2D" w14:textId="77777777" w:rsidTr="006772E7">
        <w:tc>
          <w:tcPr>
            <w:tcW w:w="2137" w:type="dxa"/>
            <w:shd w:val="clear" w:color="auto" w:fill="D9D9D9" w:themeFill="background1" w:themeFillShade="D9"/>
          </w:tcPr>
          <w:p w14:paraId="653D192E"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lastRenderedPageBreak/>
              <w:t>Catégorie de filtrage n</w:t>
            </w:r>
            <w:r w:rsidRPr="000905B5">
              <w:rPr>
                <w:rFonts w:ascii="Arial" w:hAnsi="Arial" w:cs="Arial"/>
                <w:b/>
                <w:spacing w:val="-3"/>
                <w:sz w:val="24"/>
                <w:szCs w:val="24"/>
                <w:vertAlign w:val="superscript"/>
                <w:lang w:val="fr-CA"/>
              </w:rPr>
              <w:t>o</w:t>
            </w:r>
            <w:r w:rsidRPr="000905B5">
              <w:rPr>
                <w:rFonts w:ascii="Arial" w:hAnsi="Arial" w:cs="Arial"/>
                <w:b/>
                <w:spacing w:val="-3"/>
                <w:sz w:val="24"/>
                <w:szCs w:val="24"/>
                <w:lang w:val="fr-CA"/>
              </w:rPr>
              <w:t> 14</w:t>
            </w:r>
          </w:p>
        </w:tc>
        <w:tc>
          <w:tcPr>
            <w:tcW w:w="7213" w:type="dxa"/>
          </w:tcPr>
          <w:p w14:paraId="73FBE66E" w14:textId="77777777" w:rsidR="00FE7CBC" w:rsidRPr="000905B5" w:rsidRDefault="00434942" w:rsidP="000905B5">
            <w:pPr>
              <w:pStyle w:val="Heading2"/>
              <w:outlineLvl w:val="1"/>
              <w:rPr>
                <w:spacing w:val="-3"/>
                <w:szCs w:val="24"/>
                <w:lang w:val="fr-CA"/>
              </w:rPr>
            </w:pPr>
            <w:hyperlink r:id="rId32" w:anchor="BK20" w:history="1">
              <w:bookmarkStart w:id="64" w:name="_Toc63075049"/>
              <w:bookmarkStart w:id="65" w:name="_Toc63436989"/>
              <w:r w:rsidR="00FE7CBC" w:rsidRPr="000905B5">
                <w:rPr>
                  <w:rStyle w:val="Hyperlink"/>
                  <w:rFonts w:cs="Arial"/>
                  <w:spacing w:val="-3"/>
                  <w:szCs w:val="24"/>
                  <w:lang w:val="fr-CA"/>
                </w:rPr>
                <w:t>Conseils scolaires de district financés par les fonds publics; écoles provinciales et écoles d’application; administrations scolaires; services de garde agréés</w:t>
              </w:r>
              <w:bookmarkEnd w:id="64"/>
              <w:bookmarkEnd w:id="65"/>
            </w:hyperlink>
          </w:p>
          <w:p w14:paraId="21C3F94E" w14:textId="77777777" w:rsidR="00FE7CBC" w:rsidRPr="000905B5" w:rsidRDefault="00FE7CBC" w:rsidP="000905B5">
            <w:pPr>
              <w:rPr>
                <w:spacing w:val="-3"/>
                <w:lang w:val="fr-CA"/>
              </w:rPr>
            </w:pPr>
          </w:p>
        </w:tc>
      </w:tr>
      <w:tr w:rsidR="00FE7CBC" w:rsidRPr="000905B5" w14:paraId="06B152A5" w14:textId="77777777" w:rsidTr="006772E7">
        <w:tc>
          <w:tcPr>
            <w:tcW w:w="2137" w:type="dxa"/>
            <w:shd w:val="clear" w:color="auto" w:fill="D9D9D9" w:themeFill="background1" w:themeFillShade="D9"/>
          </w:tcPr>
          <w:p w14:paraId="0FBA3832" w14:textId="77777777" w:rsidR="00FE7CBC" w:rsidRPr="000905B5" w:rsidRDefault="00FE7CBC" w:rsidP="000905B5">
            <w:pPr>
              <w:pStyle w:val="NoSpacing"/>
              <w:rPr>
                <w:rFonts w:ascii="Arial" w:hAnsi="Arial" w:cs="Arial"/>
                <w:b/>
                <w:spacing w:val="-3"/>
                <w:sz w:val="24"/>
                <w:szCs w:val="24"/>
                <w:lang w:val="fr-CA"/>
              </w:rPr>
            </w:pPr>
            <w:r w:rsidRPr="000905B5">
              <w:rPr>
                <w:rFonts w:ascii="Arial" w:hAnsi="Arial"/>
                <w:b/>
                <w:spacing w:val="-3"/>
                <w:sz w:val="24"/>
                <w:lang w:val="fr-CA"/>
              </w:rPr>
              <w:t>Exemption</w:t>
            </w:r>
            <w:r w:rsidRPr="000905B5">
              <w:rPr>
                <w:rFonts w:ascii="Arial" w:hAnsi="Arial" w:cs="Arial"/>
                <w:b/>
                <w:spacing w:val="-3"/>
                <w:sz w:val="24"/>
                <w:szCs w:val="24"/>
                <w:lang w:val="fr-CA"/>
              </w:rPr>
              <w:t xml:space="preserve"> proposée</w:t>
            </w:r>
          </w:p>
          <w:p w14:paraId="760A94BA" w14:textId="77777777" w:rsidR="00FE7CBC" w:rsidRPr="000905B5" w:rsidRDefault="00FE7CBC" w:rsidP="000905B5">
            <w:pPr>
              <w:pStyle w:val="NoSpacing"/>
              <w:rPr>
                <w:rFonts w:ascii="Arial" w:hAnsi="Arial"/>
                <w:b/>
                <w:spacing w:val="-3"/>
                <w:sz w:val="24"/>
                <w:lang w:val="fr-CA"/>
              </w:rPr>
            </w:pPr>
          </w:p>
        </w:tc>
        <w:tc>
          <w:tcPr>
            <w:tcW w:w="7213" w:type="dxa"/>
          </w:tcPr>
          <w:p w14:paraId="0EF8971D" w14:textId="77777777" w:rsidR="00FE7CBC" w:rsidRPr="000905B5" w:rsidRDefault="00FE7CBC" w:rsidP="000905B5">
            <w:pPr>
              <w:pStyle w:val="ListParagraph"/>
              <w:numPr>
                <w:ilvl w:val="0"/>
                <w:numId w:val="36"/>
              </w:numPr>
              <w:spacing w:after="120"/>
              <w:ind w:hanging="357"/>
              <w:contextualSpacing w:val="0"/>
              <w:rPr>
                <w:rFonts w:cs="Arial"/>
                <w:color w:val="000000" w:themeColor="text1"/>
                <w:spacing w:val="-3"/>
                <w:lang w:val="fr-CA" w:eastAsia="en-CA"/>
              </w:rPr>
            </w:pPr>
            <w:r w:rsidRPr="000905B5">
              <w:rPr>
                <w:rFonts w:cs="Arial"/>
                <w:color w:val="000000" w:themeColor="text1"/>
                <w:spacing w:val="-3"/>
                <w:lang w:val="fr-CA" w:eastAsia="en-CA"/>
              </w:rPr>
              <w:t>Les renseignements inclus dans une vérification exemptée seraient limités à ceux accessibles dans le cadre d’une vérification des antécédents en vue d’un travail auprès de personnes vulnérables, et à certains autres, notamment :</w:t>
            </w:r>
          </w:p>
          <w:p w14:paraId="71C9EA9B" w14:textId="77777777" w:rsidR="00FE7CBC" w:rsidRPr="000905B5" w:rsidRDefault="00FE7CBC" w:rsidP="000905B5">
            <w:pPr>
              <w:pStyle w:val="ListParagraph"/>
              <w:numPr>
                <w:ilvl w:val="1"/>
                <w:numId w:val="36"/>
              </w:numPr>
              <w:spacing w:after="120"/>
              <w:ind w:hanging="357"/>
              <w:contextualSpacing w:val="0"/>
              <w:rPr>
                <w:rFonts w:cs="Arial"/>
                <w:color w:val="000000" w:themeColor="text1"/>
                <w:spacing w:val="-3"/>
                <w:lang w:val="fr-CA" w:eastAsia="en-CA"/>
              </w:rPr>
            </w:pPr>
            <w:r w:rsidRPr="000905B5">
              <w:rPr>
                <w:rFonts w:cs="Arial"/>
                <w:color w:val="000000" w:themeColor="text1"/>
                <w:spacing w:val="-3"/>
                <w:lang w:val="fr-CA" w:eastAsia="en-CA"/>
              </w:rPr>
              <w:t xml:space="preserve">les ordonnances d’interdiction en cours, y compris celles rendues par le tribunal de la famille, en vertu de la </w:t>
            </w:r>
            <w:r w:rsidRPr="000905B5">
              <w:rPr>
                <w:i/>
                <w:color w:val="000000" w:themeColor="text1"/>
                <w:spacing w:val="-3"/>
                <w:lang w:val="fr-CA"/>
              </w:rPr>
              <w:t>Loi de 2017 sur les services à l’enfance, à la jeunesse et à la famille</w:t>
            </w:r>
            <w:r w:rsidRPr="000905B5">
              <w:rPr>
                <w:rFonts w:cs="Arial"/>
                <w:color w:val="000000" w:themeColor="text1"/>
                <w:spacing w:val="-3"/>
                <w:lang w:val="fr-CA" w:eastAsia="en-CA"/>
              </w:rPr>
              <w:t xml:space="preserve"> (</w:t>
            </w:r>
            <w:r w:rsidRPr="000905B5">
              <w:rPr>
                <w:rFonts w:cs="Arial"/>
                <w:i/>
                <w:iCs/>
                <w:color w:val="000000" w:themeColor="text1"/>
                <w:spacing w:val="-3"/>
                <w:lang w:val="fr-CA" w:eastAsia="en-CA"/>
              </w:rPr>
              <w:t>LSEJF</w:t>
            </w:r>
            <w:r w:rsidRPr="000905B5">
              <w:rPr>
                <w:rFonts w:cs="Arial"/>
                <w:color w:val="000000" w:themeColor="text1"/>
                <w:spacing w:val="-3"/>
                <w:lang w:val="fr-CA" w:eastAsia="en-CA"/>
              </w:rPr>
              <w:t>);</w:t>
            </w:r>
          </w:p>
          <w:p w14:paraId="6A3A298D" w14:textId="77777777" w:rsidR="00FE7CBC" w:rsidRPr="000905B5" w:rsidRDefault="00FE7CBC" w:rsidP="000905B5">
            <w:pPr>
              <w:pStyle w:val="ListParagraph"/>
              <w:numPr>
                <w:ilvl w:val="1"/>
                <w:numId w:val="36"/>
              </w:numPr>
              <w:spacing w:after="120"/>
              <w:ind w:hanging="357"/>
              <w:contextualSpacing w:val="0"/>
              <w:rPr>
                <w:rFonts w:cs="Arial"/>
                <w:color w:val="000000" w:themeColor="text1"/>
                <w:spacing w:val="-3"/>
                <w:lang w:val="fr-CA" w:eastAsia="en-CA"/>
              </w:rPr>
            </w:pPr>
            <w:r w:rsidRPr="000905B5">
              <w:rPr>
                <w:rFonts w:cs="Arial"/>
                <w:color w:val="000000" w:themeColor="text1"/>
                <w:spacing w:val="-3"/>
                <w:lang w:val="fr-CA" w:eastAsia="en-CA"/>
              </w:rPr>
              <w:t xml:space="preserve">les accusations et les condamnations provinciales en application de la </w:t>
            </w:r>
            <w:r w:rsidRPr="000905B5">
              <w:rPr>
                <w:rFonts w:cs="Arial"/>
                <w:i/>
                <w:iCs/>
                <w:color w:val="000000" w:themeColor="text1"/>
                <w:spacing w:val="-3"/>
                <w:lang w:val="fr-CA" w:eastAsia="en-CA"/>
              </w:rPr>
              <w:t>LSEJF</w:t>
            </w:r>
            <w:r w:rsidRPr="000905B5">
              <w:rPr>
                <w:rFonts w:cs="Arial"/>
                <w:color w:val="000000" w:themeColor="text1"/>
                <w:spacing w:val="-3"/>
                <w:lang w:val="fr-CA" w:eastAsia="en-CA"/>
              </w:rPr>
              <w:t>;</w:t>
            </w:r>
          </w:p>
          <w:p w14:paraId="54590021" w14:textId="77777777" w:rsidR="00FE7CBC" w:rsidRPr="000905B5" w:rsidRDefault="00FE7CBC" w:rsidP="000905B5">
            <w:pPr>
              <w:pStyle w:val="ListParagraph"/>
              <w:numPr>
                <w:ilvl w:val="1"/>
                <w:numId w:val="36"/>
              </w:numPr>
              <w:spacing w:after="120"/>
              <w:ind w:hanging="357"/>
              <w:contextualSpacing w:val="0"/>
              <w:rPr>
                <w:rFonts w:cs="Arial"/>
                <w:color w:val="000000" w:themeColor="text1"/>
                <w:spacing w:val="-3"/>
                <w:lang w:val="fr-CA" w:eastAsia="en-CA"/>
              </w:rPr>
            </w:pPr>
            <w:r w:rsidRPr="000905B5">
              <w:rPr>
                <w:rFonts w:cs="Arial"/>
                <w:color w:val="000000" w:themeColor="text1"/>
                <w:spacing w:val="-3"/>
                <w:lang w:val="fr-CA" w:eastAsia="en-CA"/>
              </w:rPr>
              <w:t xml:space="preserve">les accusations provinciales en application de la </w:t>
            </w:r>
            <w:r w:rsidRPr="000905B5">
              <w:rPr>
                <w:i/>
                <w:color w:val="000000" w:themeColor="text1"/>
                <w:spacing w:val="-3"/>
                <w:lang w:val="fr-CA"/>
              </w:rPr>
              <w:t>Loi de 2014 sur la garde d’enfants et la petite enfance</w:t>
            </w:r>
            <w:r w:rsidRPr="000905B5">
              <w:rPr>
                <w:rFonts w:cs="Arial"/>
                <w:color w:val="000000" w:themeColor="text1"/>
                <w:spacing w:val="-3"/>
                <w:lang w:val="fr-CA" w:eastAsia="en-CA"/>
              </w:rPr>
              <w:t>;</w:t>
            </w:r>
          </w:p>
          <w:p w14:paraId="7566E021" w14:textId="77777777" w:rsidR="00FE7CBC" w:rsidRPr="000905B5" w:rsidRDefault="00FE7CBC" w:rsidP="000905B5">
            <w:pPr>
              <w:pStyle w:val="ListParagraph"/>
              <w:numPr>
                <w:ilvl w:val="1"/>
                <w:numId w:val="36"/>
              </w:numPr>
              <w:spacing w:after="120"/>
              <w:ind w:hanging="357"/>
              <w:contextualSpacing w:val="0"/>
              <w:rPr>
                <w:rFonts w:cs="Arial"/>
                <w:color w:val="000000" w:themeColor="text1"/>
                <w:spacing w:val="-3"/>
                <w:lang w:val="fr-CA" w:eastAsia="en-CA"/>
              </w:rPr>
            </w:pPr>
            <w:r w:rsidRPr="000905B5">
              <w:rPr>
                <w:rFonts w:cs="Arial"/>
                <w:color w:val="000000" w:themeColor="text1"/>
                <w:spacing w:val="-3"/>
                <w:lang w:val="fr-CA" w:eastAsia="en-CA"/>
              </w:rPr>
              <w:t xml:space="preserve">les accusations et condamnations provinciales en application du </w:t>
            </w:r>
            <w:r w:rsidRPr="000905B5">
              <w:rPr>
                <w:i/>
                <w:color w:val="000000" w:themeColor="text1"/>
                <w:spacing w:val="-3"/>
                <w:lang w:val="fr-CA"/>
              </w:rPr>
              <w:t>Code de la route</w:t>
            </w:r>
            <w:r w:rsidRPr="000905B5">
              <w:rPr>
                <w:rFonts w:cs="Arial"/>
                <w:color w:val="000000" w:themeColor="text1"/>
                <w:spacing w:val="-3"/>
                <w:lang w:val="fr-CA" w:eastAsia="en-CA"/>
              </w:rPr>
              <w:t xml:space="preserve"> de 1990.</w:t>
            </w:r>
          </w:p>
        </w:tc>
      </w:tr>
      <w:tr w:rsidR="00FE7CBC" w:rsidRPr="000905B5" w14:paraId="0B890859" w14:textId="77777777" w:rsidTr="006772E7">
        <w:tc>
          <w:tcPr>
            <w:tcW w:w="2137" w:type="dxa"/>
            <w:shd w:val="clear" w:color="auto" w:fill="D9D9D9" w:themeFill="background1" w:themeFillShade="D9"/>
          </w:tcPr>
          <w:p w14:paraId="5BBC32C5"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Rôles visés par l’exemption (liste non exhaustive)</w:t>
            </w:r>
          </w:p>
        </w:tc>
        <w:tc>
          <w:tcPr>
            <w:tcW w:w="7213" w:type="dxa"/>
          </w:tcPr>
          <w:p w14:paraId="5DF49D8F" w14:textId="77777777" w:rsidR="00FE7CBC" w:rsidRPr="000905B5" w:rsidRDefault="00FE7CBC" w:rsidP="000905B5">
            <w:pPr>
              <w:pStyle w:val="ListParagraph"/>
              <w:numPr>
                <w:ilvl w:val="0"/>
                <w:numId w:val="36"/>
              </w:numPr>
              <w:spacing w:after="120"/>
              <w:ind w:hanging="357"/>
              <w:contextualSpacing w:val="0"/>
              <w:rPr>
                <w:rFonts w:cs="Arial"/>
                <w:color w:val="000000" w:themeColor="text1"/>
                <w:spacing w:val="-3"/>
                <w:lang w:val="fr-CA" w:eastAsia="en-CA"/>
              </w:rPr>
            </w:pPr>
            <w:r w:rsidRPr="000905B5">
              <w:rPr>
                <w:rFonts w:cs="Arial"/>
                <w:color w:val="000000" w:themeColor="text1"/>
                <w:spacing w:val="-3"/>
                <w:lang w:val="fr-CA" w:eastAsia="en-CA"/>
              </w:rPr>
              <w:t>Personnel des conseils et des administrations scolaires</w:t>
            </w:r>
          </w:p>
          <w:p w14:paraId="0C4D69AB" w14:textId="77777777" w:rsidR="00FE7CBC" w:rsidRPr="000905B5" w:rsidRDefault="00FE7CBC" w:rsidP="000905B5">
            <w:pPr>
              <w:pStyle w:val="ListParagraph"/>
              <w:numPr>
                <w:ilvl w:val="0"/>
                <w:numId w:val="36"/>
              </w:numPr>
              <w:spacing w:after="120"/>
              <w:ind w:hanging="357"/>
              <w:contextualSpacing w:val="0"/>
              <w:rPr>
                <w:rFonts w:cs="Arial"/>
                <w:color w:val="000000" w:themeColor="text1"/>
                <w:spacing w:val="-3"/>
                <w:lang w:val="fr-CA" w:eastAsia="en-CA"/>
              </w:rPr>
            </w:pPr>
            <w:r w:rsidRPr="000905B5">
              <w:rPr>
                <w:rFonts w:cs="Arial"/>
                <w:color w:val="000000" w:themeColor="text1"/>
                <w:spacing w:val="-3"/>
                <w:lang w:val="fr-CA" w:eastAsia="en-CA"/>
              </w:rPr>
              <w:t>Personnes qui fournissent des biens et des services à un emplacement scolaire et qui interagissent directement et régulièrement avec les élèves</w:t>
            </w:r>
          </w:p>
          <w:p w14:paraId="10DB7C1F" w14:textId="77777777" w:rsidR="00FE7CBC" w:rsidRPr="000905B5" w:rsidRDefault="00FE7CBC" w:rsidP="000905B5">
            <w:pPr>
              <w:pStyle w:val="ListParagraph"/>
              <w:numPr>
                <w:ilvl w:val="0"/>
                <w:numId w:val="36"/>
              </w:numPr>
              <w:spacing w:after="120"/>
              <w:ind w:hanging="357"/>
              <w:contextualSpacing w:val="0"/>
              <w:rPr>
                <w:rFonts w:eastAsiaTheme="minorEastAsia"/>
                <w:color w:val="000000" w:themeColor="text1"/>
                <w:spacing w:val="-3"/>
                <w:lang w:val="fr-CA" w:eastAsia="en-CA"/>
              </w:rPr>
            </w:pPr>
            <w:r w:rsidRPr="000905B5">
              <w:rPr>
                <w:rFonts w:eastAsia="Arial" w:cs="Arial"/>
                <w:color w:val="000000" w:themeColor="text1"/>
                <w:spacing w:val="-3"/>
                <w:lang w:val="fr-CA" w:eastAsia="en-CA"/>
              </w:rPr>
              <w:t>Membres du personnel de services de garde agréés</w:t>
            </w:r>
          </w:p>
          <w:p w14:paraId="4F35712D" w14:textId="77777777" w:rsidR="00FE7CBC" w:rsidRPr="000905B5" w:rsidRDefault="00FE7CBC" w:rsidP="000905B5">
            <w:pPr>
              <w:numPr>
                <w:ilvl w:val="0"/>
                <w:numId w:val="36"/>
              </w:numPr>
              <w:spacing w:after="120"/>
              <w:ind w:hanging="357"/>
              <w:rPr>
                <w:rFonts w:cs="Arial"/>
                <w:color w:val="000000" w:themeColor="text1"/>
                <w:spacing w:val="-3"/>
                <w:lang w:val="fr-CA" w:eastAsia="en-CA"/>
              </w:rPr>
            </w:pPr>
            <w:r w:rsidRPr="000905B5">
              <w:rPr>
                <w:rFonts w:cs="Arial"/>
                <w:color w:val="000000" w:themeColor="text1"/>
                <w:spacing w:val="-3"/>
                <w:lang w:val="fr-CA" w:eastAsia="en-CA"/>
              </w:rPr>
              <w:t>Personnel des services de garde agréés</w:t>
            </w:r>
          </w:p>
          <w:p w14:paraId="5043A2DD" w14:textId="77777777" w:rsidR="00FE7CBC" w:rsidRPr="000905B5" w:rsidRDefault="00FE7CBC" w:rsidP="000905B5">
            <w:pPr>
              <w:pStyle w:val="ListParagraph"/>
              <w:numPr>
                <w:ilvl w:val="0"/>
                <w:numId w:val="36"/>
              </w:numPr>
              <w:spacing w:after="120"/>
              <w:ind w:hanging="357"/>
              <w:contextualSpacing w:val="0"/>
              <w:rPr>
                <w:rFonts w:asciiTheme="minorHAnsi" w:hAnsiTheme="minorHAnsi"/>
                <w:color w:val="000000" w:themeColor="text1"/>
                <w:spacing w:val="-3"/>
                <w:lang w:val="fr-CA" w:eastAsia="en-CA"/>
              </w:rPr>
            </w:pPr>
            <w:r w:rsidRPr="000905B5">
              <w:rPr>
                <w:rFonts w:eastAsia="Arial" w:cs="Arial"/>
                <w:color w:val="000000" w:themeColor="text1"/>
                <w:spacing w:val="-3"/>
                <w:lang w:val="fr-CA" w:eastAsia="en-CA"/>
              </w:rPr>
              <w:t>Fournisseurs de services de garde en milieu familial agréés et de services à domicile</w:t>
            </w:r>
          </w:p>
          <w:p w14:paraId="4DCBD81E" w14:textId="77777777" w:rsidR="00FE7CBC" w:rsidRPr="000905B5" w:rsidRDefault="00FE7CBC" w:rsidP="000905B5">
            <w:pPr>
              <w:pStyle w:val="ListParagraph"/>
              <w:numPr>
                <w:ilvl w:val="0"/>
                <w:numId w:val="36"/>
              </w:numPr>
              <w:spacing w:after="120"/>
              <w:ind w:hanging="357"/>
              <w:contextualSpacing w:val="0"/>
              <w:rPr>
                <w:rFonts w:eastAsia="Arial" w:cs="Arial"/>
                <w:color w:val="000000" w:themeColor="text1"/>
                <w:spacing w:val="-3"/>
                <w:lang w:val="fr-CA" w:eastAsia="en-CA"/>
              </w:rPr>
            </w:pPr>
            <w:r w:rsidRPr="000905B5">
              <w:rPr>
                <w:rFonts w:eastAsia="Arial" w:cs="Arial"/>
                <w:color w:val="000000" w:themeColor="text1"/>
                <w:spacing w:val="-3"/>
                <w:lang w:val="fr-CA" w:eastAsia="en-CA"/>
              </w:rPr>
              <w:t>Personnes qui résident ordinairement sur les lieux d’un service de garde en milieu familial</w:t>
            </w:r>
          </w:p>
          <w:p w14:paraId="202EDCF4" w14:textId="77777777" w:rsidR="00FE7CBC" w:rsidRPr="000905B5" w:rsidRDefault="00FE7CBC" w:rsidP="000905B5">
            <w:pPr>
              <w:pStyle w:val="ListParagraph"/>
              <w:numPr>
                <w:ilvl w:val="0"/>
                <w:numId w:val="36"/>
              </w:numPr>
              <w:spacing w:after="120"/>
              <w:ind w:hanging="357"/>
              <w:contextualSpacing w:val="0"/>
              <w:rPr>
                <w:rFonts w:eastAsia="Arial" w:cs="Arial"/>
                <w:color w:val="000000" w:themeColor="text1"/>
                <w:spacing w:val="-3"/>
                <w:lang w:val="fr-CA" w:eastAsia="en-CA"/>
              </w:rPr>
            </w:pPr>
            <w:r w:rsidRPr="000905B5">
              <w:rPr>
                <w:rFonts w:eastAsia="Arial" w:cs="Arial"/>
                <w:color w:val="000000" w:themeColor="text1"/>
                <w:spacing w:val="-3"/>
                <w:lang w:val="fr-CA" w:eastAsia="en-CA"/>
              </w:rPr>
              <w:t>Personnes qui se trouvent régulièrement sur les lieux d’un service de garde en milieu familial</w:t>
            </w:r>
          </w:p>
          <w:p w14:paraId="40DF3F41" w14:textId="77777777" w:rsidR="00FE7CBC" w:rsidRPr="000905B5" w:rsidRDefault="00FE7CBC" w:rsidP="000905B5">
            <w:pPr>
              <w:pStyle w:val="ListParagraph"/>
              <w:numPr>
                <w:ilvl w:val="0"/>
                <w:numId w:val="36"/>
              </w:numPr>
              <w:spacing w:after="120"/>
              <w:ind w:hanging="357"/>
              <w:contextualSpacing w:val="0"/>
              <w:rPr>
                <w:rFonts w:eastAsia="Arial" w:cs="Arial"/>
                <w:color w:val="000000" w:themeColor="text1"/>
                <w:spacing w:val="-3"/>
                <w:lang w:val="fr-CA" w:eastAsia="en-CA"/>
              </w:rPr>
            </w:pPr>
            <w:r w:rsidRPr="000905B5">
              <w:rPr>
                <w:rFonts w:eastAsia="Arial" w:cs="Arial"/>
                <w:color w:val="000000" w:themeColor="text1"/>
                <w:spacing w:val="-3"/>
                <w:lang w:val="fr-CA" w:eastAsia="en-CA"/>
              </w:rPr>
              <w:t>Visiteurs de services de garde en milieu familial; autres membres du personnel d’agences de services de garde en milieu familial qui pourraient entrer en interaction avec les enfants</w:t>
            </w:r>
          </w:p>
          <w:p w14:paraId="4F8A6672" w14:textId="77777777" w:rsidR="00FE7CBC" w:rsidRPr="000905B5" w:rsidRDefault="00FE7CBC" w:rsidP="000905B5">
            <w:pPr>
              <w:pStyle w:val="ListParagraph"/>
              <w:numPr>
                <w:ilvl w:val="0"/>
                <w:numId w:val="36"/>
              </w:numPr>
              <w:spacing w:after="120"/>
              <w:ind w:hanging="357"/>
              <w:contextualSpacing w:val="0"/>
              <w:rPr>
                <w:rFonts w:cs="Arial"/>
                <w:color w:val="000000" w:themeColor="text1"/>
                <w:spacing w:val="-3"/>
                <w:lang w:val="fr-CA" w:eastAsia="en-CA"/>
              </w:rPr>
            </w:pPr>
            <w:r w:rsidRPr="000905B5">
              <w:rPr>
                <w:rFonts w:eastAsia="Arial" w:cs="Arial"/>
                <w:color w:val="000000" w:themeColor="text1"/>
                <w:spacing w:val="-3"/>
                <w:lang w:val="fr-CA" w:eastAsia="en-CA"/>
              </w:rPr>
              <w:t>Bénévoles et stagiaires en milieu scolaire ou en services de garde</w:t>
            </w:r>
          </w:p>
        </w:tc>
      </w:tr>
      <w:tr w:rsidR="00FE7CBC" w:rsidRPr="000905B5" w14:paraId="2376DFCD" w14:textId="77777777" w:rsidTr="006772E7">
        <w:tc>
          <w:tcPr>
            <w:tcW w:w="2137" w:type="dxa"/>
            <w:shd w:val="clear" w:color="auto" w:fill="D9D9D9" w:themeFill="background1" w:themeFillShade="D9"/>
          </w:tcPr>
          <w:p w14:paraId="2311E526" w14:textId="77777777" w:rsidR="00FE7CBC" w:rsidRPr="000905B5" w:rsidRDefault="00FE7CBC" w:rsidP="000905B5">
            <w:pPr>
              <w:pStyle w:val="NoSpacing"/>
              <w:rPr>
                <w:rFonts w:ascii="Arial" w:hAnsi="Arial"/>
                <w:b/>
                <w:spacing w:val="-3"/>
                <w:sz w:val="24"/>
                <w:lang w:val="fr-CA"/>
              </w:rPr>
            </w:pPr>
            <w:r w:rsidRPr="000905B5">
              <w:rPr>
                <w:rFonts w:ascii="Arial" w:hAnsi="Arial" w:cs="Arial"/>
                <w:b/>
                <w:spacing w:val="-3"/>
                <w:sz w:val="24"/>
                <w:szCs w:val="24"/>
                <w:lang w:val="fr-CA"/>
              </w:rPr>
              <w:t>Raisons de la ou des exemptions</w:t>
            </w:r>
          </w:p>
        </w:tc>
        <w:tc>
          <w:tcPr>
            <w:tcW w:w="7213" w:type="dxa"/>
          </w:tcPr>
          <w:p w14:paraId="009099BB" w14:textId="77777777" w:rsidR="00FE7CBC" w:rsidRPr="000905B5" w:rsidRDefault="00FE7CBC" w:rsidP="000905B5">
            <w:pPr>
              <w:numPr>
                <w:ilvl w:val="0"/>
                <w:numId w:val="36"/>
              </w:numPr>
              <w:spacing w:after="120"/>
              <w:ind w:hanging="357"/>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Les personnes qui travaillent dans le domaine de l’éducation et des services de garde occupent une position de confiance et d’autorité et entrent directement en contact avec des enfants et des jeunes vulnérables, qui ont parfois même des problèmes de santé mentale, de comportement, de développement ou de santé physique.</w:t>
            </w:r>
          </w:p>
          <w:p w14:paraId="466653E1" w14:textId="77777777" w:rsidR="00FE7CBC" w:rsidRPr="000905B5" w:rsidRDefault="00FE7CBC" w:rsidP="000905B5">
            <w:pPr>
              <w:numPr>
                <w:ilvl w:val="0"/>
                <w:numId w:val="36"/>
              </w:numPr>
              <w:spacing w:after="120"/>
              <w:ind w:hanging="357"/>
              <w:rPr>
                <w:rFonts w:eastAsia="Times New Roman" w:cs="Arial"/>
                <w:color w:val="000000" w:themeColor="text1"/>
                <w:spacing w:val="-3"/>
                <w:lang w:val="fr-CA" w:eastAsia="en-CA"/>
              </w:rPr>
            </w:pPr>
            <w:r w:rsidRPr="000905B5">
              <w:rPr>
                <w:rFonts w:cs="Arial"/>
                <w:color w:val="000000" w:themeColor="text1"/>
                <w:spacing w:val="-3"/>
                <w:lang w:val="fr-CA" w:eastAsia="en-CA"/>
              </w:rPr>
              <w:t xml:space="preserve">Les enfants qui fréquentent les écoles provinciales et les écoles d’application, ou qui reçoivent des services par leur entremise, sont aveugles, sourds, sourds et aveugles, ou ont de graves </w:t>
            </w:r>
            <w:r w:rsidRPr="000905B5">
              <w:rPr>
                <w:rFonts w:cs="Arial"/>
                <w:color w:val="000000" w:themeColor="text1"/>
                <w:spacing w:val="-3"/>
                <w:lang w:val="fr-CA" w:eastAsia="en-CA"/>
              </w:rPr>
              <w:lastRenderedPageBreak/>
              <w:t>troubles d’apprentissage. Beaucoup d’entre eux vivent dans ces établissements scolaires du lundi au vendredi. Le personnel peut avoir un effet direct sur la santé, la sécurité et le bien-être de cette population vulnérable</w:t>
            </w:r>
            <w:r w:rsidRPr="000905B5">
              <w:rPr>
                <w:rFonts w:eastAsia="Times New Roman" w:cs="Arial"/>
                <w:color w:val="000000" w:themeColor="text1"/>
                <w:spacing w:val="-3"/>
                <w:lang w:val="fr-CA" w:eastAsia="en-CA"/>
              </w:rPr>
              <w:t>.</w:t>
            </w:r>
          </w:p>
          <w:p w14:paraId="5EACBA60" w14:textId="77777777" w:rsidR="00FE7CBC" w:rsidRPr="000905B5" w:rsidRDefault="00FE7CBC" w:rsidP="000905B5">
            <w:pPr>
              <w:pStyle w:val="ListParagraph"/>
              <w:numPr>
                <w:ilvl w:val="0"/>
                <w:numId w:val="36"/>
              </w:numPr>
              <w:spacing w:after="120"/>
              <w:ind w:hanging="357"/>
              <w:contextualSpacing w:val="0"/>
              <w:rPr>
                <w:rFonts w:eastAsia="Times New Roman" w:cs="Arial"/>
                <w:color w:val="000000" w:themeColor="text1"/>
                <w:spacing w:val="-3"/>
                <w:lang w:val="fr-CA" w:eastAsia="en-CA"/>
              </w:rPr>
            </w:pPr>
            <w:r w:rsidRPr="000905B5">
              <w:rPr>
                <w:rFonts w:eastAsia="Times New Roman" w:cs="Arial"/>
                <w:color w:val="000000" w:themeColor="text1"/>
                <w:spacing w:val="-3"/>
                <w:lang w:val="fr-CA" w:eastAsia="en-CA"/>
              </w:rPr>
              <w:t>La vulnérabilité particulière de ces enfants exige un filtrage plus strict que ce que permet une simple vérification</w:t>
            </w:r>
            <w:r w:rsidRPr="000905B5">
              <w:rPr>
                <w:rFonts w:cs="Arial"/>
                <w:color w:val="000000" w:themeColor="text1"/>
                <w:spacing w:val="-3"/>
                <w:lang w:val="fr-CA" w:eastAsia="en-CA"/>
              </w:rPr>
              <w:t xml:space="preserve"> des antécédents en vue d’un travail auprès de personnes vulnérables.</w:t>
            </w:r>
          </w:p>
        </w:tc>
      </w:tr>
    </w:tbl>
    <w:p w14:paraId="227476AB" w14:textId="77777777" w:rsidR="00FE7CBC" w:rsidRPr="000905B5" w:rsidRDefault="00FE7CBC" w:rsidP="000905B5">
      <w:pPr>
        <w:rPr>
          <w:rFonts w:cs="Arial"/>
          <w:color w:val="000000" w:themeColor="text1"/>
          <w:spacing w:val="-3"/>
          <w:lang w:val="fr-CA" w:eastAsia="en-CA"/>
        </w:rPr>
      </w:pPr>
    </w:p>
    <w:p w14:paraId="68F944A0" w14:textId="77777777" w:rsidR="00FE7CBC" w:rsidRPr="000905B5" w:rsidRDefault="00FE7CBC" w:rsidP="000905B5">
      <w:pPr>
        <w:rPr>
          <w:rFonts w:cs="Arial"/>
          <w:color w:val="000000" w:themeColor="text1"/>
          <w:spacing w:val="-3"/>
          <w:lang w:val="fr-CA" w:eastAsia="en-CA"/>
        </w:rPr>
      </w:pPr>
    </w:p>
    <w:p w14:paraId="3DCAAB68" w14:textId="77777777" w:rsidR="00FE7CBC" w:rsidRPr="000905B5" w:rsidRDefault="00FE7CBC" w:rsidP="000905B5">
      <w:pPr>
        <w:spacing w:before="200" w:after="200" w:line="276" w:lineRule="auto"/>
        <w:outlineLvl w:val="3"/>
        <w:rPr>
          <w:rFonts w:eastAsia="MS PGothic" w:cs="Arial"/>
          <w:b/>
          <w:bCs/>
          <w:iCs/>
          <w:spacing w:val="-3"/>
          <w:lang w:val="fr-CA"/>
        </w:rPr>
      </w:pPr>
      <w:r w:rsidRPr="000905B5">
        <w:rPr>
          <w:rFonts w:eastAsia="MS PGothic" w:cs="Arial"/>
          <w:b/>
          <w:bCs/>
          <w:iCs/>
          <w:spacing w:val="-3"/>
          <w:lang w:val="fr-CA"/>
        </w:rPr>
        <w:t>Commentaires sur l’exemption proposée : Conseils scolaires de district financés par les fonds publics; écoles provinciales et écoles d’application; administrations scolaires; services de garde agréés</w:t>
      </w:r>
    </w:p>
    <w:p w14:paraId="231E833C"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D’accord</w:t>
      </w:r>
    </w:p>
    <w:p w14:paraId="649D4F17" w14:textId="77777777" w:rsidR="00FE7CBC" w:rsidRPr="000905B5" w:rsidRDefault="00FE7CBC" w:rsidP="000905B5">
      <w:pPr>
        <w:tabs>
          <w:tab w:val="left" w:pos="1890"/>
        </w:tabs>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 </w:t>
      </w:r>
      <w:r w:rsidRPr="000905B5">
        <w:rPr>
          <w:rFonts w:eastAsia="MS Gothic" w:cs="Arial"/>
          <w:b/>
          <w:spacing w:val="-3"/>
          <w:lang w:val="fr-CA" w:eastAsia="en-CA"/>
        </w:rPr>
        <w:t>En désaccord</w:t>
      </w:r>
    </w:p>
    <w:p w14:paraId="01F00B56" w14:textId="77777777" w:rsidR="00FE7CBC" w:rsidRPr="000905B5" w:rsidRDefault="00FE7CBC" w:rsidP="000905B5">
      <w:pPr>
        <w:spacing w:after="200" w:line="276" w:lineRule="auto"/>
        <w:ind w:left="720"/>
        <w:rPr>
          <w:rFonts w:eastAsia="Calibri" w:cs="Arial"/>
          <w:b/>
          <w:spacing w:val="-3"/>
          <w:lang w:val="fr-CA"/>
        </w:rPr>
      </w:pPr>
      <w:r w:rsidRPr="000905B5">
        <w:rPr>
          <w:rFonts w:ascii="Segoe UI Symbol" w:eastAsia="MS Gothic" w:hAnsi="Segoe UI Symbol" w:cs="Segoe UI Symbol"/>
          <w:b/>
          <w:spacing w:val="-3"/>
          <w:lang w:val="fr-CA" w:eastAsia="en-CA"/>
        </w:rPr>
        <w:t>☐</w:t>
      </w:r>
      <w:r w:rsidRPr="000905B5">
        <w:rPr>
          <w:rFonts w:eastAsia="MS Gothic" w:cs="Arial"/>
          <w:b/>
          <w:spacing w:val="-3"/>
          <w:lang w:val="fr-CA" w:eastAsia="en-CA"/>
        </w:rPr>
        <w:t> Autre (Veuillez préciser ci-dessous)</w:t>
      </w:r>
    </w:p>
    <w:p w14:paraId="70EF9DE2" w14:textId="77777777" w:rsidR="00FE7CBC" w:rsidRPr="000905B5" w:rsidRDefault="00FE7CBC" w:rsidP="000905B5">
      <w:pPr>
        <w:spacing w:after="200" w:line="276" w:lineRule="auto"/>
        <w:rPr>
          <w:rFonts w:eastAsia="Calibri" w:cs="Arial"/>
          <w:b/>
          <w:spacing w:val="-3"/>
          <w:lang w:val="fr-CA"/>
        </w:rPr>
      </w:pPr>
      <w:r w:rsidRPr="000905B5">
        <w:rPr>
          <w:rFonts w:eastAsia="Calibri" w:cs="Arial"/>
          <w:b/>
          <w:spacing w:val="-3"/>
          <w:lang w:val="fr-CA"/>
        </w:rPr>
        <w:t>Explication et commentaires :</w:t>
      </w:r>
    </w:p>
    <w:p w14:paraId="3388D76C" w14:textId="77777777" w:rsidR="00FE7CBC" w:rsidRPr="000905B5" w:rsidRDefault="00FE7CBC" w:rsidP="000905B5">
      <w:pPr>
        <w:pBdr>
          <w:bottom w:val="single" w:sz="12" w:space="1" w:color="auto"/>
        </w:pBdr>
        <w:spacing w:after="200" w:line="276" w:lineRule="auto"/>
        <w:rPr>
          <w:rFonts w:eastAsia="Calibri" w:cs="Arial"/>
          <w:b/>
          <w:spacing w:val="-3"/>
          <w:shd w:val="clear" w:color="auto" w:fill="F2F2F2"/>
          <w:lang w:val="fr-CA"/>
        </w:rPr>
      </w:pPr>
      <w:r w:rsidRPr="000905B5">
        <w:rPr>
          <w:rFonts w:eastAsia="Calibri" w:cs="Arial"/>
          <w:b/>
          <w:spacing w:val="-3"/>
          <w:lang w:val="fr-CA"/>
        </w:rPr>
        <w:t>Saisissez vos commentaires ici</w:t>
      </w:r>
    </w:p>
    <w:p w14:paraId="23BD1F6E" w14:textId="77777777" w:rsidR="00FE7CBC" w:rsidRPr="000905B5" w:rsidRDefault="00FE7CBC" w:rsidP="000905B5">
      <w:pPr>
        <w:rPr>
          <w:rFonts w:cs="Arial"/>
          <w:color w:val="000000" w:themeColor="text1"/>
          <w:spacing w:val="-3"/>
          <w:lang w:val="fr-CA" w:eastAsia="en-CA"/>
        </w:rPr>
      </w:pPr>
      <w:r w:rsidRPr="000905B5">
        <w:rPr>
          <w:rFonts w:cs="Arial"/>
          <w:color w:val="000000" w:themeColor="text1"/>
          <w:spacing w:val="-3"/>
          <w:lang w:val="fr-CA" w:eastAsia="en-CA"/>
        </w:rPr>
        <w:br w:type="page"/>
      </w:r>
    </w:p>
    <w:p w14:paraId="203B5B67" w14:textId="77777777" w:rsidR="00FE7CBC" w:rsidRPr="000905B5" w:rsidRDefault="00FE7CBC" w:rsidP="000905B5">
      <w:pPr>
        <w:pStyle w:val="Heading1"/>
        <w:rPr>
          <w:spacing w:val="-3"/>
          <w:lang w:val="fr-CA"/>
        </w:rPr>
      </w:pPr>
      <w:bookmarkStart w:id="66" w:name="_Toc63075050"/>
      <w:bookmarkStart w:id="67" w:name="_Toc63436990"/>
      <w:r w:rsidRPr="000905B5">
        <w:rPr>
          <w:spacing w:val="-3"/>
          <w:lang w:val="fr-CA"/>
        </w:rPr>
        <w:lastRenderedPageBreak/>
        <w:t>Protection de la vie privée</w:t>
      </w:r>
      <w:bookmarkEnd w:id="66"/>
      <w:bookmarkEnd w:id="67"/>
    </w:p>
    <w:p w14:paraId="202E3E56" w14:textId="77777777" w:rsidR="00FE7CBC" w:rsidRPr="000905B5" w:rsidRDefault="00FE7CBC" w:rsidP="000905B5">
      <w:pPr>
        <w:rPr>
          <w:rFonts w:cs="Arial"/>
          <w:spacing w:val="-3"/>
          <w:lang w:val="fr-CA" w:eastAsia="en-CA"/>
        </w:rPr>
      </w:pPr>
    </w:p>
    <w:p w14:paraId="291A1A66" w14:textId="77777777" w:rsidR="00FE7CBC" w:rsidRPr="000905B5" w:rsidRDefault="00FE7CBC" w:rsidP="000905B5">
      <w:pPr>
        <w:rPr>
          <w:rFonts w:cs="Arial"/>
          <w:spacing w:val="-3"/>
          <w:lang w:val="fr-CA" w:eastAsia="en-CA"/>
        </w:rPr>
      </w:pPr>
      <w:r w:rsidRPr="000905B5">
        <w:rPr>
          <w:rFonts w:cs="Arial"/>
          <w:spacing w:val="-3"/>
          <w:lang w:val="fr-CA" w:eastAsia="en-CA"/>
        </w:rPr>
        <w:t>Nous faisons la collecte de vos renseignements personnels aux fins de notre examen de la Loi. Vos réponses seront consultées par le gouvernement de l’Ontario.</w:t>
      </w:r>
    </w:p>
    <w:p w14:paraId="69737486" w14:textId="77777777" w:rsidR="00FE7CBC" w:rsidRPr="000905B5" w:rsidRDefault="00FE7CBC" w:rsidP="000905B5">
      <w:pPr>
        <w:rPr>
          <w:rFonts w:cs="Arial"/>
          <w:spacing w:val="-3"/>
          <w:lang w:val="fr-CA" w:eastAsia="en-CA"/>
        </w:rPr>
      </w:pPr>
    </w:p>
    <w:p w14:paraId="0D4A1EBC" w14:textId="77777777" w:rsidR="00FE7CBC" w:rsidRPr="000905B5" w:rsidRDefault="00FE7CBC" w:rsidP="000905B5">
      <w:pPr>
        <w:rPr>
          <w:rFonts w:cs="Arial"/>
          <w:spacing w:val="-3"/>
          <w:lang w:val="fr-CA" w:eastAsia="en-CA"/>
        </w:rPr>
      </w:pPr>
      <w:r w:rsidRPr="000905B5">
        <w:rPr>
          <w:rFonts w:cs="Arial"/>
          <w:spacing w:val="-3"/>
          <w:lang w:val="fr-CA" w:eastAsia="en-CA"/>
        </w:rPr>
        <w:t xml:space="preserve">Vos commentaires serviront à l’élaboration du cadre d’exemptions pour l’application de la Loi. Ils pourraient aussi être utilisés dans un rapport sur la présente consultation. </w:t>
      </w:r>
    </w:p>
    <w:p w14:paraId="6F89D4E8" w14:textId="77777777" w:rsidR="00FE7CBC" w:rsidRPr="000905B5" w:rsidRDefault="00FE7CBC" w:rsidP="000905B5">
      <w:pPr>
        <w:rPr>
          <w:rFonts w:cs="Arial"/>
          <w:spacing w:val="-3"/>
          <w:lang w:val="fr-CA" w:eastAsia="en-CA"/>
        </w:rPr>
      </w:pPr>
    </w:p>
    <w:p w14:paraId="15B9B47B" w14:textId="77777777" w:rsidR="00FE7CBC" w:rsidRPr="00FE7CBC" w:rsidRDefault="00FE7CBC" w:rsidP="000905B5">
      <w:pPr>
        <w:rPr>
          <w:rFonts w:cs="Arial"/>
          <w:spacing w:val="-3"/>
          <w:lang w:val="fr-CA" w:eastAsia="en-CA"/>
        </w:rPr>
      </w:pPr>
      <w:r w:rsidRPr="000905B5">
        <w:rPr>
          <w:rFonts w:cs="Arial"/>
          <w:spacing w:val="-3"/>
          <w:lang w:val="fr-CA" w:eastAsia="en-CA"/>
        </w:rPr>
        <w:t xml:space="preserve">Vos renseignements personnels ne seront pas ajoutés à des listes de publipostage ni divulgués à des tiers, sauf si la loi l’autorise. Pour savoir comment les renseignements personnels recueillis dans la consultation seront utilisés, consultez notre </w:t>
      </w:r>
      <w:hyperlink r:id="rId33" w:history="1">
        <w:r w:rsidRPr="000905B5">
          <w:rPr>
            <w:rFonts w:cs="Arial"/>
            <w:color w:val="0000FF"/>
            <w:spacing w:val="-3"/>
            <w:u w:val="single"/>
            <w:lang w:val="fr-CA" w:eastAsia="en-CA"/>
          </w:rPr>
          <w:t>Déclaration concernant la protection de la vie privée</w:t>
        </w:r>
      </w:hyperlink>
      <w:r w:rsidRPr="000905B5">
        <w:rPr>
          <w:rStyle w:val="FootnoteReference"/>
          <w:rFonts w:cs="Arial"/>
          <w:spacing w:val="-3"/>
          <w:lang w:val="fr-CA" w:eastAsia="en-CA"/>
        </w:rPr>
        <w:footnoteReference w:id="5"/>
      </w:r>
      <w:r w:rsidRPr="000905B5">
        <w:rPr>
          <w:rFonts w:cs="Arial"/>
          <w:spacing w:val="-3"/>
          <w:lang w:val="fr-CA" w:eastAsia="en-CA"/>
        </w:rPr>
        <w:t>.</w:t>
      </w:r>
    </w:p>
    <w:p w14:paraId="6E2C6F24" w14:textId="77777777" w:rsidR="00421AF0" w:rsidRPr="00FE7CBC" w:rsidRDefault="00421AF0" w:rsidP="000905B5">
      <w:pPr>
        <w:pStyle w:val="Heading1"/>
        <w:rPr>
          <w:color w:val="000000" w:themeColor="text1"/>
          <w:spacing w:val="-3"/>
          <w:lang w:val="fr-CA" w:eastAsia="en-CA"/>
        </w:rPr>
      </w:pPr>
    </w:p>
    <w:sectPr w:rsidR="00421AF0" w:rsidRPr="00FE7CBC" w:rsidSect="002B4998">
      <w:pgSz w:w="12240" w:h="15840" w:code="1"/>
      <w:pgMar w:top="720" w:right="1440" w:bottom="360" w:left="144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2F6C" w14:textId="77777777" w:rsidR="00434942" w:rsidRDefault="00434942">
      <w:r>
        <w:separator/>
      </w:r>
    </w:p>
  </w:endnote>
  <w:endnote w:type="continuationSeparator" w:id="0">
    <w:p w14:paraId="6A28741D" w14:textId="77777777" w:rsidR="00434942" w:rsidRDefault="00434942">
      <w:r>
        <w:continuationSeparator/>
      </w:r>
    </w:p>
  </w:endnote>
  <w:endnote w:type="continuationNotice" w:id="1">
    <w:p w14:paraId="469F93D3" w14:textId="77777777" w:rsidR="00434942" w:rsidRDefault="00434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0694" w14:textId="77777777" w:rsidR="00EE273B" w:rsidRDefault="00EE273B" w:rsidP="00C52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75514" w14:textId="77777777" w:rsidR="00EE273B" w:rsidRDefault="00EE273B" w:rsidP="003A3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CCA7" w14:textId="77777777" w:rsidR="00EE273B" w:rsidRPr="00EE273B" w:rsidRDefault="00EE273B" w:rsidP="00C52749">
    <w:pPr>
      <w:pStyle w:val="Footer"/>
      <w:framePr w:wrap="around" w:vAnchor="text" w:hAnchor="margin" w:xAlign="right" w:y="1"/>
      <w:rPr>
        <w:rStyle w:val="PageNumber"/>
        <w:lang w:val="fr-CA"/>
      </w:rPr>
    </w:pPr>
    <w:r w:rsidRPr="00EE273B">
      <w:rPr>
        <w:rStyle w:val="PageNumber"/>
        <w:lang w:val="fr-CA"/>
      </w:rPr>
      <w:fldChar w:fldCharType="begin"/>
    </w:r>
    <w:r w:rsidRPr="00EE273B">
      <w:rPr>
        <w:rStyle w:val="PageNumber"/>
        <w:lang w:val="fr-CA"/>
      </w:rPr>
      <w:instrText xml:space="preserve">PAGE  </w:instrText>
    </w:r>
    <w:r w:rsidRPr="00EE273B">
      <w:rPr>
        <w:rStyle w:val="PageNumber"/>
        <w:lang w:val="fr-CA"/>
      </w:rPr>
      <w:fldChar w:fldCharType="separate"/>
    </w:r>
    <w:r w:rsidRPr="00EE273B">
      <w:rPr>
        <w:rStyle w:val="PageNumber"/>
        <w:lang w:val="fr-CA"/>
      </w:rPr>
      <w:t>10</w:t>
    </w:r>
    <w:r w:rsidRPr="00EE273B">
      <w:rPr>
        <w:rStyle w:val="PageNumber"/>
        <w:lang w:val="fr-CA"/>
      </w:rPr>
      <w:fldChar w:fldCharType="end"/>
    </w:r>
  </w:p>
  <w:p w14:paraId="0D26F4CB" w14:textId="77777777" w:rsidR="00EE273B" w:rsidRPr="00EE273B" w:rsidRDefault="00EE273B" w:rsidP="002B4998">
    <w:pPr>
      <w:pStyle w:val="Footer"/>
      <w:tabs>
        <w:tab w:val="right" w:pos="9360"/>
      </w:tabs>
      <w:ind w:right="360"/>
      <w:rPr>
        <w:b/>
        <w:lang w:val="fr-CA"/>
      </w:rPr>
    </w:pPr>
    <w:r w:rsidRPr="00EE273B">
      <w:rPr>
        <w:rStyle w:val="PageNumber"/>
        <w:lang w:val="fr-CA"/>
      </w:rPr>
      <w:t>Ministère du Solliciteur général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1BD3" w14:textId="77777777" w:rsidR="00EE273B" w:rsidRPr="00EE273B" w:rsidRDefault="00EE273B" w:rsidP="00A90089">
    <w:pPr>
      <w:pStyle w:val="Footer"/>
      <w:framePr w:wrap="around" w:vAnchor="text" w:hAnchor="margin" w:xAlign="right" w:y="1"/>
      <w:rPr>
        <w:rStyle w:val="PageNumber"/>
        <w:lang w:val="fr-CA"/>
      </w:rPr>
    </w:pPr>
    <w:r w:rsidRPr="00EE273B">
      <w:rPr>
        <w:rStyle w:val="PageNumber"/>
        <w:lang w:val="fr-CA"/>
      </w:rPr>
      <w:fldChar w:fldCharType="begin"/>
    </w:r>
    <w:r w:rsidRPr="00EE273B">
      <w:rPr>
        <w:rStyle w:val="PageNumber"/>
        <w:lang w:val="fr-CA"/>
      </w:rPr>
      <w:instrText xml:space="preserve">PAGE  </w:instrText>
    </w:r>
    <w:r w:rsidRPr="00EE273B">
      <w:rPr>
        <w:rStyle w:val="PageNumber"/>
        <w:lang w:val="fr-CA"/>
      </w:rPr>
      <w:fldChar w:fldCharType="separate"/>
    </w:r>
    <w:r w:rsidRPr="00EE273B">
      <w:rPr>
        <w:rStyle w:val="PageNumber"/>
        <w:lang w:val="fr-CA"/>
      </w:rPr>
      <w:t>13</w:t>
    </w:r>
    <w:r w:rsidRPr="00EE273B">
      <w:rPr>
        <w:rStyle w:val="PageNumber"/>
        <w:lang w:val="fr-CA"/>
      </w:rPr>
      <w:fldChar w:fldCharType="end"/>
    </w:r>
  </w:p>
  <w:p w14:paraId="2D1A5D12" w14:textId="77777777" w:rsidR="00EE273B" w:rsidRPr="00EE273B" w:rsidRDefault="00EE273B" w:rsidP="002B4998">
    <w:pPr>
      <w:pStyle w:val="Footer"/>
      <w:tabs>
        <w:tab w:val="right" w:pos="9360"/>
      </w:tabs>
      <w:ind w:right="360"/>
      <w:rPr>
        <w:lang w:val="fr-CA"/>
      </w:rPr>
    </w:pPr>
    <w:r w:rsidRPr="00EE273B">
      <w:rPr>
        <w:rStyle w:val="PageNumber"/>
        <w:lang w:val="fr-CA"/>
      </w:rPr>
      <w:t>Ministère du Solliciteur général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02F6" w14:textId="77777777" w:rsidR="00434942" w:rsidRDefault="00434942" w:rsidP="00713C59">
      <w:r>
        <w:separator/>
      </w:r>
    </w:p>
  </w:footnote>
  <w:footnote w:type="continuationSeparator" w:id="0">
    <w:p w14:paraId="532D60FF" w14:textId="77777777" w:rsidR="00434942" w:rsidRDefault="00434942" w:rsidP="00713C59">
      <w:r>
        <w:continuationSeparator/>
      </w:r>
    </w:p>
  </w:footnote>
  <w:footnote w:type="continuationNotice" w:id="1">
    <w:p w14:paraId="00837EE0" w14:textId="77777777" w:rsidR="00434942" w:rsidRDefault="00434942"/>
  </w:footnote>
  <w:footnote w:id="2">
    <w:p w14:paraId="247BABDD" w14:textId="2ED052AE" w:rsidR="00EE273B" w:rsidRPr="00AF0F34" w:rsidRDefault="00EE273B" w:rsidP="00D11F8A">
      <w:pPr>
        <w:pStyle w:val="FootnoteText"/>
        <w:rPr>
          <w:rFonts w:cs="Arial"/>
          <w:lang w:val="fr-CA"/>
        </w:rPr>
      </w:pPr>
      <w:r w:rsidRPr="00AF0F34">
        <w:rPr>
          <w:rStyle w:val="FootnoteReference"/>
          <w:rFonts w:cs="Arial"/>
          <w:lang w:val="fr-CA"/>
        </w:rPr>
        <w:footnoteRef/>
      </w:r>
      <w:r w:rsidRPr="00EE273B">
        <w:rPr>
          <w:rFonts w:cs="Arial"/>
          <w:lang w:val="fr-CA"/>
        </w:rPr>
        <w:t> Décision de la Couronne d’abandonner une poursuite.</w:t>
      </w:r>
    </w:p>
  </w:footnote>
  <w:footnote w:id="3">
    <w:p w14:paraId="463E52FA" w14:textId="0900AFB6" w:rsidR="00EE273B" w:rsidRPr="00AF0F34" w:rsidRDefault="00EE273B" w:rsidP="00953DA7">
      <w:pPr>
        <w:pStyle w:val="FootnoteText"/>
        <w:rPr>
          <w:rFonts w:cs="Arial"/>
          <w:lang w:val="fr-CA"/>
        </w:rPr>
      </w:pPr>
      <w:r w:rsidRPr="00AF0F34">
        <w:rPr>
          <w:rStyle w:val="FootnoteReference"/>
          <w:rFonts w:cs="Arial"/>
          <w:lang w:val="fr-CA"/>
        </w:rPr>
        <w:footnoteRef/>
      </w:r>
      <w:r w:rsidRPr="00EE273B">
        <w:rPr>
          <w:rFonts w:cs="Arial"/>
          <w:lang w:val="fr-CA"/>
        </w:rPr>
        <w:t> Ordonnance déclarant la suspension d’une instance.</w:t>
      </w:r>
    </w:p>
  </w:footnote>
  <w:footnote w:id="4">
    <w:p w14:paraId="60020886" w14:textId="484EB12C" w:rsidR="00EE273B" w:rsidRPr="00AF0F34" w:rsidRDefault="00EE273B">
      <w:pPr>
        <w:pStyle w:val="FootnoteText"/>
        <w:rPr>
          <w:lang w:val="fr-CA"/>
        </w:rPr>
      </w:pPr>
      <w:r w:rsidRPr="00AF0F34">
        <w:rPr>
          <w:rStyle w:val="FootnoteReference"/>
          <w:lang w:val="fr-CA"/>
        </w:rPr>
        <w:footnoteRef/>
      </w:r>
      <w:r w:rsidRPr="00EE273B">
        <w:rPr>
          <w:lang w:val="fr-CA"/>
        </w:rPr>
        <w:t>ACPO</w:t>
      </w:r>
      <w:r>
        <w:rPr>
          <w:lang w:val="fr-CA"/>
        </w:rPr>
        <w:t xml:space="preserve"> et </w:t>
      </w:r>
      <w:r w:rsidRPr="00AF0F34">
        <w:rPr>
          <w:lang w:val="fr-CA"/>
        </w:rPr>
        <w:t xml:space="preserve">Law </w:t>
      </w:r>
      <w:proofErr w:type="spellStart"/>
      <w:r w:rsidRPr="00AF0F34">
        <w:rPr>
          <w:lang w:val="fr-CA"/>
        </w:rPr>
        <w:t>Enforcement</w:t>
      </w:r>
      <w:proofErr w:type="spellEnd"/>
      <w:r w:rsidRPr="00AF0F34">
        <w:rPr>
          <w:lang w:val="fr-CA"/>
        </w:rPr>
        <w:t xml:space="preserve"> &amp; Records (Managers) Network, </w:t>
      </w:r>
      <w:r>
        <w:rPr>
          <w:i/>
          <w:iCs/>
          <w:lang w:val="en-US"/>
        </w:rPr>
        <w:t xml:space="preserve">Guideline for Police Record </w:t>
      </w:r>
      <w:r w:rsidRPr="00E33C78">
        <w:rPr>
          <w:i/>
          <w:iCs/>
          <w:lang w:val="en-US"/>
        </w:rPr>
        <w:t>Checks</w:t>
      </w:r>
      <w:r w:rsidRPr="00AF0F34">
        <w:rPr>
          <w:i/>
          <w:iCs/>
          <w:lang w:val="fr-CA"/>
        </w:rPr>
        <w:t xml:space="preserve">, </w:t>
      </w:r>
      <w:r w:rsidRPr="00EE273B">
        <w:rPr>
          <w:lang w:val="fr-CA"/>
        </w:rPr>
        <w:t>mars</w:t>
      </w:r>
      <w:r>
        <w:rPr>
          <w:lang w:val="fr-CA"/>
        </w:rPr>
        <w:t> </w:t>
      </w:r>
      <w:r w:rsidRPr="00AF0F34">
        <w:rPr>
          <w:lang w:val="fr-CA"/>
        </w:rPr>
        <w:t>2011, p</w:t>
      </w:r>
      <w:r>
        <w:rPr>
          <w:lang w:val="fr-CA"/>
        </w:rPr>
        <w:t>. </w:t>
      </w:r>
      <w:r w:rsidRPr="00AF0F34">
        <w:rPr>
          <w:lang w:val="fr-CA"/>
        </w:rPr>
        <w:t>7</w:t>
      </w:r>
    </w:p>
  </w:footnote>
  <w:footnote w:id="5">
    <w:p w14:paraId="2742CE64" w14:textId="77777777" w:rsidR="00FE7CBC" w:rsidRPr="00AF0F34" w:rsidRDefault="00FE7CBC" w:rsidP="00FE7CBC">
      <w:pPr>
        <w:rPr>
          <w:rFonts w:cs="Arial"/>
          <w:lang w:val="fr-CA"/>
        </w:rPr>
      </w:pPr>
      <w:r w:rsidRPr="00AF0F34">
        <w:rPr>
          <w:rStyle w:val="FootnoteReference"/>
          <w:lang w:val="fr-CA"/>
        </w:rPr>
        <w:footnoteRef/>
      </w:r>
      <w:r w:rsidRPr="00AF0F34">
        <w:rPr>
          <w:lang w:val="fr-CA"/>
        </w:rPr>
        <w:t xml:space="preserve"> </w:t>
      </w:r>
      <w:hyperlink r:id="rId1" w:history="1">
        <w:r w:rsidRPr="00C04438">
          <w:rPr>
            <w:rStyle w:val="Hyperlink"/>
            <w:rFonts w:cs="Arial"/>
            <w:lang w:val="fr-CA"/>
          </w:rPr>
          <w:t>https://www.ontario.ca/fr/page/declaration-concernant-la-protection-de-la-vie-privee</w:t>
        </w:r>
      </w:hyperlink>
      <w:r w:rsidRPr="00AF0F34">
        <w:rPr>
          <w:rFonts w:cs="Arial"/>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CB30" w14:textId="23C8E3A9" w:rsidR="00EE273B" w:rsidRDefault="00EE2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17BA" w14:textId="6CD29326" w:rsidR="00EE273B" w:rsidRDefault="00EE273B">
    <w:pPr>
      <w:pStyle w:val="Header"/>
      <w:jc w:val="center"/>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2E36" w14:textId="6C58BFF4" w:rsidR="00EE273B" w:rsidRDefault="00EE2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6F"/>
    <w:multiLevelType w:val="hybridMultilevel"/>
    <w:tmpl w:val="A0345B1E"/>
    <w:lvl w:ilvl="0" w:tplc="DF7055F2">
      <w:start w:val="1"/>
      <w:numFmt w:val="bullet"/>
      <w:lvlText w:val="•"/>
      <w:lvlJc w:val="left"/>
      <w:pPr>
        <w:tabs>
          <w:tab w:val="num" w:pos="720"/>
        </w:tabs>
        <w:ind w:left="720" w:hanging="360"/>
      </w:pPr>
      <w:rPr>
        <w:rFonts w:ascii="Arial" w:hAnsi="Arial" w:hint="default"/>
      </w:rPr>
    </w:lvl>
    <w:lvl w:ilvl="1" w:tplc="8AFEB416" w:tentative="1">
      <w:start w:val="1"/>
      <w:numFmt w:val="bullet"/>
      <w:lvlText w:val="•"/>
      <w:lvlJc w:val="left"/>
      <w:pPr>
        <w:tabs>
          <w:tab w:val="num" w:pos="1440"/>
        </w:tabs>
        <w:ind w:left="1440" w:hanging="360"/>
      </w:pPr>
      <w:rPr>
        <w:rFonts w:ascii="Arial" w:hAnsi="Arial" w:hint="default"/>
      </w:rPr>
    </w:lvl>
    <w:lvl w:ilvl="2" w:tplc="5EB83446" w:tentative="1">
      <w:start w:val="1"/>
      <w:numFmt w:val="bullet"/>
      <w:lvlText w:val="•"/>
      <w:lvlJc w:val="left"/>
      <w:pPr>
        <w:tabs>
          <w:tab w:val="num" w:pos="2160"/>
        </w:tabs>
        <w:ind w:left="2160" w:hanging="360"/>
      </w:pPr>
      <w:rPr>
        <w:rFonts w:ascii="Arial" w:hAnsi="Arial" w:hint="default"/>
      </w:rPr>
    </w:lvl>
    <w:lvl w:ilvl="3" w:tplc="B8F28BD6" w:tentative="1">
      <w:start w:val="1"/>
      <w:numFmt w:val="bullet"/>
      <w:lvlText w:val="•"/>
      <w:lvlJc w:val="left"/>
      <w:pPr>
        <w:tabs>
          <w:tab w:val="num" w:pos="2880"/>
        </w:tabs>
        <w:ind w:left="2880" w:hanging="360"/>
      </w:pPr>
      <w:rPr>
        <w:rFonts w:ascii="Arial" w:hAnsi="Arial" w:hint="default"/>
      </w:rPr>
    </w:lvl>
    <w:lvl w:ilvl="4" w:tplc="FEDA91AA" w:tentative="1">
      <w:start w:val="1"/>
      <w:numFmt w:val="bullet"/>
      <w:lvlText w:val="•"/>
      <w:lvlJc w:val="left"/>
      <w:pPr>
        <w:tabs>
          <w:tab w:val="num" w:pos="3600"/>
        </w:tabs>
        <w:ind w:left="3600" w:hanging="360"/>
      </w:pPr>
      <w:rPr>
        <w:rFonts w:ascii="Arial" w:hAnsi="Arial" w:hint="default"/>
      </w:rPr>
    </w:lvl>
    <w:lvl w:ilvl="5" w:tplc="9AF8852A" w:tentative="1">
      <w:start w:val="1"/>
      <w:numFmt w:val="bullet"/>
      <w:lvlText w:val="•"/>
      <w:lvlJc w:val="left"/>
      <w:pPr>
        <w:tabs>
          <w:tab w:val="num" w:pos="4320"/>
        </w:tabs>
        <w:ind w:left="4320" w:hanging="360"/>
      </w:pPr>
      <w:rPr>
        <w:rFonts w:ascii="Arial" w:hAnsi="Arial" w:hint="default"/>
      </w:rPr>
    </w:lvl>
    <w:lvl w:ilvl="6" w:tplc="10002938" w:tentative="1">
      <w:start w:val="1"/>
      <w:numFmt w:val="bullet"/>
      <w:lvlText w:val="•"/>
      <w:lvlJc w:val="left"/>
      <w:pPr>
        <w:tabs>
          <w:tab w:val="num" w:pos="5040"/>
        </w:tabs>
        <w:ind w:left="5040" w:hanging="360"/>
      </w:pPr>
      <w:rPr>
        <w:rFonts w:ascii="Arial" w:hAnsi="Arial" w:hint="default"/>
      </w:rPr>
    </w:lvl>
    <w:lvl w:ilvl="7" w:tplc="A37C41AE" w:tentative="1">
      <w:start w:val="1"/>
      <w:numFmt w:val="bullet"/>
      <w:lvlText w:val="•"/>
      <w:lvlJc w:val="left"/>
      <w:pPr>
        <w:tabs>
          <w:tab w:val="num" w:pos="5760"/>
        </w:tabs>
        <w:ind w:left="5760" w:hanging="360"/>
      </w:pPr>
      <w:rPr>
        <w:rFonts w:ascii="Arial" w:hAnsi="Arial" w:hint="default"/>
      </w:rPr>
    </w:lvl>
    <w:lvl w:ilvl="8" w:tplc="1980B6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07915"/>
    <w:multiLevelType w:val="hybridMultilevel"/>
    <w:tmpl w:val="E51E49A4"/>
    <w:lvl w:ilvl="0" w:tplc="2670DF4A">
      <w:start w:val="1"/>
      <w:numFmt w:val="bullet"/>
      <w:lvlText w:val=""/>
      <w:lvlJc w:val="left"/>
      <w:pPr>
        <w:tabs>
          <w:tab w:val="num" w:pos="720"/>
        </w:tabs>
        <w:ind w:left="720" w:hanging="360"/>
      </w:pPr>
      <w:rPr>
        <w:rFonts w:ascii="Wingdings" w:hAnsi="Wingdings" w:hint="default"/>
      </w:rPr>
    </w:lvl>
    <w:lvl w:ilvl="1" w:tplc="ADD201C0" w:tentative="1">
      <w:start w:val="1"/>
      <w:numFmt w:val="bullet"/>
      <w:lvlText w:val=""/>
      <w:lvlJc w:val="left"/>
      <w:pPr>
        <w:tabs>
          <w:tab w:val="num" w:pos="1440"/>
        </w:tabs>
        <w:ind w:left="1440" w:hanging="360"/>
      </w:pPr>
      <w:rPr>
        <w:rFonts w:ascii="Wingdings" w:hAnsi="Wingdings" w:hint="default"/>
      </w:rPr>
    </w:lvl>
    <w:lvl w:ilvl="2" w:tplc="96A6C8E0">
      <w:start w:val="1"/>
      <w:numFmt w:val="bullet"/>
      <w:lvlText w:val=""/>
      <w:lvlJc w:val="left"/>
      <w:pPr>
        <w:tabs>
          <w:tab w:val="num" w:pos="2160"/>
        </w:tabs>
        <w:ind w:left="2160" w:hanging="360"/>
      </w:pPr>
      <w:rPr>
        <w:rFonts w:ascii="Wingdings" w:hAnsi="Wingdings" w:hint="default"/>
      </w:rPr>
    </w:lvl>
    <w:lvl w:ilvl="3" w:tplc="DD86EBCE" w:tentative="1">
      <w:start w:val="1"/>
      <w:numFmt w:val="bullet"/>
      <w:lvlText w:val=""/>
      <w:lvlJc w:val="left"/>
      <w:pPr>
        <w:tabs>
          <w:tab w:val="num" w:pos="2880"/>
        </w:tabs>
        <w:ind w:left="2880" w:hanging="360"/>
      </w:pPr>
      <w:rPr>
        <w:rFonts w:ascii="Wingdings" w:hAnsi="Wingdings" w:hint="default"/>
      </w:rPr>
    </w:lvl>
    <w:lvl w:ilvl="4" w:tplc="E7FAEB66">
      <w:start w:val="78"/>
      <w:numFmt w:val="bullet"/>
      <w:lvlText w:val="o"/>
      <w:lvlJc w:val="left"/>
      <w:pPr>
        <w:tabs>
          <w:tab w:val="num" w:pos="3600"/>
        </w:tabs>
        <w:ind w:left="3600" w:hanging="360"/>
      </w:pPr>
      <w:rPr>
        <w:rFonts w:ascii="Courier New" w:hAnsi="Courier New" w:hint="default"/>
      </w:rPr>
    </w:lvl>
    <w:lvl w:ilvl="5" w:tplc="534884B8" w:tentative="1">
      <w:start w:val="1"/>
      <w:numFmt w:val="bullet"/>
      <w:lvlText w:val=""/>
      <w:lvlJc w:val="left"/>
      <w:pPr>
        <w:tabs>
          <w:tab w:val="num" w:pos="4320"/>
        </w:tabs>
        <w:ind w:left="4320" w:hanging="360"/>
      </w:pPr>
      <w:rPr>
        <w:rFonts w:ascii="Wingdings" w:hAnsi="Wingdings" w:hint="default"/>
      </w:rPr>
    </w:lvl>
    <w:lvl w:ilvl="6" w:tplc="277E7384" w:tentative="1">
      <w:start w:val="1"/>
      <w:numFmt w:val="bullet"/>
      <w:lvlText w:val=""/>
      <w:lvlJc w:val="left"/>
      <w:pPr>
        <w:tabs>
          <w:tab w:val="num" w:pos="5040"/>
        </w:tabs>
        <w:ind w:left="5040" w:hanging="360"/>
      </w:pPr>
      <w:rPr>
        <w:rFonts w:ascii="Wingdings" w:hAnsi="Wingdings" w:hint="default"/>
      </w:rPr>
    </w:lvl>
    <w:lvl w:ilvl="7" w:tplc="ECE6FCEA" w:tentative="1">
      <w:start w:val="1"/>
      <w:numFmt w:val="bullet"/>
      <w:lvlText w:val=""/>
      <w:lvlJc w:val="left"/>
      <w:pPr>
        <w:tabs>
          <w:tab w:val="num" w:pos="5760"/>
        </w:tabs>
        <w:ind w:left="5760" w:hanging="360"/>
      </w:pPr>
      <w:rPr>
        <w:rFonts w:ascii="Wingdings" w:hAnsi="Wingdings" w:hint="default"/>
      </w:rPr>
    </w:lvl>
    <w:lvl w:ilvl="8" w:tplc="4DC853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4D00"/>
    <w:multiLevelType w:val="hybridMultilevel"/>
    <w:tmpl w:val="4C8861AA"/>
    <w:lvl w:ilvl="0" w:tplc="AC1414DC">
      <w:numFmt w:val="bullet"/>
      <w:lvlText w:val=""/>
      <w:lvlJc w:val="left"/>
      <w:pPr>
        <w:ind w:left="720" w:hanging="360"/>
      </w:pPr>
      <w:rPr>
        <w:rFonts w:ascii="Wingdings" w:eastAsiaTheme="minorHAnsi" w:hAnsi="Wingdings" w:cs="Arial" w:hint="default"/>
      </w:rPr>
    </w:lvl>
    <w:lvl w:ilvl="1" w:tplc="BF7A2056" w:tentative="1">
      <w:start w:val="1"/>
      <w:numFmt w:val="bullet"/>
      <w:lvlText w:val="o"/>
      <w:lvlJc w:val="left"/>
      <w:pPr>
        <w:ind w:left="1440" w:hanging="360"/>
      </w:pPr>
      <w:rPr>
        <w:rFonts w:ascii="Courier New" w:hAnsi="Courier New" w:cs="Courier New" w:hint="default"/>
      </w:rPr>
    </w:lvl>
    <w:lvl w:ilvl="2" w:tplc="F718D918" w:tentative="1">
      <w:start w:val="1"/>
      <w:numFmt w:val="bullet"/>
      <w:lvlText w:val=""/>
      <w:lvlJc w:val="left"/>
      <w:pPr>
        <w:ind w:left="2160" w:hanging="360"/>
      </w:pPr>
      <w:rPr>
        <w:rFonts w:ascii="Wingdings" w:hAnsi="Wingdings" w:hint="default"/>
      </w:rPr>
    </w:lvl>
    <w:lvl w:ilvl="3" w:tplc="121AC8AA" w:tentative="1">
      <w:start w:val="1"/>
      <w:numFmt w:val="bullet"/>
      <w:lvlText w:val=""/>
      <w:lvlJc w:val="left"/>
      <w:pPr>
        <w:ind w:left="2880" w:hanging="360"/>
      </w:pPr>
      <w:rPr>
        <w:rFonts w:ascii="Symbol" w:hAnsi="Symbol" w:hint="default"/>
      </w:rPr>
    </w:lvl>
    <w:lvl w:ilvl="4" w:tplc="B1DCDA16" w:tentative="1">
      <w:start w:val="1"/>
      <w:numFmt w:val="bullet"/>
      <w:lvlText w:val="o"/>
      <w:lvlJc w:val="left"/>
      <w:pPr>
        <w:ind w:left="3600" w:hanging="360"/>
      </w:pPr>
      <w:rPr>
        <w:rFonts w:ascii="Courier New" w:hAnsi="Courier New" w:cs="Courier New" w:hint="default"/>
      </w:rPr>
    </w:lvl>
    <w:lvl w:ilvl="5" w:tplc="31643002" w:tentative="1">
      <w:start w:val="1"/>
      <w:numFmt w:val="bullet"/>
      <w:lvlText w:val=""/>
      <w:lvlJc w:val="left"/>
      <w:pPr>
        <w:ind w:left="4320" w:hanging="360"/>
      </w:pPr>
      <w:rPr>
        <w:rFonts w:ascii="Wingdings" w:hAnsi="Wingdings" w:hint="default"/>
      </w:rPr>
    </w:lvl>
    <w:lvl w:ilvl="6" w:tplc="1026C858" w:tentative="1">
      <w:start w:val="1"/>
      <w:numFmt w:val="bullet"/>
      <w:lvlText w:val=""/>
      <w:lvlJc w:val="left"/>
      <w:pPr>
        <w:ind w:left="5040" w:hanging="360"/>
      </w:pPr>
      <w:rPr>
        <w:rFonts w:ascii="Symbol" w:hAnsi="Symbol" w:hint="default"/>
      </w:rPr>
    </w:lvl>
    <w:lvl w:ilvl="7" w:tplc="9110B5FE" w:tentative="1">
      <w:start w:val="1"/>
      <w:numFmt w:val="bullet"/>
      <w:lvlText w:val="o"/>
      <w:lvlJc w:val="left"/>
      <w:pPr>
        <w:ind w:left="5760" w:hanging="360"/>
      </w:pPr>
      <w:rPr>
        <w:rFonts w:ascii="Courier New" w:hAnsi="Courier New" w:cs="Courier New" w:hint="default"/>
      </w:rPr>
    </w:lvl>
    <w:lvl w:ilvl="8" w:tplc="68D8AEEE" w:tentative="1">
      <w:start w:val="1"/>
      <w:numFmt w:val="bullet"/>
      <w:lvlText w:val=""/>
      <w:lvlJc w:val="left"/>
      <w:pPr>
        <w:ind w:left="6480" w:hanging="360"/>
      </w:pPr>
      <w:rPr>
        <w:rFonts w:ascii="Wingdings" w:hAnsi="Wingdings" w:hint="default"/>
      </w:rPr>
    </w:lvl>
  </w:abstractNum>
  <w:abstractNum w:abstractNumId="3" w15:restartNumberingAfterBreak="0">
    <w:nsid w:val="08B95888"/>
    <w:multiLevelType w:val="hybridMultilevel"/>
    <w:tmpl w:val="8E2A65F4"/>
    <w:lvl w:ilvl="0" w:tplc="00E2376A">
      <w:start w:val="1"/>
      <w:numFmt w:val="decimal"/>
      <w:lvlText w:val="%1."/>
      <w:lvlJc w:val="left"/>
      <w:pPr>
        <w:ind w:left="720" w:hanging="360"/>
      </w:pPr>
    </w:lvl>
    <w:lvl w:ilvl="1" w:tplc="6D968544" w:tentative="1">
      <w:start w:val="1"/>
      <w:numFmt w:val="lowerLetter"/>
      <w:lvlText w:val="%2."/>
      <w:lvlJc w:val="left"/>
      <w:pPr>
        <w:ind w:left="1440" w:hanging="360"/>
      </w:pPr>
    </w:lvl>
    <w:lvl w:ilvl="2" w:tplc="FD066292" w:tentative="1">
      <w:start w:val="1"/>
      <w:numFmt w:val="lowerRoman"/>
      <w:lvlText w:val="%3."/>
      <w:lvlJc w:val="right"/>
      <w:pPr>
        <w:ind w:left="2160" w:hanging="180"/>
      </w:pPr>
    </w:lvl>
    <w:lvl w:ilvl="3" w:tplc="16760752" w:tentative="1">
      <w:start w:val="1"/>
      <w:numFmt w:val="decimal"/>
      <w:lvlText w:val="%4."/>
      <w:lvlJc w:val="left"/>
      <w:pPr>
        <w:ind w:left="2880" w:hanging="360"/>
      </w:pPr>
    </w:lvl>
    <w:lvl w:ilvl="4" w:tplc="1378515C" w:tentative="1">
      <w:start w:val="1"/>
      <w:numFmt w:val="lowerLetter"/>
      <w:lvlText w:val="%5."/>
      <w:lvlJc w:val="left"/>
      <w:pPr>
        <w:ind w:left="3600" w:hanging="360"/>
      </w:pPr>
    </w:lvl>
    <w:lvl w:ilvl="5" w:tplc="A1DCEF9A" w:tentative="1">
      <w:start w:val="1"/>
      <w:numFmt w:val="lowerRoman"/>
      <w:lvlText w:val="%6."/>
      <w:lvlJc w:val="right"/>
      <w:pPr>
        <w:ind w:left="4320" w:hanging="180"/>
      </w:pPr>
    </w:lvl>
    <w:lvl w:ilvl="6" w:tplc="65EEE2FC" w:tentative="1">
      <w:start w:val="1"/>
      <w:numFmt w:val="decimal"/>
      <w:lvlText w:val="%7."/>
      <w:lvlJc w:val="left"/>
      <w:pPr>
        <w:ind w:left="5040" w:hanging="360"/>
      </w:pPr>
    </w:lvl>
    <w:lvl w:ilvl="7" w:tplc="5E266358" w:tentative="1">
      <w:start w:val="1"/>
      <w:numFmt w:val="lowerLetter"/>
      <w:lvlText w:val="%8."/>
      <w:lvlJc w:val="left"/>
      <w:pPr>
        <w:ind w:left="5760" w:hanging="360"/>
      </w:pPr>
    </w:lvl>
    <w:lvl w:ilvl="8" w:tplc="94B2EA04" w:tentative="1">
      <w:start w:val="1"/>
      <w:numFmt w:val="lowerRoman"/>
      <w:lvlText w:val="%9."/>
      <w:lvlJc w:val="right"/>
      <w:pPr>
        <w:ind w:left="6480" w:hanging="180"/>
      </w:pPr>
    </w:lvl>
  </w:abstractNum>
  <w:abstractNum w:abstractNumId="4" w15:restartNumberingAfterBreak="0">
    <w:nsid w:val="123C31CE"/>
    <w:multiLevelType w:val="hybridMultilevel"/>
    <w:tmpl w:val="DD882BE2"/>
    <w:lvl w:ilvl="0" w:tplc="9BD24024">
      <w:start w:val="1"/>
      <w:numFmt w:val="bullet"/>
      <w:lvlText w:val=""/>
      <w:lvlJc w:val="left"/>
      <w:pPr>
        <w:ind w:left="1440" w:hanging="360"/>
      </w:pPr>
      <w:rPr>
        <w:rFonts w:ascii="Symbol" w:hAnsi="Symbol" w:hint="default"/>
      </w:rPr>
    </w:lvl>
    <w:lvl w:ilvl="1" w:tplc="EEBC4CEC" w:tentative="1">
      <w:start w:val="1"/>
      <w:numFmt w:val="bullet"/>
      <w:lvlText w:val="o"/>
      <w:lvlJc w:val="left"/>
      <w:pPr>
        <w:ind w:left="2160" w:hanging="360"/>
      </w:pPr>
      <w:rPr>
        <w:rFonts w:ascii="Courier New" w:hAnsi="Courier New" w:cs="Courier New" w:hint="default"/>
      </w:rPr>
    </w:lvl>
    <w:lvl w:ilvl="2" w:tplc="658E898E" w:tentative="1">
      <w:start w:val="1"/>
      <w:numFmt w:val="bullet"/>
      <w:lvlText w:val=""/>
      <w:lvlJc w:val="left"/>
      <w:pPr>
        <w:ind w:left="2880" w:hanging="360"/>
      </w:pPr>
      <w:rPr>
        <w:rFonts w:ascii="Wingdings" w:hAnsi="Wingdings" w:hint="default"/>
      </w:rPr>
    </w:lvl>
    <w:lvl w:ilvl="3" w:tplc="98FC6ACC" w:tentative="1">
      <w:start w:val="1"/>
      <w:numFmt w:val="bullet"/>
      <w:lvlText w:val=""/>
      <w:lvlJc w:val="left"/>
      <w:pPr>
        <w:ind w:left="3600" w:hanging="360"/>
      </w:pPr>
      <w:rPr>
        <w:rFonts w:ascii="Symbol" w:hAnsi="Symbol" w:hint="default"/>
      </w:rPr>
    </w:lvl>
    <w:lvl w:ilvl="4" w:tplc="A8CC063E" w:tentative="1">
      <w:start w:val="1"/>
      <w:numFmt w:val="bullet"/>
      <w:lvlText w:val="o"/>
      <w:lvlJc w:val="left"/>
      <w:pPr>
        <w:ind w:left="4320" w:hanging="360"/>
      </w:pPr>
      <w:rPr>
        <w:rFonts w:ascii="Courier New" w:hAnsi="Courier New" w:cs="Courier New" w:hint="default"/>
      </w:rPr>
    </w:lvl>
    <w:lvl w:ilvl="5" w:tplc="E9DACD04" w:tentative="1">
      <w:start w:val="1"/>
      <w:numFmt w:val="bullet"/>
      <w:lvlText w:val=""/>
      <w:lvlJc w:val="left"/>
      <w:pPr>
        <w:ind w:left="5040" w:hanging="360"/>
      </w:pPr>
      <w:rPr>
        <w:rFonts w:ascii="Wingdings" w:hAnsi="Wingdings" w:hint="default"/>
      </w:rPr>
    </w:lvl>
    <w:lvl w:ilvl="6" w:tplc="956237CE" w:tentative="1">
      <w:start w:val="1"/>
      <w:numFmt w:val="bullet"/>
      <w:lvlText w:val=""/>
      <w:lvlJc w:val="left"/>
      <w:pPr>
        <w:ind w:left="5760" w:hanging="360"/>
      </w:pPr>
      <w:rPr>
        <w:rFonts w:ascii="Symbol" w:hAnsi="Symbol" w:hint="default"/>
      </w:rPr>
    </w:lvl>
    <w:lvl w:ilvl="7" w:tplc="620CC398" w:tentative="1">
      <w:start w:val="1"/>
      <w:numFmt w:val="bullet"/>
      <w:lvlText w:val="o"/>
      <w:lvlJc w:val="left"/>
      <w:pPr>
        <w:ind w:left="6480" w:hanging="360"/>
      </w:pPr>
      <w:rPr>
        <w:rFonts w:ascii="Courier New" w:hAnsi="Courier New" w:cs="Courier New" w:hint="default"/>
      </w:rPr>
    </w:lvl>
    <w:lvl w:ilvl="8" w:tplc="35E26AE0" w:tentative="1">
      <w:start w:val="1"/>
      <w:numFmt w:val="bullet"/>
      <w:lvlText w:val=""/>
      <w:lvlJc w:val="left"/>
      <w:pPr>
        <w:ind w:left="7200" w:hanging="360"/>
      </w:pPr>
      <w:rPr>
        <w:rFonts w:ascii="Wingdings" w:hAnsi="Wingdings" w:hint="default"/>
      </w:rPr>
    </w:lvl>
  </w:abstractNum>
  <w:abstractNum w:abstractNumId="5" w15:restartNumberingAfterBreak="0">
    <w:nsid w:val="13B538AA"/>
    <w:multiLevelType w:val="hybridMultilevel"/>
    <w:tmpl w:val="23E80154"/>
    <w:lvl w:ilvl="0" w:tplc="D7683F92">
      <w:start w:val="1"/>
      <w:numFmt w:val="bullet"/>
      <w:lvlText w:val=""/>
      <w:lvlJc w:val="left"/>
      <w:pPr>
        <w:ind w:left="720" w:hanging="360"/>
      </w:pPr>
      <w:rPr>
        <w:rFonts w:ascii="Wingdings" w:hAnsi="Wingdings" w:hint="default"/>
      </w:rPr>
    </w:lvl>
    <w:lvl w:ilvl="1" w:tplc="57B4FE9A" w:tentative="1">
      <w:start w:val="1"/>
      <w:numFmt w:val="bullet"/>
      <w:lvlText w:val="o"/>
      <w:lvlJc w:val="left"/>
      <w:pPr>
        <w:ind w:left="1440" w:hanging="360"/>
      </w:pPr>
      <w:rPr>
        <w:rFonts w:ascii="Courier New" w:hAnsi="Courier New" w:cs="Courier New" w:hint="default"/>
      </w:rPr>
    </w:lvl>
    <w:lvl w:ilvl="2" w:tplc="FD0696DA" w:tentative="1">
      <w:start w:val="1"/>
      <w:numFmt w:val="bullet"/>
      <w:lvlText w:val=""/>
      <w:lvlJc w:val="left"/>
      <w:pPr>
        <w:ind w:left="2160" w:hanging="360"/>
      </w:pPr>
      <w:rPr>
        <w:rFonts w:ascii="Wingdings" w:hAnsi="Wingdings" w:hint="default"/>
      </w:rPr>
    </w:lvl>
    <w:lvl w:ilvl="3" w:tplc="9372E9B0" w:tentative="1">
      <w:start w:val="1"/>
      <w:numFmt w:val="bullet"/>
      <w:lvlText w:val=""/>
      <w:lvlJc w:val="left"/>
      <w:pPr>
        <w:ind w:left="2880" w:hanging="360"/>
      </w:pPr>
      <w:rPr>
        <w:rFonts w:ascii="Symbol" w:hAnsi="Symbol" w:hint="default"/>
      </w:rPr>
    </w:lvl>
    <w:lvl w:ilvl="4" w:tplc="B602D9CC" w:tentative="1">
      <w:start w:val="1"/>
      <w:numFmt w:val="bullet"/>
      <w:lvlText w:val="o"/>
      <w:lvlJc w:val="left"/>
      <w:pPr>
        <w:ind w:left="3600" w:hanging="360"/>
      </w:pPr>
      <w:rPr>
        <w:rFonts w:ascii="Courier New" w:hAnsi="Courier New" w:cs="Courier New" w:hint="default"/>
      </w:rPr>
    </w:lvl>
    <w:lvl w:ilvl="5" w:tplc="F69AFFCE" w:tentative="1">
      <w:start w:val="1"/>
      <w:numFmt w:val="bullet"/>
      <w:lvlText w:val=""/>
      <w:lvlJc w:val="left"/>
      <w:pPr>
        <w:ind w:left="4320" w:hanging="360"/>
      </w:pPr>
      <w:rPr>
        <w:rFonts w:ascii="Wingdings" w:hAnsi="Wingdings" w:hint="default"/>
      </w:rPr>
    </w:lvl>
    <w:lvl w:ilvl="6" w:tplc="4BAC9670" w:tentative="1">
      <w:start w:val="1"/>
      <w:numFmt w:val="bullet"/>
      <w:lvlText w:val=""/>
      <w:lvlJc w:val="left"/>
      <w:pPr>
        <w:ind w:left="5040" w:hanging="360"/>
      </w:pPr>
      <w:rPr>
        <w:rFonts w:ascii="Symbol" w:hAnsi="Symbol" w:hint="default"/>
      </w:rPr>
    </w:lvl>
    <w:lvl w:ilvl="7" w:tplc="EFB22358" w:tentative="1">
      <w:start w:val="1"/>
      <w:numFmt w:val="bullet"/>
      <w:lvlText w:val="o"/>
      <w:lvlJc w:val="left"/>
      <w:pPr>
        <w:ind w:left="5760" w:hanging="360"/>
      </w:pPr>
      <w:rPr>
        <w:rFonts w:ascii="Courier New" w:hAnsi="Courier New" w:cs="Courier New" w:hint="default"/>
      </w:rPr>
    </w:lvl>
    <w:lvl w:ilvl="8" w:tplc="5D063AC0" w:tentative="1">
      <w:start w:val="1"/>
      <w:numFmt w:val="bullet"/>
      <w:lvlText w:val=""/>
      <w:lvlJc w:val="left"/>
      <w:pPr>
        <w:ind w:left="6480" w:hanging="360"/>
      </w:pPr>
      <w:rPr>
        <w:rFonts w:ascii="Wingdings" w:hAnsi="Wingdings" w:hint="default"/>
      </w:rPr>
    </w:lvl>
  </w:abstractNum>
  <w:abstractNum w:abstractNumId="6" w15:restartNumberingAfterBreak="0">
    <w:nsid w:val="16074B09"/>
    <w:multiLevelType w:val="hybridMultilevel"/>
    <w:tmpl w:val="58D0951A"/>
    <w:lvl w:ilvl="0" w:tplc="C8B8DBD2">
      <w:start w:val="1"/>
      <w:numFmt w:val="bullet"/>
      <w:lvlText w:val=""/>
      <w:lvlJc w:val="left"/>
      <w:pPr>
        <w:ind w:left="360" w:hanging="360"/>
      </w:pPr>
      <w:rPr>
        <w:rFonts w:ascii="Symbol" w:hAnsi="Symbol" w:hint="default"/>
      </w:rPr>
    </w:lvl>
    <w:lvl w:ilvl="1" w:tplc="874A8E6A" w:tentative="1">
      <w:start w:val="1"/>
      <w:numFmt w:val="bullet"/>
      <w:lvlText w:val="o"/>
      <w:lvlJc w:val="left"/>
      <w:pPr>
        <w:ind w:left="1080" w:hanging="360"/>
      </w:pPr>
      <w:rPr>
        <w:rFonts w:ascii="Courier New" w:hAnsi="Courier New" w:cs="Courier New" w:hint="default"/>
      </w:rPr>
    </w:lvl>
    <w:lvl w:ilvl="2" w:tplc="E43A265E" w:tentative="1">
      <w:start w:val="1"/>
      <w:numFmt w:val="bullet"/>
      <w:lvlText w:val=""/>
      <w:lvlJc w:val="left"/>
      <w:pPr>
        <w:ind w:left="1800" w:hanging="360"/>
      </w:pPr>
      <w:rPr>
        <w:rFonts w:ascii="Wingdings" w:hAnsi="Wingdings" w:hint="default"/>
      </w:rPr>
    </w:lvl>
    <w:lvl w:ilvl="3" w:tplc="32D8DF68" w:tentative="1">
      <w:start w:val="1"/>
      <w:numFmt w:val="bullet"/>
      <w:lvlText w:val=""/>
      <w:lvlJc w:val="left"/>
      <w:pPr>
        <w:ind w:left="2520" w:hanging="360"/>
      </w:pPr>
      <w:rPr>
        <w:rFonts w:ascii="Symbol" w:hAnsi="Symbol" w:hint="default"/>
      </w:rPr>
    </w:lvl>
    <w:lvl w:ilvl="4" w:tplc="50986A44" w:tentative="1">
      <w:start w:val="1"/>
      <w:numFmt w:val="bullet"/>
      <w:lvlText w:val="o"/>
      <w:lvlJc w:val="left"/>
      <w:pPr>
        <w:ind w:left="3240" w:hanging="360"/>
      </w:pPr>
      <w:rPr>
        <w:rFonts w:ascii="Courier New" w:hAnsi="Courier New" w:cs="Courier New" w:hint="default"/>
      </w:rPr>
    </w:lvl>
    <w:lvl w:ilvl="5" w:tplc="27DECE3E" w:tentative="1">
      <w:start w:val="1"/>
      <w:numFmt w:val="bullet"/>
      <w:lvlText w:val=""/>
      <w:lvlJc w:val="left"/>
      <w:pPr>
        <w:ind w:left="3960" w:hanging="360"/>
      </w:pPr>
      <w:rPr>
        <w:rFonts w:ascii="Wingdings" w:hAnsi="Wingdings" w:hint="default"/>
      </w:rPr>
    </w:lvl>
    <w:lvl w:ilvl="6" w:tplc="D0CE072E" w:tentative="1">
      <w:start w:val="1"/>
      <w:numFmt w:val="bullet"/>
      <w:lvlText w:val=""/>
      <w:lvlJc w:val="left"/>
      <w:pPr>
        <w:ind w:left="4680" w:hanging="360"/>
      </w:pPr>
      <w:rPr>
        <w:rFonts w:ascii="Symbol" w:hAnsi="Symbol" w:hint="default"/>
      </w:rPr>
    </w:lvl>
    <w:lvl w:ilvl="7" w:tplc="C756D4EC" w:tentative="1">
      <w:start w:val="1"/>
      <w:numFmt w:val="bullet"/>
      <w:lvlText w:val="o"/>
      <w:lvlJc w:val="left"/>
      <w:pPr>
        <w:ind w:left="5400" w:hanging="360"/>
      </w:pPr>
      <w:rPr>
        <w:rFonts w:ascii="Courier New" w:hAnsi="Courier New" w:cs="Courier New" w:hint="default"/>
      </w:rPr>
    </w:lvl>
    <w:lvl w:ilvl="8" w:tplc="07CC6684" w:tentative="1">
      <w:start w:val="1"/>
      <w:numFmt w:val="bullet"/>
      <w:lvlText w:val=""/>
      <w:lvlJc w:val="left"/>
      <w:pPr>
        <w:ind w:left="6120" w:hanging="360"/>
      </w:pPr>
      <w:rPr>
        <w:rFonts w:ascii="Wingdings" w:hAnsi="Wingdings" w:hint="default"/>
      </w:rPr>
    </w:lvl>
  </w:abstractNum>
  <w:abstractNum w:abstractNumId="7" w15:restartNumberingAfterBreak="0">
    <w:nsid w:val="173B77FD"/>
    <w:multiLevelType w:val="hybridMultilevel"/>
    <w:tmpl w:val="007E2E2A"/>
    <w:lvl w:ilvl="0" w:tplc="14AA438C">
      <w:start w:val="1"/>
      <w:numFmt w:val="bullet"/>
      <w:lvlText w:val=""/>
      <w:lvlJc w:val="left"/>
      <w:pPr>
        <w:ind w:left="360" w:hanging="360"/>
      </w:pPr>
      <w:rPr>
        <w:rFonts w:ascii="Symbol" w:hAnsi="Symbol" w:hint="default"/>
      </w:rPr>
    </w:lvl>
    <w:lvl w:ilvl="1" w:tplc="B3962912" w:tentative="1">
      <w:start w:val="1"/>
      <w:numFmt w:val="bullet"/>
      <w:lvlText w:val="o"/>
      <w:lvlJc w:val="left"/>
      <w:pPr>
        <w:ind w:left="1080" w:hanging="360"/>
      </w:pPr>
      <w:rPr>
        <w:rFonts w:ascii="Courier New" w:hAnsi="Courier New" w:cs="Courier New" w:hint="default"/>
      </w:rPr>
    </w:lvl>
    <w:lvl w:ilvl="2" w:tplc="0570D1C2" w:tentative="1">
      <w:start w:val="1"/>
      <w:numFmt w:val="bullet"/>
      <w:lvlText w:val=""/>
      <w:lvlJc w:val="left"/>
      <w:pPr>
        <w:ind w:left="1800" w:hanging="360"/>
      </w:pPr>
      <w:rPr>
        <w:rFonts w:ascii="Wingdings" w:hAnsi="Wingdings" w:hint="default"/>
      </w:rPr>
    </w:lvl>
    <w:lvl w:ilvl="3" w:tplc="79785764" w:tentative="1">
      <w:start w:val="1"/>
      <w:numFmt w:val="bullet"/>
      <w:lvlText w:val=""/>
      <w:lvlJc w:val="left"/>
      <w:pPr>
        <w:ind w:left="2520" w:hanging="360"/>
      </w:pPr>
      <w:rPr>
        <w:rFonts w:ascii="Symbol" w:hAnsi="Symbol" w:hint="default"/>
      </w:rPr>
    </w:lvl>
    <w:lvl w:ilvl="4" w:tplc="0D54CC50" w:tentative="1">
      <w:start w:val="1"/>
      <w:numFmt w:val="bullet"/>
      <w:lvlText w:val="o"/>
      <w:lvlJc w:val="left"/>
      <w:pPr>
        <w:ind w:left="3240" w:hanging="360"/>
      </w:pPr>
      <w:rPr>
        <w:rFonts w:ascii="Courier New" w:hAnsi="Courier New" w:cs="Courier New" w:hint="default"/>
      </w:rPr>
    </w:lvl>
    <w:lvl w:ilvl="5" w:tplc="A412B9B8" w:tentative="1">
      <w:start w:val="1"/>
      <w:numFmt w:val="bullet"/>
      <w:lvlText w:val=""/>
      <w:lvlJc w:val="left"/>
      <w:pPr>
        <w:ind w:left="3960" w:hanging="360"/>
      </w:pPr>
      <w:rPr>
        <w:rFonts w:ascii="Wingdings" w:hAnsi="Wingdings" w:hint="default"/>
      </w:rPr>
    </w:lvl>
    <w:lvl w:ilvl="6" w:tplc="40D2206A" w:tentative="1">
      <w:start w:val="1"/>
      <w:numFmt w:val="bullet"/>
      <w:lvlText w:val=""/>
      <w:lvlJc w:val="left"/>
      <w:pPr>
        <w:ind w:left="4680" w:hanging="360"/>
      </w:pPr>
      <w:rPr>
        <w:rFonts w:ascii="Symbol" w:hAnsi="Symbol" w:hint="default"/>
      </w:rPr>
    </w:lvl>
    <w:lvl w:ilvl="7" w:tplc="DC7AD482" w:tentative="1">
      <w:start w:val="1"/>
      <w:numFmt w:val="bullet"/>
      <w:lvlText w:val="o"/>
      <w:lvlJc w:val="left"/>
      <w:pPr>
        <w:ind w:left="5400" w:hanging="360"/>
      </w:pPr>
      <w:rPr>
        <w:rFonts w:ascii="Courier New" w:hAnsi="Courier New" w:cs="Courier New" w:hint="default"/>
      </w:rPr>
    </w:lvl>
    <w:lvl w:ilvl="8" w:tplc="232CBCD0" w:tentative="1">
      <w:start w:val="1"/>
      <w:numFmt w:val="bullet"/>
      <w:lvlText w:val=""/>
      <w:lvlJc w:val="left"/>
      <w:pPr>
        <w:ind w:left="6120" w:hanging="360"/>
      </w:pPr>
      <w:rPr>
        <w:rFonts w:ascii="Wingdings" w:hAnsi="Wingdings" w:hint="default"/>
      </w:rPr>
    </w:lvl>
  </w:abstractNum>
  <w:abstractNum w:abstractNumId="8" w15:restartNumberingAfterBreak="0">
    <w:nsid w:val="1B274BFC"/>
    <w:multiLevelType w:val="hybridMultilevel"/>
    <w:tmpl w:val="82B00AD4"/>
    <w:lvl w:ilvl="0" w:tplc="916ED4BE">
      <w:start w:val="1"/>
      <w:numFmt w:val="bullet"/>
      <w:lvlText w:val=""/>
      <w:lvlJc w:val="left"/>
      <w:pPr>
        <w:ind w:left="360" w:hanging="360"/>
      </w:pPr>
      <w:rPr>
        <w:rFonts w:ascii="Symbol" w:hAnsi="Symbol" w:hint="default"/>
      </w:rPr>
    </w:lvl>
    <w:lvl w:ilvl="1" w:tplc="3892C11A" w:tentative="1">
      <w:start w:val="1"/>
      <w:numFmt w:val="bullet"/>
      <w:lvlText w:val="o"/>
      <w:lvlJc w:val="left"/>
      <w:pPr>
        <w:ind w:left="1080" w:hanging="360"/>
      </w:pPr>
      <w:rPr>
        <w:rFonts w:ascii="Courier New" w:hAnsi="Courier New" w:cs="Courier New" w:hint="default"/>
      </w:rPr>
    </w:lvl>
    <w:lvl w:ilvl="2" w:tplc="9BBE3E86" w:tentative="1">
      <w:start w:val="1"/>
      <w:numFmt w:val="bullet"/>
      <w:lvlText w:val=""/>
      <w:lvlJc w:val="left"/>
      <w:pPr>
        <w:ind w:left="1800" w:hanging="360"/>
      </w:pPr>
      <w:rPr>
        <w:rFonts w:ascii="Wingdings" w:hAnsi="Wingdings" w:hint="default"/>
      </w:rPr>
    </w:lvl>
    <w:lvl w:ilvl="3" w:tplc="2CF64BAC" w:tentative="1">
      <w:start w:val="1"/>
      <w:numFmt w:val="bullet"/>
      <w:lvlText w:val=""/>
      <w:lvlJc w:val="left"/>
      <w:pPr>
        <w:ind w:left="2520" w:hanging="360"/>
      </w:pPr>
      <w:rPr>
        <w:rFonts w:ascii="Symbol" w:hAnsi="Symbol" w:hint="default"/>
      </w:rPr>
    </w:lvl>
    <w:lvl w:ilvl="4" w:tplc="87844358" w:tentative="1">
      <w:start w:val="1"/>
      <w:numFmt w:val="bullet"/>
      <w:lvlText w:val="o"/>
      <w:lvlJc w:val="left"/>
      <w:pPr>
        <w:ind w:left="3240" w:hanging="360"/>
      </w:pPr>
      <w:rPr>
        <w:rFonts w:ascii="Courier New" w:hAnsi="Courier New" w:cs="Courier New" w:hint="default"/>
      </w:rPr>
    </w:lvl>
    <w:lvl w:ilvl="5" w:tplc="FE827332" w:tentative="1">
      <w:start w:val="1"/>
      <w:numFmt w:val="bullet"/>
      <w:lvlText w:val=""/>
      <w:lvlJc w:val="left"/>
      <w:pPr>
        <w:ind w:left="3960" w:hanging="360"/>
      </w:pPr>
      <w:rPr>
        <w:rFonts w:ascii="Wingdings" w:hAnsi="Wingdings" w:hint="default"/>
      </w:rPr>
    </w:lvl>
    <w:lvl w:ilvl="6" w:tplc="D2B02270" w:tentative="1">
      <w:start w:val="1"/>
      <w:numFmt w:val="bullet"/>
      <w:lvlText w:val=""/>
      <w:lvlJc w:val="left"/>
      <w:pPr>
        <w:ind w:left="4680" w:hanging="360"/>
      </w:pPr>
      <w:rPr>
        <w:rFonts w:ascii="Symbol" w:hAnsi="Symbol" w:hint="default"/>
      </w:rPr>
    </w:lvl>
    <w:lvl w:ilvl="7" w:tplc="6A8E2E06" w:tentative="1">
      <w:start w:val="1"/>
      <w:numFmt w:val="bullet"/>
      <w:lvlText w:val="o"/>
      <w:lvlJc w:val="left"/>
      <w:pPr>
        <w:ind w:left="5400" w:hanging="360"/>
      </w:pPr>
      <w:rPr>
        <w:rFonts w:ascii="Courier New" w:hAnsi="Courier New" w:cs="Courier New" w:hint="default"/>
      </w:rPr>
    </w:lvl>
    <w:lvl w:ilvl="8" w:tplc="F182AA46" w:tentative="1">
      <w:start w:val="1"/>
      <w:numFmt w:val="bullet"/>
      <w:lvlText w:val=""/>
      <w:lvlJc w:val="left"/>
      <w:pPr>
        <w:ind w:left="6120" w:hanging="360"/>
      </w:pPr>
      <w:rPr>
        <w:rFonts w:ascii="Wingdings" w:hAnsi="Wingdings" w:hint="default"/>
      </w:rPr>
    </w:lvl>
  </w:abstractNum>
  <w:abstractNum w:abstractNumId="9" w15:restartNumberingAfterBreak="0">
    <w:nsid w:val="1DC413F6"/>
    <w:multiLevelType w:val="hybridMultilevel"/>
    <w:tmpl w:val="0096D154"/>
    <w:lvl w:ilvl="0" w:tplc="8DE0731C">
      <w:start w:val="1"/>
      <w:numFmt w:val="bullet"/>
      <w:lvlText w:val="•"/>
      <w:lvlJc w:val="left"/>
      <w:pPr>
        <w:tabs>
          <w:tab w:val="num" w:pos="720"/>
        </w:tabs>
        <w:ind w:left="720" w:hanging="360"/>
      </w:pPr>
      <w:rPr>
        <w:rFonts w:ascii="Arial" w:hAnsi="Arial" w:hint="default"/>
      </w:rPr>
    </w:lvl>
    <w:lvl w:ilvl="1" w:tplc="630086DA">
      <w:start w:val="1962"/>
      <w:numFmt w:val="bullet"/>
      <w:lvlText w:val="–"/>
      <w:lvlJc w:val="left"/>
      <w:pPr>
        <w:tabs>
          <w:tab w:val="num" w:pos="1440"/>
        </w:tabs>
        <w:ind w:left="1440" w:hanging="360"/>
      </w:pPr>
      <w:rPr>
        <w:rFonts w:ascii="Arial" w:hAnsi="Arial" w:hint="default"/>
      </w:rPr>
    </w:lvl>
    <w:lvl w:ilvl="2" w:tplc="C174152A" w:tentative="1">
      <w:start w:val="1"/>
      <w:numFmt w:val="bullet"/>
      <w:lvlText w:val="•"/>
      <w:lvlJc w:val="left"/>
      <w:pPr>
        <w:tabs>
          <w:tab w:val="num" w:pos="2160"/>
        </w:tabs>
        <w:ind w:left="2160" w:hanging="360"/>
      </w:pPr>
      <w:rPr>
        <w:rFonts w:ascii="Arial" w:hAnsi="Arial" w:hint="default"/>
      </w:rPr>
    </w:lvl>
    <w:lvl w:ilvl="3" w:tplc="30F2FE48" w:tentative="1">
      <w:start w:val="1"/>
      <w:numFmt w:val="bullet"/>
      <w:lvlText w:val="•"/>
      <w:lvlJc w:val="left"/>
      <w:pPr>
        <w:tabs>
          <w:tab w:val="num" w:pos="2880"/>
        </w:tabs>
        <w:ind w:left="2880" w:hanging="360"/>
      </w:pPr>
      <w:rPr>
        <w:rFonts w:ascii="Arial" w:hAnsi="Arial" w:hint="default"/>
      </w:rPr>
    </w:lvl>
    <w:lvl w:ilvl="4" w:tplc="9A8A21CC" w:tentative="1">
      <w:start w:val="1"/>
      <w:numFmt w:val="bullet"/>
      <w:lvlText w:val="•"/>
      <w:lvlJc w:val="left"/>
      <w:pPr>
        <w:tabs>
          <w:tab w:val="num" w:pos="3600"/>
        </w:tabs>
        <w:ind w:left="3600" w:hanging="360"/>
      </w:pPr>
      <w:rPr>
        <w:rFonts w:ascii="Arial" w:hAnsi="Arial" w:hint="default"/>
      </w:rPr>
    </w:lvl>
    <w:lvl w:ilvl="5" w:tplc="12025E08" w:tentative="1">
      <w:start w:val="1"/>
      <w:numFmt w:val="bullet"/>
      <w:lvlText w:val="•"/>
      <w:lvlJc w:val="left"/>
      <w:pPr>
        <w:tabs>
          <w:tab w:val="num" w:pos="4320"/>
        </w:tabs>
        <w:ind w:left="4320" w:hanging="360"/>
      </w:pPr>
      <w:rPr>
        <w:rFonts w:ascii="Arial" w:hAnsi="Arial" w:hint="default"/>
      </w:rPr>
    </w:lvl>
    <w:lvl w:ilvl="6" w:tplc="D24C2536" w:tentative="1">
      <w:start w:val="1"/>
      <w:numFmt w:val="bullet"/>
      <w:lvlText w:val="•"/>
      <w:lvlJc w:val="left"/>
      <w:pPr>
        <w:tabs>
          <w:tab w:val="num" w:pos="5040"/>
        </w:tabs>
        <w:ind w:left="5040" w:hanging="360"/>
      </w:pPr>
      <w:rPr>
        <w:rFonts w:ascii="Arial" w:hAnsi="Arial" w:hint="default"/>
      </w:rPr>
    </w:lvl>
    <w:lvl w:ilvl="7" w:tplc="E65AB210" w:tentative="1">
      <w:start w:val="1"/>
      <w:numFmt w:val="bullet"/>
      <w:lvlText w:val="•"/>
      <w:lvlJc w:val="left"/>
      <w:pPr>
        <w:tabs>
          <w:tab w:val="num" w:pos="5760"/>
        </w:tabs>
        <w:ind w:left="5760" w:hanging="360"/>
      </w:pPr>
      <w:rPr>
        <w:rFonts w:ascii="Arial" w:hAnsi="Arial" w:hint="default"/>
      </w:rPr>
    </w:lvl>
    <w:lvl w:ilvl="8" w:tplc="A32A1A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123D35"/>
    <w:multiLevelType w:val="hybridMultilevel"/>
    <w:tmpl w:val="0E4CC862"/>
    <w:lvl w:ilvl="0" w:tplc="5AF27204">
      <w:numFmt w:val="bullet"/>
      <w:lvlText w:val=""/>
      <w:lvlJc w:val="left"/>
      <w:pPr>
        <w:ind w:left="720" w:hanging="360"/>
      </w:pPr>
      <w:rPr>
        <w:rFonts w:ascii="Symbol" w:eastAsiaTheme="minorHAnsi" w:hAnsi="Symbol" w:cs="Arial" w:hint="default"/>
      </w:rPr>
    </w:lvl>
    <w:lvl w:ilvl="1" w:tplc="719C082E">
      <w:start w:val="1"/>
      <w:numFmt w:val="bullet"/>
      <w:lvlText w:val="o"/>
      <w:lvlJc w:val="left"/>
      <w:pPr>
        <w:ind w:left="1440" w:hanging="360"/>
      </w:pPr>
      <w:rPr>
        <w:rFonts w:ascii="Courier New" w:hAnsi="Courier New" w:cs="Courier New" w:hint="default"/>
      </w:rPr>
    </w:lvl>
    <w:lvl w:ilvl="2" w:tplc="1CBA4E2E" w:tentative="1">
      <w:start w:val="1"/>
      <w:numFmt w:val="bullet"/>
      <w:lvlText w:val=""/>
      <w:lvlJc w:val="left"/>
      <w:pPr>
        <w:ind w:left="2160" w:hanging="360"/>
      </w:pPr>
      <w:rPr>
        <w:rFonts w:ascii="Wingdings" w:hAnsi="Wingdings" w:hint="default"/>
      </w:rPr>
    </w:lvl>
    <w:lvl w:ilvl="3" w:tplc="BA12C8FC" w:tentative="1">
      <w:start w:val="1"/>
      <w:numFmt w:val="bullet"/>
      <w:lvlText w:val=""/>
      <w:lvlJc w:val="left"/>
      <w:pPr>
        <w:ind w:left="2880" w:hanging="360"/>
      </w:pPr>
      <w:rPr>
        <w:rFonts w:ascii="Symbol" w:hAnsi="Symbol" w:hint="default"/>
      </w:rPr>
    </w:lvl>
    <w:lvl w:ilvl="4" w:tplc="237A5E8E" w:tentative="1">
      <w:start w:val="1"/>
      <w:numFmt w:val="bullet"/>
      <w:lvlText w:val="o"/>
      <w:lvlJc w:val="left"/>
      <w:pPr>
        <w:ind w:left="3600" w:hanging="360"/>
      </w:pPr>
      <w:rPr>
        <w:rFonts w:ascii="Courier New" w:hAnsi="Courier New" w:cs="Courier New" w:hint="default"/>
      </w:rPr>
    </w:lvl>
    <w:lvl w:ilvl="5" w:tplc="0B0C3EA2" w:tentative="1">
      <w:start w:val="1"/>
      <w:numFmt w:val="bullet"/>
      <w:lvlText w:val=""/>
      <w:lvlJc w:val="left"/>
      <w:pPr>
        <w:ind w:left="4320" w:hanging="360"/>
      </w:pPr>
      <w:rPr>
        <w:rFonts w:ascii="Wingdings" w:hAnsi="Wingdings" w:hint="default"/>
      </w:rPr>
    </w:lvl>
    <w:lvl w:ilvl="6" w:tplc="1B68A5F6" w:tentative="1">
      <w:start w:val="1"/>
      <w:numFmt w:val="bullet"/>
      <w:lvlText w:val=""/>
      <w:lvlJc w:val="left"/>
      <w:pPr>
        <w:ind w:left="5040" w:hanging="360"/>
      </w:pPr>
      <w:rPr>
        <w:rFonts w:ascii="Symbol" w:hAnsi="Symbol" w:hint="default"/>
      </w:rPr>
    </w:lvl>
    <w:lvl w:ilvl="7" w:tplc="3DDE0284" w:tentative="1">
      <w:start w:val="1"/>
      <w:numFmt w:val="bullet"/>
      <w:lvlText w:val="o"/>
      <w:lvlJc w:val="left"/>
      <w:pPr>
        <w:ind w:left="5760" w:hanging="360"/>
      </w:pPr>
      <w:rPr>
        <w:rFonts w:ascii="Courier New" w:hAnsi="Courier New" w:cs="Courier New" w:hint="default"/>
      </w:rPr>
    </w:lvl>
    <w:lvl w:ilvl="8" w:tplc="BF385D9A" w:tentative="1">
      <w:start w:val="1"/>
      <w:numFmt w:val="bullet"/>
      <w:lvlText w:val=""/>
      <w:lvlJc w:val="left"/>
      <w:pPr>
        <w:ind w:left="6480" w:hanging="360"/>
      </w:pPr>
      <w:rPr>
        <w:rFonts w:ascii="Wingdings" w:hAnsi="Wingdings" w:hint="default"/>
      </w:rPr>
    </w:lvl>
  </w:abstractNum>
  <w:abstractNum w:abstractNumId="11" w15:restartNumberingAfterBreak="0">
    <w:nsid w:val="204069E9"/>
    <w:multiLevelType w:val="hybridMultilevel"/>
    <w:tmpl w:val="BD96AE38"/>
    <w:lvl w:ilvl="0" w:tplc="66F4333A">
      <w:start w:val="1"/>
      <w:numFmt w:val="upperRoman"/>
      <w:lvlText w:val="%1."/>
      <w:lvlJc w:val="right"/>
      <w:pPr>
        <w:ind w:left="-360" w:hanging="360"/>
      </w:pPr>
    </w:lvl>
    <w:lvl w:ilvl="1" w:tplc="907A3A1C">
      <w:start w:val="1"/>
      <w:numFmt w:val="lowerLetter"/>
      <w:lvlText w:val="%2."/>
      <w:lvlJc w:val="left"/>
      <w:pPr>
        <w:ind w:left="360" w:hanging="360"/>
      </w:pPr>
    </w:lvl>
    <w:lvl w:ilvl="2" w:tplc="B180EB36">
      <w:start w:val="1"/>
      <w:numFmt w:val="lowerRoman"/>
      <w:lvlText w:val="%3."/>
      <w:lvlJc w:val="right"/>
      <w:pPr>
        <w:ind w:left="1080" w:hanging="180"/>
      </w:pPr>
    </w:lvl>
    <w:lvl w:ilvl="3" w:tplc="16A8AD18">
      <w:start w:val="1"/>
      <w:numFmt w:val="decimal"/>
      <w:lvlText w:val="%4."/>
      <w:lvlJc w:val="left"/>
      <w:pPr>
        <w:ind w:left="1800" w:hanging="360"/>
      </w:pPr>
    </w:lvl>
    <w:lvl w:ilvl="4" w:tplc="0A3619B0">
      <w:start w:val="1"/>
      <w:numFmt w:val="lowerLetter"/>
      <w:lvlText w:val="%5."/>
      <w:lvlJc w:val="left"/>
      <w:pPr>
        <w:ind w:left="2520" w:hanging="360"/>
      </w:pPr>
    </w:lvl>
    <w:lvl w:ilvl="5" w:tplc="B360F68A">
      <w:start w:val="1"/>
      <w:numFmt w:val="lowerRoman"/>
      <w:lvlText w:val="%6."/>
      <w:lvlJc w:val="right"/>
      <w:pPr>
        <w:ind w:left="3240" w:hanging="180"/>
      </w:pPr>
    </w:lvl>
    <w:lvl w:ilvl="6" w:tplc="ADE60636">
      <w:start w:val="1"/>
      <w:numFmt w:val="decimal"/>
      <w:lvlText w:val="%7."/>
      <w:lvlJc w:val="left"/>
      <w:pPr>
        <w:ind w:left="3960" w:hanging="360"/>
      </w:pPr>
    </w:lvl>
    <w:lvl w:ilvl="7" w:tplc="C2DE7626">
      <w:start w:val="1"/>
      <w:numFmt w:val="lowerLetter"/>
      <w:lvlText w:val="%8."/>
      <w:lvlJc w:val="left"/>
      <w:pPr>
        <w:ind w:left="4680" w:hanging="360"/>
      </w:pPr>
    </w:lvl>
    <w:lvl w:ilvl="8" w:tplc="FAA66398">
      <w:start w:val="1"/>
      <w:numFmt w:val="lowerRoman"/>
      <w:lvlText w:val="%9."/>
      <w:lvlJc w:val="right"/>
      <w:pPr>
        <w:ind w:left="5400" w:hanging="180"/>
      </w:pPr>
    </w:lvl>
  </w:abstractNum>
  <w:abstractNum w:abstractNumId="12" w15:restartNumberingAfterBreak="0">
    <w:nsid w:val="229C78BB"/>
    <w:multiLevelType w:val="hybridMultilevel"/>
    <w:tmpl w:val="DDF8F7DE"/>
    <w:lvl w:ilvl="0" w:tplc="3A16AA56">
      <w:start w:val="1"/>
      <w:numFmt w:val="decimal"/>
      <w:lvlText w:val="%1."/>
      <w:lvlJc w:val="left"/>
      <w:pPr>
        <w:ind w:left="720" w:hanging="360"/>
      </w:pPr>
      <w:rPr>
        <w:rFonts w:hint="default"/>
        <w:b w:val="0"/>
      </w:rPr>
    </w:lvl>
    <w:lvl w:ilvl="1" w:tplc="2A8816B6">
      <w:start w:val="1"/>
      <w:numFmt w:val="bullet"/>
      <w:lvlText w:val="o"/>
      <w:lvlJc w:val="left"/>
      <w:pPr>
        <w:ind w:left="1440" w:hanging="360"/>
      </w:pPr>
      <w:rPr>
        <w:rFonts w:ascii="Courier New" w:hAnsi="Courier New" w:cs="Courier New" w:hint="default"/>
      </w:rPr>
    </w:lvl>
    <w:lvl w:ilvl="2" w:tplc="A4386F52">
      <w:start w:val="1"/>
      <w:numFmt w:val="bullet"/>
      <w:lvlText w:val=""/>
      <w:lvlJc w:val="left"/>
      <w:pPr>
        <w:ind w:left="2160" w:hanging="360"/>
      </w:pPr>
      <w:rPr>
        <w:rFonts w:ascii="Wingdings" w:hAnsi="Wingdings" w:hint="default"/>
      </w:rPr>
    </w:lvl>
    <w:lvl w:ilvl="3" w:tplc="1BF86344" w:tentative="1">
      <w:start w:val="1"/>
      <w:numFmt w:val="bullet"/>
      <w:lvlText w:val=""/>
      <w:lvlJc w:val="left"/>
      <w:pPr>
        <w:ind w:left="2880" w:hanging="360"/>
      </w:pPr>
      <w:rPr>
        <w:rFonts w:ascii="Symbol" w:hAnsi="Symbol" w:hint="default"/>
      </w:rPr>
    </w:lvl>
    <w:lvl w:ilvl="4" w:tplc="A914FCFE" w:tentative="1">
      <w:start w:val="1"/>
      <w:numFmt w:val="bullet"/>
      <w:lvlText w:val="o"/>
      <w:lvlJc w:val="left"/>
      <w:pPr>
        <w:ind w:left="3600" w:hanging="360"/>
      </w:pPr>
      <w:rPr>
        <w:rFonts w:ascii="Courier New" w:hAnsi="Courier New" w:cs="Courier New" w:hint="default"/>
      </w:rPr>
    </w:lvl>
    <w:lvl w:ilvl="5" w:tplc="533457EE" w:tentative="1">
      <w:start w:val="1"/>
      <w:numFmt w:val="bullet"/>
      <w:lvlText w:val=""/>
      <w:lvlJc w:val="left"/>
      <w:pPr>
        <w:ind w:left="4320" w:hanging="360"/>
      </w:pPr>
      <w:rPr>
        <w:rFonts w:ascii="Wingdings" w:hAnsi="Wingdings" w:hint="default"/>
      </w:rPr>
    </w:lvl>
    <w:lvl w:ilvl="6" w:tplc="BE74E358" w:tentative="1">
      <w:start w:val="1"/>
      <w:numFmt w:val="bullet"/>
      <w:lvlText w:val=""/>
      <w:lvlJc w:val="left"/>
      <w:pPr>
        <w:ind w:left="5040" w:hanging="360"/>
      </w:pPr>
      <w:rPr>
        <w:rFonts w:ascii="Symbol" w:hAnsi="Symbol" w:hint="default"/>
      </w:rPr>
    </w:lvl>
    <w:lvl w:ilvl="7" w:tplc="3A02AF2E" w:tentative="1">
      <w:start w:val="1"/>
      <w:numFmt w:val="bullet"/>
      <w:lvlText w:val="o"/>
      <w:lvlJc w:val="left"/>
      <w:pPr>
        <w:ind w:left="5760" w:hanging="360"/>
      </w:pPr>
      <w:rPr>
        <w:rFonts w:ascii="Courier New" w:hAnsi="Courier New" w:cs="Courier New" w:hint="default"/>
      </w:rPr>
    </w:lvl>
    <w:lvl w:ilvl="8" w:tplc="1D6ABA2A" w:tentative="1">
      <w:start w:val="1"/>
      <w:numFmt w:val="bullet"/>
      <w:lvlText w:val=""/>
      <w:lvlJc w:val="left"/>
      <w:pPr>
        <w:ind w:left="6480" w:hanging="360"/>
      </w:pPr>
      <w:rPr>
        <w:rFonts w:ascii="Wingdings" w:hAnsi="Wingdings" w:hint="default"/>
      </w:rPr>
    </w:lvl>
  </w:abstractNum>
  <w:abstractNum w:abstractNumId="13" w15:restartNumberingAfterBreak="0">
    <w:nsid w:val="23843E17"/>
    <w:multiLevelType w:val="hybridMultilevel"/>
    <w:tmpl w:val="5E7E76AE"/>
    <w:lvl w:ilvl="0" w:tplc="39D655FA">
      <w:start w:val="1"/>
      <w:numFmt w:val="bullet"/>
      <w:lvlText w:val=""/>
      <w:lvlJc w:val="left"/>
      <w:pPr>
        <w:ind w:left="720" w:hanging="360"/>
      </w:pPr>
      <w:rPr>
        <w:rFonts w:ascii="Symbol" w:hAnsi="Symbol" w:hint="default"/>
      </w:rPr>
    </w:lvl>
    <w:lvl w:ilvl="1" w:tplc="AC70DE30" w:tentative="1">
      <w:start w:val="1"/>
      <w:numFmt w:val="bullet"/>
      <w:lvlText w:val="o"/>
      <w:lvlJc w:val="left"/>
      <w:pPr>
        <w:ind w:left="1440" w:hanging="360"/>
      </w:pPr>
      <w:rPr>
        <w:rFonts w:ascii="Courier New" w:hAnsi="Courier New" w:cs="Courier New" w:hint="default"/>
      </w:rPr>
    </w:lvl>
    <w:lvl w:ilvl="2" w:tplc="81B0CC26" w:tentative="1">
      <w:start w:val="1"/>
      <w:numFmt w:val="bullet"/>
      <w:lvlText w:val=""/>
      <w:lvlJc w:val="left"/>
      <w:pPr>
        <w:ind w:left="2160" w:hanging="360"/>
      </w:pPr>
      <w:rPr>
        <w:rFonts w:ascii="Wingdings" w:hAnsi="Wingdings" w:hint="default"/>
      </w:rPr>
    </w:lvl>
    <w:lvl w:ilvl="3" w:tplc="45FE9E3A" w:tentative="1">
      <w:start w:val="1"/>
      <w:numFmt w:val="bullet"/>
      <w:lvlText w:val=""/>
      <w:lvlJc w:val="left"/>
      <w:pPr>
        <w:ind w:left="2880" w:hanging="360"/>
      </w:pPr>
      <w:rPr>
        <w:rFonts w:ascii="Symbol" w:hAnsi="Symbol" w:hint="default"/>
      </w:rPr>
    </w:lvl>
    <w:lvl w:ilvl="4" w:tplc="9604A782" w:tentative="1">
      <w:start w:val="1"/>
      <w:numFmt w:val="bullet"/>
      <w:lvlText w:val="o"/>
      <w:lvlJc w:val="left"/>
      <w:pPr>
        <w:ind w:left="3600" w:hanging="360"/>
      </w:pPr>
      <w:rPr>
        <w:rFonts w:ascii="Courier New" w:hAnsi="Courier New" w:cs="Courier New" w:hint="default"/>
      </w:rPr>
    </w:lvl>
    <w:lvl w:ilvl="5" w:tplc="BED21722" w:tentative="1">
      <w:start w:val="1"/>
      <w:numFmt w:val="bullet"/>
      <w:lvlText w:val=""/>
      <w:lvlJc w:val="left"/>
      <w:pPr>
        <w:ind w:left="4320" w:hanging="360"/>
      </w:pPr>
      <w:rPr>
        <w:rFonts w:ascii="Wingdings" w:hAnsi="Wingdings" w:hint="default"/>
      </w:rPr>
    </w:lvl>
    <w:lvl w:ilvl="6" w:tplc="C7A6A0FA" w:tentative="1">
      <w:start w:val="1"/>
      <w:numFmt w:val="bullet"/>
      <w:lvlText w:val=""/>
      <w:lvlJc w:val="left"/>
      <w:pPr>
        <w:ind w:left="5040" w:hanging="360"/>
      </w:pPr>
      <w:rPr>
        <w:rFonts w:ascii="Symbol" w:hAnsi="Symbol" w:hint="default"/>
      </w:rPr>
    </w:lvl>
    <w:lvl w:ilvl="7" w:tplc="46941AEA" w:tentative="1">
      <w:start w:val="1"/>
      <w:numFmt w:val="bullet"/>
      <w:lvlText w:val="o"/>
      <w:lvlJc w:val="left"/>
      <w:pPr>
        <w:ind w:left="5760" w:hanging="360"/>
      </w:pPr>
      <w:rPr>
        <w:rFonts w:ascii="Courier New" w:hAnsi="Courier New" w:cs="Courier New" w:hint="default"/>
      </w:rPr>
    </w:lvl>
    <w:lvl w:ilvl="8" w:tplc="FDCE5EB2" w:tentative="1">
      <w:start w:val="1"/>
      <w:numFmt w:val="bullet"/>
      <w:lvlText w:val=""/>
      <w:lvlJc w:val="left"/>
      <w:pPr>
        <w:ind w:left="6480" w:hanging="360"/>
      </w:pPr>
      <w:rPr>
        <w:rFonts w:ascii="Wingdings" w:hAnsi="Wingdings" w:hint="default"/>
      </w:rPr>
    </w:lvl>
  </w:abstractNum>
  <w:abstractNum w:abstractNumId="14" w15:restartNumberingAfterBreak="0">
    <w:nsid w:val="238A1507"/>
    <w:multiLevelType w:val="hybridMultilevel"/>
    <w:tmpl w:val="BABA127C"/>
    <w:lvl w:ilvl="0" w:tplc="A32087F4">
      <w:start w:val="1"/>
      <w:numFmt w:val="bullet"/>
      <w:lvlText w:val=""/>
      <w:lvlJc w:val="left"/>
      <w:pPr>
        <w:ind w:left="720" w:hanging="360"/>
      </w:pPr>
      <w:rPr>
        <w:rFonts w:ascii="Symbol" w:hAnsi="Symbol" w:hint="default"/>
        <w:b/>
      </w:rPr>
    </w:lvl>
    <w:lvl w:ilvl="1" w:tplc="2196CA38" w:tentative="1">
      <w:start w:val="1"/>
      <w:numFmt w:val="bullet"/>
      <w:lvlText w:val="o"/>
      <w:lvlJc w:val="left"/>
      <w:pPr>
        <w:ind w:left="1440" w:hanging="360"/>
      </w:pPr>
      <w:rPr>
        <w:rFonts w:ascii="Courier New" w:hAnsi="Courier New" w:cs="Courier New" w:hint="default"/>
      </w:rPr>
    </w:lvl>
    <w:lvl w:ilvl="2" w:tplc="5FEC5FF6" w:tentative="1">
      <w:start w:val="1"/>
      <w:numFmt w:val="bullet"/>
      <w:lvlText w:val=""/>
      <w:lvlJc w:val="left"/>
      <w:pPr>
        <w:ind w:left="2160" w:hanging="360"/>
      </w:pPr>
      <w:rPr>
        <w:rFonts w:ascii="Wingdings" w:hAnsi="Wingdings" w:hint="default"/>
      </w:rPr>
    </w:lvl>
    <w:lvl w:ilvl="3" w:tplc="C5FC059A" w:tentative="1">
      <w:start w:val="1"/>
      <w:numFmt w:val="bullet"/>
      <w:lvlText w:val=""/>
      <w:lvlJc w:val="left"/>
      <w:pPr>
        <w:ind w:left="2880" w:hanging="360"/>
      </w:pPr>
      <w:rPr>
        <w:rFonts w:ascii="Symbol" w:hAnsi="Symbol" w:hint="default"/>
      </w:rPr>
    </w:lvl>
    <w:lvl w:ilvl="4" w:tplc="5BC0366C" w:tentative="1">
      <w:start w:val="1"/>
      <w:numFmt w:val="bullet"/>
      <w:lvlText w:val="o"/>
      <w:lvlJc w:val="left"/>
      <w:pPr>
        <w:ind w:left="3600" w:hanging="360"/>
      </w:pPr>
      <w:rPr>
        <w:rFonts w:ascii="Courier New" w:hAnsi="Courier New" w:cs="Courier New" w:hint="default"/>
      </w:rPr>
    </w:lvl>
    <w:lvl w:ilvl="5" w:tplc="5E960864" w:tentative="1">
      <w:start w:val="1"/>
      <w:numFmt w:val="bullet"/>
      <w:lvlText w:val=""/>
      <w:lvlJc w:val="left"/>
      <w:pPr>
        <w:ind w:left="4320" w:hanging="360"/>
      </w:pPr>
      <w:rPr>
        <w:rFonts w:ascii="Wingdings" w:hAnsi="Wingdings" w:hint="default"/>
      </w:rPr>
    </w:lvl>
    <w:lvl w:ilvl="6" w:tplc="40324272" w:tentative="1">
      <w:start w:val="1"/>
      <w:numFmt w:val="bullet"/>
      <w:lvlText w:val=""/>
      <w:lvlJc w:val="left"/>
      <w:pPr>
        <w:ind w:left="5040" w:hanging="360"/>
      </w:pPr>
      <w:rPr>
        <w:rFonts w:ascii="Symbol" w:hAnsi="Symbol" w:hint="default"/>
      </w:rPr>
    </w:lvl>
    <w:lvl w:ilvl="7" w:tplc="806AD25A" w:tentative="1">
      <w:start w:val="1"/>
      <w:numFmt w:val="bullet"/>
      <w:lvlText w:val="o"/>
      <w:lvlJc w:val="left"/>
      <w:pPr>
        <w:ind w:left="5760" w:hanging="360"/>
      </w:pPr>
      <w:rPr>
        <w:rFonts w:ascii="Courier New" w:hAnsi="Courier New" w:cs="Courier New" w:hint="default"/>
      </w:rPr>
    </w:lvl>
    <w:lvl w:ilvl="8" w:tplc="55CCF82C" w:tentative="1">
      <w:start w:val="1"/>
      <w:numFmt w:val="bullet"/>
      <w:lvlText w:val=""/>
      <w:lvlJc w:val="left"/>
      <w:pPr>
        <w:ind w:left="6480" w:hanging="360"/>
      </w:pPr>
      <w:rPr>
        <w:rFonts w:ascii="Wingdings" w:hAnsi="Wingdings" w:hint="default"/>
      </w:rPr>
    </w:lvl>
  </w:abstractNum>
  <w:abstractNum w:abstractNumId="15" w15:restartNumberingAfterBreak="0">
    <w:nsid w:val="24DC4EA9"/>
    <w:multiLevelType w:val="hybridMultilevel"/>
    <w:tmpl w:val="CDFA63F4"/>
    <w:lvl w:ilvl="0" w:tplc="F092CC84">
      <w:start w:val="1"/>
      <w:numFmt w:val="decimal"/>
      <w:lvlText w:val="%1."/>
      <w:lvlJc w:val="left"/>
      <w:pPr>
        <w:ind w:left="360" w:hanging="360"/>
      </w:pPr>
      <w:rPr>
        <w:rFonts w:hint="default"/>
      </w:rPr>
    </w:lvl>
    <w:lvl w:ilvl="1" w:tplc="58EA9F8A" w:tentative="1">
      <w:start w:val="1"/>
      <w:numFmt w:val="lowerLetter"/>
      <w:lvlText w:val="%2."/>
      <w:lvlJc w:val="left"/>
      <w:pPr>
        <w:ind w:left="1080" w:hanging="360"/>
      </w:pPr>
    </w:lvl>
    <w:lvl w:ilvl="2" w:tplc="E74E4B22" w:tentative="1">
      <w:start w:val="1"/>
      <w:numFmt w:val="lowerRoman"/>
      <w:lvlText w:val="%3."/>
      <w:lvlJc w:val="right"/>
      <w:pPr>
        <w:ind w:left="1800" w:hanging="180"/>
      </w:pPr>
    </w:lvl>
    <w:lvl w:ilvl="3" w:tplc="B2DC29F2" w:tentative="1">
      <w:start w:val="1"/>
      <w:numFmt w:val="decimal"/>
      <w:lvlText w:val="%4."/>
      <w:lvlJc w:val="left"/>
      <w:pPr>
        <w:ind w:left="2520" w:hanging="360"/>
      </w:pPr>
    </w:lvl>
    <w:lvl w:ilvl="4" w:tplc="950C823C" w:tentative="1">
      <w:start w:val="1"/>
      <w:numFmt w:val="lowerLetter"/>
      <w:lvlText w:val="%5."/>
      <w:lvlJc w:val="left"/>
      <w:pPr>
        <w:ind w:left="3240" w:hanging="360"/>
      </w:pPr>
    </w:lvl>
    <w:lvl w:ilvl="5" w:tplc="CD921930" w:tentative="1">
      <w:start w:val="1"/>
      <w:numFmt w:val="lowerRoman"/>
      <w:lvlText w:val="%6."/>
      <w:lvlJc w:val="right"/>
      <w:pPr>
        <w:ind w:left="3960" w:hanging="180"/>
      </w:pPr>
    </w:lvl>
    <w:lvl w:ilvl="6" w:tplc="A238E600" w:tentative="1">
      <w:start w:val="1"/>
      <w:numFmt w:val="decimal"/>
      <w:lvlText w:val="%7."/>
      <w:lvlJc w:val="left"/>
      <w:pPr>
        <w:ind w:left="4680" w:hanging="360"/>
      </w:pPr>
    </w:lvl>
    <w:lvl w:ilvl="7" w:tplc="50B6D79C" w:tentative="1">
      <w:start w:val="1"/>
      <w:numFmt w:val="lowerLetter"/>
      <w:lvlText w:val="%8."/>
      <w:lvlJc w:val="left"/>
      <w:pPr>
        <w:ind w:left="5400" w:hanging="360"/>
      </w:pPr>
    </w:lvl>
    <w:lvl w:ilvl="8" w:tplc="2146EA0C" w:tentative="1">
      <w:start w:val="1"/>
      <w:numFmt w:val="lowerRoman"/>
      <w:lvlText w:val="%9."/>
      <w:lvlJc w:val="right"/>
      <w:pPr>
        <w:ind w:left="6120" w:hanging="180"/>
      </w:pPr>
    </w:lvl>
  </w:abstractNum>
  <w:abstractNum w:abstractNumId="16" w15:restartNumberingAfterBreak="0">
    <w:nsid w:val="27470785"/>
    <w:multiLevelType w:val="hybridMultilevel"/>
    <w:tmpl w:val="3912F2B4"/>
    <w:lvl w:ilvl="0" w:tplc="7DA23474">
      <w:start w:val="1"/>
      <w:numFmt w:val="bullet"/>
      <w:lvlText w:val=""/>
      <w:lvlJc w:val="left"/>
      <w:pPr>
        <w:ind w:left="720" w:hanging="360"/>
      </w:pPr>
      <w:rPr>
        <w:rFonts w:ascii="Symbol" w:hAnsi="Symbol" w:hint="default"/>
      </w:rPr>
    </w:lvl>
    <w:lvl w:ilvl="1" w:tplc="93C6BE98" w:tentative="1">
      <w:start w:val="1"/>
      <w:numFmt w:val="bullet"/>
      <w:lvlText w:val="o"/>
      <w:lvlJc w:val="left"/>
      <w:pPr>
        <w:ind w:left="1440" w:hanging="360"/>
      </w:pPr>
      <w:rPr>
        <w:rFonts w:ascii="Courier New" w:hAnsi="Courier New" w:cs="Courier New" w:hint="default"/>
      </w:rPr>
    </w:lvl>
    <w:lvl w:ilvl="2" w:tplc="5B2E6BB2" w:tentative="1">
      <w:start w:val="1"/>
      <w:numFmt w:val="bullet"/>
      <w:lvlText w:val=""/>
      <w:lvlJc w:val="left"/>
      <w:pPr>
        <w:ind w:left="2160" w:hanging="360"/>
      </w:pPr>
      <w:rPr>
        <w:rFonts w:ascii="Wingdings" w:hAnsi="Wingdings" w:hint="default"/>
      </w:rPr>
    </w:lvl>
    <w:lvl w:ilvl="3" w:tplc="1EC61112" w:tentative="1">
      <w:start w:val="1"/>
      <w:numFmt w:val="bullet"/>
      <w:lvlText w:val=""/>
      <w:lvlJc w:val="left"/>
      <w:pPr>
        <w:ind w:left="2880" w:hanging="360"/>
      </w:pPr>
      <w:rPr>
        <w:rFonts w:ascii="Symbol" w:hAnsi="Symbol" w:hint="default"/>
      </w:rPr>
    </w:lvl>
    <w:lvl w:ilvl="4" w:tplc="32101D9E" w:tentative="1">
      <w:start w:val="1"/>
      <w:numFmt w:val="bullet"/>
      <w:lvlText w:val="o"/>
      <w:lvlJc w:val="left"/>
      <w:pPr>
        <w:ind w:left="3600" w:hanging="360"/>
      </w:pPr>
      <w:rPr>
        <w:rFonts w:ascii="Courier New" w:hAnsi="Courier New" w:cs="Courier New" w:hint="default"/>
      </w:rPr>
    </w:lvl>
    <w:lvl w:ilvl="5" w:tplc="9A10CC64" w:tentative="1">
      <w:start w:val="1"/>
      <w:numFmt w:val="bullet"/>
      <w:lvlText w:val=""/>
      <w:lvlJc w:val="left"/>
      <w:pPr>
        <w:ind w:left="4320" w:hanging="360"/>
      </w:pPr>
      <w:rPr>
        <w:rFonts w:ascii="Wingdings" w:hAnsi="Wingdings" w:hint="default"/>
      </w:rPr>
    </w:lvl>
    <w:lvl w:ilvl="6" w:tplc="A11AE2D8" w:tentative="1">
      <w:start w:val="1"/>
      <w:numFmt w:val="bullet"/>
      <w:lvlText w:val=""/>
      <w:lvlJc w:val="left"/>
      <w:pPr>
        <w:ind w:left="5040" w:hanging="360"/>
      </w:pPr>
      <w:rPr>
        <w:rFonts w:ascii="Symbol" w:hAnsi="Symbol" w:hint="default"/>
      </w:rPr>
    </w:lvl>
    <w:lvl w:ilvl="7" w:tplc="01BCD49C" w:tentative="1">
      <w:start w:val="1"/>
      <w:numFmt w:val="bullet"/>
      <w:lvlText w:val="o"/>
      <w:lvlJc w:val="left"/>
      <w:pPr>
        <w:ind w:left="5760" w:hanging="360"/>
      </w:pPr>
      <w:rPr>
        <w:rFonts w:ascii="Courier New" w:hAnsi="Courier New" w:cs="Courier New" w:hint="default"/>
      </w:rPr>
    </w:lvl>
    <w:lvl w:ilvl="8" w:tplc="FDC4090E" w:tentative="1">
      <w:start w:val="1"/>
      <w:numFmt w:val="bullet"/>
      <w:lvlText w:val=""/>
      <w:lvlJc w:val="left"/>
      <w:pPr>
        <w:ind w:left="6480" w:hanging="360"/>
      </w:pPr>
      <w:rPr>
        <w:rFonts w:ascii="Wingdings" w:hAnsi="Wingdings" w:hint="default"/>
      </w:rPr>
    </w:lvl>
  </w:abstractNum>
  <w:abstractNum w:abstractNumId="17" w15:restartNumberingAfterBreak="0">
    <w:nsid w:val="2E535091"/>
    <w:multiLevelType w:val="hybridMultilevel"/>
    <w:tmpl w:val="0FF46854"/>
    <w:lvl w:ilvl="0" w:tplc="25D85052">
      <w:start w:val="1"/>
      <w:numFmt w:val="bullet"/>
      <w:lvlText w:val="•"/>
      <w:lvlJc w:val="left"/>
      <w:pPr>
        <w:tabs>
          <w:tab w:val="num" w:pos="720"/>
        </w:tabs>
        <w:ind w:left="720" w:hanging="360"/>
      </w:pPr>
      <w:rPr>
        <w:rFonts w:ascii="Arial" w:hAnsi="Arial" w:hint="default"/>
      </w:rPr>
    </w:lvl>
    <w:lvl w:ilvl="1" w:tplc="DCC4C90C">
      <w:start w:val="424"/>
      <w:numFmt w:val="bullet"/>
      <w:lvlText w:val="–"/>
      <w:lvlJc w:val="left"/>
      <w:pPr>
        <w:tabs>
          <w:tab w:val="num" w:pos="1440"/>
        </w:tabs>
        <w:ind w:left="1440" w:hanging="360"/>
      </w:pPr>
      <w:rPr>
        <w:rFonts w:ascii="Arial" w:hAnsi="Arial" w:hint="default"/>
      </w:rPr>
    </w:lvl>
    <w:lvl w:ilvl="2" w:tplc="8A428756" w:tentative="1">
      <w:start w:val="1"/>
      <w:numFmt w:val="bullet"/>
      <w:lvlText w:val="•"/>
      <w:lvlJc w:val="left"/>
      <w:pPr>
        <w:tabs>
          <w:tab w:val="num" w:pos="2160"/>
        </w:tabs>
        <w:ind w:left="2160" w:hanging="360"/>
      </w:pPr>
      <w:rPr>
        <w:rFonts w:ascii="Arial" w:hAnsi="Arial" w:hint="default"/>
      </w:rPr>
    </w:lvl>
    <w:lvl w:ilvl="3" w:tplc="888C09CC" w:tentative="1">
      <w:start w:val="1"/>
      <w:numFmt w:val="bullet"/>
      <w:lvlText w:val="•"/>
      <w:lvlJc w:val="left"/>
      <w:pPr>
        <w:tabs>
          <w:tab w:val="num" w:pos="2880"/>
        </w:tabs>
        <w:ind w:left="2880" w:hanging="360"/>
      </w:pPr>
      <w:rPr>
        <w:rFonts w:ascii="Arial" w:hAnsi="Arial" w:hint="default"/>
      </w:rPr>
    </w:lvl>
    <w:lvl w:ilvl="4" w:tplc="1D362962" w:tentative="1">
      <w:start w:val="1"/>
      <w:numFmt w:val="bullet"/>
      <w:lvlText w:val="•"/>
      <w:lvlJc w:val="left"/>
      <w:pPr>
        <w:tabs>
          <w:tab w:val="num" w:pos="3600"/>
        </w:tabs>
        <w:ind w:left="3600" w:hanging="360"/>
      </w:pPr>
      <w:rPr>
        <w:rFonts w:ascii="Arial" w:hAnsi="Arial" w:hint="default"/>
      </w:rPr>
    </w:lvl>
    <w:lvl w:ilvl="5" w:tplc="EA86ADDE" w:tentative="1">
      <w:start w:val="1"/>
      <w:numFmt w:val="bullet"/>
      <w:lvlText w:val="•"/>
      <w:lvlJc w:val="left"/>
      <w:pPr>
        <w:tabs>
          <w:tab w:val="num" w:pos="4320"/>
        </w:tabs>
        <w:ind w:left="4320" w:hanging="360"/>
      </w:pPr>
      <w:rPr>
        <w:rFonts w:ascii="Arial" w:hAnsi="Arial" w:hint="default"/>
      </w:rPr>
    </w:lvl>
    <w:lvl w:ilvl="6" w:tplc="89702A4E" w:tentative="1">
      <w:start w:val="1"/>
      <w:numFmt w:val="bullet"/>
      <w:lvlText w:val="•"/>
      <w:lvlJc w:val="left"/>
      <w:pPr>
        <w:tabs>
          <w:tab w:val="num" w:pos="5040"/>
        </w:tabs>
        <w:ind w:left="5040" w:hanging="360"/>
      </w:pPr>
      <w:rPr>
        <w:rFonts w:ascii="Arial" w:hAnsi="Arial" w:hint="default"/>
      </w:rPr>
    </w:lvl>
    <w:lvl w:ilvl="7" w:tplc="3CEA2790" w:tentative="1">
      <w:start w:val="1"/>
      <w:numFmt w:val="bullet"/>
      <w:lvlText w:val="•"/>
      <w:lvlJc w:val="left"/>
      <w:pPr>
        <w:tabs>
          <w:tab w:val="num" w:pos="5760"/>
        </w:tabs>
        <w:ind w:left="5760" w:hanging="360"/>
      </w:pPr>
      <w:rPr>
        <w:rFonts w:ascii="Arial" w:hAnsi="Arial" w:hint="default"/>
      </w:rPr>
    </w:lvl>
    <w:lvl w:ilvl="8" w:tplc="476C55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E11320"/>
    <w:multiLevelType w:val="hybridMultilevel"/>
    <w:tmpl w:val="E1622030"/>
    <w:lvl w:ilvl="0" w:tplc="153850B2">
      <w:start w:val="1"/>
      <w:numFmt w:val="bullet"/>
      <w:lvlText w:val=""/>
      <w:lvlJc w:val="left"/>
      <w:pPr>
        <w:ind w:left="720" w:hanging="360"/>
      </w:pPr>
      <w:rPr>
        <w:rFonts w:ascii="Symbol" w:hAnsi="Symbol" w:hint="default"/>
      </w:rPr>
    </w:lvl>
    <w:lvl w:ilvl="1" w:tplc="3F38BBA2" w:tentative="1">
      <w:start w:val="1"/>
      <w:numFmt w:val="bullet"/>
      <w:lvlText w:val="o"/>
      <w:lvlJc w:val="left"/>
      <w:pPr>
        <w:ind w:left="1440" w:hanging="360"/>
      </w:pPr>
      <w:rPr>
        <w:rFonts w:ascii="Courier New" w:hAnsi="Courier New" w:cs="Courier New" w:hint="default"/>
      </w:rPr>
    </w:lvl>
    <w:lvl w:ilvl="2" w:tplc="D554AF9E" w:tentative="1">
      <w:start w:val="1"/>
      <w:numFmt w:val="bullet"/>
      <w:lvlText w:val=""/>
      <w:lvlJc w:val="left"/>
      <w:pPr>
        <w:ind w:left="2160" w:hanging="360"/>
      </w:pPr>
      <w:rPr>
        <w:rFonts w:ascii="Wingdings" w:hAnsi="Wingdings" w:hint="default"/>
      </w:rPr>
    </w:lvl>
    <w:lvl w:ilvl="3" w:tplc="C06A4CAE" w:tentative="1">
      <w:start w:val="1"/>
      <w:numFmt w:val="bullet"/>
      <w:lvlText w:val=""/>
      <w:lvlJc w:val="left"/>
      <w:pPr>
        <w:ind w:left="2880" w:hanging="360"/>
      </w:pPr>
      <w:rPr>
        <w:rFonts w:ascii="Symbol" w:hAnsi="Symbol" w:hint="default"/>
      </w:rPr>
    </w:lvl>
    <w:lvl w:ilvl="4" w:tplc="141E11BE" w:tentative="1">
      <w:start w:val="1"/>
      <w:numFmt w:val="bullet"/>
      <w:lvlText w:val="o"/>
      <w:lvlJc w:val="left"/>
      <w:pPr>
        <w:ind w:left="3600" w:hanging="360"/>
      </w:pPr>
      <w:rPr>
        <w:rFonts w:ascii="Courier New" w:hAnsi="Courier New" w:cs="Courier New" w:hint="default"/>
      </w:rPr>
    </w:lvl>
    <w:lvl w:ilvl="5" w:tplc="0B8EC514" w:tentative="1">
      <w:start w:val="1"/>
      <w:numFmt w:val="bullet"/>
      <w:lvlText w:val=""/>
      <w:lvlJc w:val="left"/>
      <w:pPr>
        <w:ind w:left="4320" w:hanging="360"/>
      </w:pPr>
      <w:rPr>
        <w:rFonts w:ascii="Wingdings" w:hAnsi="Wingdings" w:hint="default"/>
      </w:rPr>
    </w:lvl>
    <w:lvl w:ilvl="6" w:tplc="23B671C6" w:tentative="1">
      <w:start w:val="1"/>
      <w:numFmt w:val="bullet"/>
      <w:lvlText w:val=""/>
      <w:lvlJc w:val="left"/>
      <w:pPr>
        <w:ind w:left="5040" w:hanging="360"/>
      </w:pPr>
      <w:rPr>
        <w:rFonts w:ascii="Symbol" w:hAnsi="Symbol" w:hint="default"/>
      </w:rPr>
    </w:lvl>
    <w:lvl w:ilvl="7" w:tplc="166EEDF8" w:tentative="1">
      <w:start w:val="1"/>
      <w:numFmt w:val="bullet"/>
      <w:lvlText w:val="o"/>
      <w:lvlJc w:val="left"/>
      <w:pPr>
        <w:ind w:left="5760" w:hanging="360"/>
      </w:pPr>
      <w:rPr>
        <w:rFonts w:ascii="Courier New" w:hAnsi="Courier New" w:cs="Courier New" w:hint="default"/>
      </w:rPr>
    </w:lvl>
    <w:lvl w:ilvl="8" w:tplc="DB109DEE" w:tentative="1">
      <w:start w:val="1"/>
      <w:numFmt w:val="bullet"/>
      <w:lvlText w:val=""/>
      <w:lvlJc w:val="left"/>
      <w:pPr>
        <w:ind w:left="6480" w:hanging="360"/>
      </w:pPr>
      <w:rPr>
        <w:rFonts w:ascii="Wingdings" w:hAnsi="Wingdings" w:hint="default"/>
      </w:rPr>
    </w:lvl>
  </w:abstractNum>
  <w:abstractNum w:abstractNumId="19" w15:restartNumberingAfterBreak="0">
    <w:nsid w:val="337C48CF"/>
    <w:multiLevelType w:val="hybridMultilevel"/>
    <w:tmpl w:val="03F085BE"/>
    <w:lvl w:ilvl="0" w:tplc="B786052C">
      <w:start w:val="1"/>
      <w:numFmt w:val="bullet"/>
      <w:lvlText w:val=""/>
      <w:lvlJc w:val="left"/>
      <w:pPr>
        <w:ind w:left="360" w:hanging="360"/>
      </w:pPr>
      <w:rPr>
        <w:rFonts w:ascii="Symbol" w:hAnsi="Symbol" w:hint="default"/>
      </w:rPr>
    </w:lvl>
    <w:lvl w:ilvl="1" w:tplc="BAC00BA0" w:tentative="1">
      <w:start w:val="1"/>
      <w:numFmt w:val="bullet"/>
      <w:lvlText w:val="o"/>
      <w:lvlJc w:val="left"/>
      <w:pPr>
        <w:ind w:left="1080" w:hanging="360"/>
      </w:pPr>
      <w:rPr>
        <w:rFonts w:ascii="Courier New" w:hAnsi="Courier New" w:cs="Courier New" w:hint="default"/>
      </w:rPr>
    </w:lvl>
    <w:lvl w:ilvl="2" w:tplc="5832013A" w:tentative="1">
      <w:start w:val="1"/>
      <w:numFmt w:val="bullet"/>
      <w:lvlText w:val=""/>
      <w:lvlJc w:val="left"/>
      <w:pPr>
        <w:ind w:left="1800" w:hanging="360"/>
      </w:pPr>
      <w:rPr>
        <w:rFonts w:ascii="Wingdings" w:hAnsi="Wingdings" w:hint="default"/>
      </w:rPr>
    </w:lvl>
    <w:lvl w:ilvl="3" w:tplc="673E1B90" w:tentative="1">
      <w:start w:val="1"/>
      <w:numFmt w:val="bullet"/>
      <w:lvlText w:val=""/>
      <w:lvlJc w:val="left"/>
      <w:pPr>
        <w:ind w:left="2520" w:hanging="360"/>
      </w:pPr>
      <w:rPr>
        <w:rFonts w:ascii="Symbol" w:hAnsi="Symbol" w:hint="default"/>
      </w:rPr>
    </w:lvl>
    <w:lvl w:ilvl="4" w:tplc="A62ED53A" w:tentative="1">
      <w:start w:val="1"/>
      <w:numFmt w:val="bullet"/>
      <w:lvlText w:val="o"/>
      <w:lvlJc w:val="left"/>
      <w:pPr>
        <w:ind w:left="3240" w:hanging="360"/>
      </w:pPr>
      <w:rPr>
        <w:rFonts w:ascii="Courier New" w:hAnsi="Courier New" w:cs="Courier New" w:hint="default"/>
      </w:rPr>
    </w:lvl>
    <w:lvl w:ilvl="5" w:tplc="C1C63CA2" w:tentative="1">
      <w:start w:val="1"/>
      <w:numFmt w:val="bullet"/>
      <w:lvlText w:val=""/>
      <w:lvlJc w:val="left"/>
      <w:pPr>
        <w:ind w:left="3960" w:hanging="360"/>
      </w:pPr>
      <w:rPr>
        <w:rFonts w:ascii="Wingdings" w:hAnsi="Wingdings" w:hint="default"/>
      </w:rPr>
    </w:lvl>
    <w:lvl w:ilvl="6" w:tplc="6E286838" w:tentative="1">
      <w:start w:val="1"/>
      <w:numFmt w:val="bullet"/>
      <w:lvlText w:val=""/>
      <w:lvlJc w:val="left"/>
      <w:pPr>
        <w:ind w:left="4680" w:hanging="360"/>
      </w:pPr>
      <w:rPr>
        <w:rFonts w:ascii="Symbol" w:hAnsi="Symbol" w:hint="default"/>
      </w:rPr>
    </w:lvl>
    <w:lvl w:ilvl="7" w:tplc="BBA4F8C0" w:tentative="1">
      <w:start w:val="1"/>
      <w:numFmt w:val="bullet"/>
      <w:lvlText w:val="o"/>
      <w:lvlJc w:val="left"/>
      <w:pPr>
        <w:ind w:left="5400" w:hanging="360"/>
      </w:pPr>
      <w:rPr>
        <w:rFonts w:ascii="Courier New" w:hAnsi="Courier New" w:cs="Courier New" w:hint="default"/>
      </w:rPr>
    </w:lvl>
    <w:lvl w:ilvl="8" w:tplc="7C069248" w:tentative="1">
      <w:start w:val="1"/>
      <w:numFmt w:val="bullet"/>
      <w:lvlText w:val=""/>
      <w:lvlJc w:val="left"/>
      <w:pPr>
        <w:ind w:left="6120" w:hanging="360"/>
      </w:pPr>
      <w:rPr>
        <w:rFonts w:ascii="Wingdings" w:hAnsi="Wingdings" w:hint="default"/>
      </w:rPr>
    </w:lvl>
  </w:abstractNum>
  <w:abstractNum w:abstractNumId="20" w15:restartNumberingAfterBreak="0">
    <w:nsid w:val="37835291"/>
    <w:multiLevelType w:val="hybridMultilevel"/>
    <w:tmpl w:val="88661BCC"/>
    <w:lvl w:ilvl="0" w:tplc="31A01B44">
      <w:start w:val="1"/>
      <w:numFmt w:val="bullet"/>
      <w:lvlText w:val=""/>
      <w:lvlJc w:val="left"/>
      <w:pPr>
        <w:ind w:left="720" w:hanging="360"/>
      </w:pPr>
      <w:rPr>
        <w:rFonts w:ascii="Symbol" w:hAnsi="Symbol" w:hint="default"/>
      </w:rPr>
    </w:lvl>
    <w:lvl w:ilvl="1" w:tplc="4E0454D2" w:tentative="1">
      <w:start w:val="1"/>
      <w:numFmt w:val="bullet"/>
      <w:lvlText w:val="o"/>
      <w:lvlJc w:val="left"/>
      <w:pPr>
        <w:ind w:left="1440" w:hanging="360"/>
      </w:pPr>
      <w:rPr>
        <w:rFonts w:ascii="Courier New" w:hAnsi="Courier New" w:cs="Courier New" w:hint="default"/>
      </w:rPr>
    </w:lvl>
    <w:lvl w:ilvl="2" w:tplc="9746CD90" w:tentative="1">
      <w:start w:val="1"/>
      <w:numFmt w:val="bullet"/>
      <w:lvlText w:val=""/>
      <w:lvlJc w:val="left"/>
      <w:pPr>
        <w:ind w:left="2160" w:hanging="360"/>
      </w:pPr>
      <w:rPr>
        <w:rFonts w:ascii="Wingdings" w:hAnsi="Wingdings" w:hint="default"/>
      </w:rPr>
    </w:lvl>
    <w:lvl w:ilvl="3" w:tplc="CCE89800" w:tentative="1">
      <w:start w:val="1"/>
      <w:numFmt w:val="bullet"/>
      <w:lvlText w:val=""/>
      <w:lvlJc w:val="left"/>
      <w:pPr>
        <w:ind w:left="2880" w:hanging="360"/>
      </w:pPr>
      <w:rPr>
        <w:rFonts w:ascii="Symbol" w:hAnsi="Symbol" w:hint="default"/>
      </w:rPr>
    </w:lvl>
    <w:lvl w:ilvl="4" w:tplc="BD26E502" w:tentative="1">
      <w:start w:val="1"/>
      <w:numFmt w:val="bullet"/>
      <w:lvlText w:val="o"/>
      <w:lvlJc w:val="left"/>
      <w:pPr>
        <w:ind w:left="3600" w:hanging="360"/>
      </w:pPr>
      <w:rPr>
        <w:rFonts w:ascii="Courier New" w:hAnsi="Courier New" w:cs="Courier New" w:hint="default"/>
      </w:rPr>
    </w:lvl>
    <w:lvl w:ilvl="5" w:tplc="FEA489AC" w:tentative="1">
      <w:start w:val="1"/>
      <w:numFmt w:val="bullet"/>
      <w:lvlText w:val=""/>
      <w:lvlJc w:val="left"/>
      <w:pPr>
        <w:ind w:left="4320" w:hanging="360"/>
      </w:pPr>
      <w:rPr>
        <w:rFonts w:ascii="Wingdings" w:hAnsi="Wingdings" w:hint="default"/>
      </w:rPr>
    </w:lvl>
    <w:lvl w:ilvl="6" w:tplc="2A26444E" w:tentative="1">
      <w:start w:val="1"/>
      <w:numFmt w:val="bullet"/>
      <w:lvlText w:val=""/>
      <w:lvlJc w:val="left"/>
      <w:pPr>
        <w:ind w:left="5040" w:hanging="360"/>
      </w:pPr>
      <w:rPr>
        <w:rFonts w:ascii="Symbol" w:hAnsi="Symbol" w:hint="default"/>
      </w:rPr>
    </w:lvl>
    <w:lvl w:ilvl="7" w:tplc="B1442D7C" w:tentative="1">
      <w:start w:val="1"/>
      <w:numFmt w:val="bullet"/>
      <w:lvlText w:val="o"/>
      <w:lvlJc w:val="left"/>
      <w:pPr>
        <w:ind w:left="5760" w:hanging="360"/>
      </w:pPr>
      <w:rPr>
        <w:rFonts w:ascii="Courier New" w:hAnsi="Courier New" w:cs="Courier New" w:hint="default"/>
      </w:rPr>
    </w:lvl>
    <w:lvl w:ilvl="8" w:tplc="38A6C698" w:tentative="1">
      <w:start w:val="1"/>
      <w:numFmt w:val="bullet"/>
      <w:lvlText w:val=""/>
      <w:lvlJc w:val="left"/>
      <w:pPr>
        <w:ind w:left="6480" w:hanging="360"/>
      </w:pPr>
      <w:rPr>
        <w:rFonts w:ascii="Wingdings" w:hAnsi="Wingdings" w:hint="default"/>
      </w:rPr>
    </w:lvl>
  </w:abstractNum>
  <w:abstractNum w:abstractNumId="21" w15:restartNumberingAfterBreak="0">
    <w:nsid w:val="381D7C61"/>
    <w:multiLevelType w:val="hybridMultilevel"/>
    <w:tmpl w:val="E730DB62"/>
    <w:lvl w:ilvl="0" w:tplc="7F80F8F6">
      <w:start w:val="1"/>
      <w:numFmt w:val="bullet"/>
      <w:lvlText w:val="•"/>
      <w:lvlJc w:val="left"/>
      <w:pPr>
        <w:tabs>
          <w:tab w:val="num" w:pos="720"/>
        </w:tabs>
        <w:ind w:left="720" w:hanging="360"/>
      </w:pPr>
      <w:rPr>
        <w:rFonts w:ascii="Times New Roman" w:hAnsi="Times New Roman" w:hint="default"/>
      </w:rPr>
    </w:lvl>
    <w:lvl w:ilvl="1" w:tplc="BC98853E">
      <w:numFmt w:val="none"/>
      <w:lvlText w:val=""/>
      <w:lvlJc w:val="left"/>
      <w:pPr>
        <w:tabs>
          <w:tab w:val="num" w:pos="360"/>
        </w:tabs>
      </w:pPr>
    </w:lvl>
    <w:lvl w:ilvl="2" w:tplc="18ACF820" w:tentative="1">
      <w:start w:val="1"/>
      <w:numFmt w:val="bullet"/>
      <w:lvlText w:val="•"/>
      <w:lvlJc w:val="left"/>
      <w:pPr>
        <w:tabs>
          <w:tab w:val="num" w:pos="2160"/>
        </w:tabs>
        <w:ind w:left="2160" w:hanging="360"/>
      </w:pPr>
      <w:rPr>
        <w:rFonts w:ascii="Times New Roman" w:hAnsi="Times New Roman" w:hint="default"/>
      </w:rPr>
    </w:lvl>
    <w:lvl w:ilvl="3" w:tplc="A148E396" w:tentative="1">
      <w:start w:val="1"/>
      <w:numFmt w:val="bullet"/>
      <w:lvlText w:val="•"/>
      <w:lvlJc w:val="left"/>
      <w:pPr>
        <w:tabs>
          <w:tab w:val="num" w:pos="2880"/>
        </w:tabs>
        <w:ind w:left="2880" w:hanging="360"/>
      </w:pPr>
      <w:rPr>
        <w:rFonts w:ascii="Times New Roman" w:hAnsi="Times New Roman" w:hint="default"/>
      </w:rPr>
    </w:lvl>
    <w:lvl w:ilvl="4" w:tplc="8304B0EE" w:tentative="1">
      <w:start w:val="1"/>
      <w:numFmt w:val="bullet"/>
      <w:lvlText w:val="•"/>
      <w:lvlJc w:val="left"/>
      <w:pPr>
        <w:tabs>
          <w:tab w:val="num" w:pos="3600"/>
        </w:tabs>
        <w:ind w:left="3600" w:hanging="360"/>
      </w:pPr>
      <w:rPr>
        <w:rFonts w:ascii="Times New Roman" w:hAnsi="Times New Roman" w:hint="default"/>
      </w:rPr>
    </w:lvl>
    <w:lvl w:ilvl="5" w:tplc="413032DE" w:tentative="1">
      <w:start w:val="1"/>
      <w:numFmt w:val="bullet"/>
      <w:lvlText w:val="•"/>
      <w:lvlJc w:val="left"/>
      <w:pPr>
        <w:tabs>
          <w:tab w:val="num" w:pos="4320"/>
        </w:tabs>
        <w:ind w:left="4320" w:hanging="360"/>
      </w:pPr>
      <w:rPr>
        <w:rFonts w:ascii="Times New Roman" w:hAnsi="Times New Roman" w:hint="default"/>
      </w:rPr>
    </w:lvl>
    <w:lvl w:ilvl="6" w:tplc="B7B6335E" w:tentative="1">
      <w:start w:val="1"/>
      <w:numFmt w:val="bullet"/>
      <w:lvlText w:val="•"/>
      <w:lvlJc w:val="left"/>
      <w:pPr>
        <w:tabs>
          <w:tab w:val="num" w:pos="5040"/>
        </w:tabs>
        <w:ind w:left="5040" w:hanging="360"/>
      </w:pPr>
      <w:rPr>
        <w:rFonts w:ascii="Times New Roman" w:hAnsi="Times New Roman" w:hint="default"/>
      </w:rPr>
    </w:lvl>
    <w:lvl w:ilvl="7" w:tplc="04AA4F12" w:tentative="1">
      <w:start w:val="1"/>
      <w:numFmt w:val="bullet"/>
      <w:lvlText w:val="•"/>
      <w:lvlJc w:val="left"/>
      <w:pPr>
        <w:tabs>
          <w:tab w:val="num" w:pos="5760"/>
        </w:tabs>
        <w:ind w:left="5760" w:hanging="360"/>
      </w:pPr>
      <w:rPr>
        <w:rFonts w:ascii="Times New Roman" w:hAnsi="Times New Roman" w:hint="default"/>
      </w:rPr>
    </w:lvl>
    <w:lvl w:ilvl="8" w:tplc="DC7E4AC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AA76955"/>
    <w:multiLevelType w:val="hybridMultilevel"/>
    <w:tmpl w:val="76F03C44"/>
    <w:lvl w:ilvl="0" w:tplc="07F20A44">
      <w:start w:val="1"/>
      <w:numFmt w:val="decimal"/>
      <w:lvlText w:val="%1."/>
      <w:lvlJc w:val="left"/>
      <w:pPr>
        <w:ind w:left="720" w:hanging="360"/>
      </w:pPr>
    </w:lvl>
    <w:lvl w:ilvl="1" w:tplc="12EEB884" w:tentative="1">
      <w:start w:val="1"/>
      <w:numFmt w:val="lowerLetter"/>
      <w:lvlText w:val="%2."/>
      <w:lvlJc w:val="left"/>
      <w:pPr>
        <w:ind w:left="1440" w:hanging="360"/>
      </w:pPr>
    </w:lvl>
    <w:lvl w:ilvl="2" w:tplc="2A00C44A" w:tentative="1">
      <w:start w:val="1"/>
      <w:numFmt w:val="lowerRoman"/>
      <w:lvlText w:val="%3."/>
      <w:lvlJc w:val="right"/>
      <w:pPr>
        <w:ind w:left="2160" w:hanging="180"/>
      </w:pPr>
    </w:lvl>
    <w:lvl w:ilvl="3" w:tplc="CA301AD6" w:tentative="1">
      <w:start w:val="1"/>
      <w:numFmt w:val="decimal"/>
      <w:lvlText w:val="%4."/>
      <w:lvlJc w:val="left"/>
      <w:pPr>
        <w:ind w:left="2880" w:hanging="360"/>
      </w:pPr>
    </w:lvl>
    <w:lvl w:ilvl="4" w:tplc="F9BC34DC" w:tentative="1">
      <w:start w:val="1"/>
      <w:numFmt w:val="lowerLetter"/>
      <w:lvlText w:val="%5."/>
      <w:lvlJc w:val="left"/>
      <w:pPr>
        <w:ind w:left="3600" w:hanging="360"/>
      </w:pPr>
    </w:lvl>
    <w:lvl w:ilvl="5" w:tplc="47643D26" w:tentative="1">
      <w:start w:val="1"/>
      <w:numFmt w:val="lowerRoman"/>
      <w:lvlText w:val="%6."/>
      <w:lvlJc w:val="right"/>
      <w:pPr>
        <w:ind w:left="4320" w:hanging="180"/>
      </w:pPr>
    </w:lvl>
    <w:lvl w:ilvl="6" w:tplc="565EAD58" w:tentative="1">
      <w:start w:val="1"/>
      <w:numFmt w:val="decimal"/>
      <w:lvlText w:val="%7."/>
      <w:lvlJc w:val="left"/>
      <w:pPr>
        <w:ind w:left="5040" w:hanging="360"/>
      </w:pPr>
    </w:lvl>
    <w:lvl w:ilvl="7" w:tplc="788857BA" w:tentative="1">
      <w:start w:val="1"/>
      <w:numFmt w:val="lowerLetter"/>
      <w:lvlText w:val="%8."/>
      <w:lvlJc w:val="left"/>
      <w:pPr>
        <w:ind w:left="5760" w:hanging="360"/>
      </w:pPr>
    </w:lvl>
    <w:lvl w:ilvl="8" w:tplc="D7FC8250" w:tentative="1">
      <w:start w:val="1"/>
      <w:numFmt w:val="lowerRoman"/>
      <w:lvlText w:val="%9."/>
      <w:lvlJc w:val="right"/>
      <w:pPr>
        <w:ind w:left="6480" w:hanging="180"/>
      </w:pPr>
    </w:lvl>
  </w:abstractNum>
  <w:abstractNum w:abstractNumId="23" w15:restartNumberingAfterBreak="0">
    <w:nsid w:val="3CB1217C"/>
    <w:multiLevelType w:val="hybridMultilevel"/>
    <w:tmpl w:val="737CD7FC"/>
    <w:lvl w:ilvl="0" w:tplc="651EB080">
      <w:start w:val="1"/>
      <w:numFmt w:val="bullet"/>
      <w:lvlText w:val=""/>
      <w:lvlJc w:val="left"/>
      <w:pPr>
        <w:ind w:left="720" w:hanging="360"/>
      </w:pPr>
      <w:rPr>
        <w:rFonts w:ascii="Symbol" w:hAnsi="Symbol" w:hint="default"/>
      </w:rPr>
    </w:lvl>
    <w:lvl w:ilvl="1" w:tplc="89805636" w:tentative="1">
      <w:start w:val="1"/>
      <w:numFmt w:val="bullet"/>
      <w:lvlText w:val="o"/>
      <w:lvlJc w:val="left"/>
      <w:pPr>
        <w:ind w:left="1440" w:hanging="360"/>
      </w:pPr>
      <w:rPr>
        <w:rFonts w:ascii="Courier New" w:hAnsi="Courier New" w:cs="Courier New" w:hint="default"/>
      </w:rPr>
    </w:lvl>
    <w:lvl w:ilvl="2" w:tplc="C6CAAABE" w:tentative="1">
      <w:start w:val="1"/>
      <w:numFmt w:val="bullet"/>
      <w:lvlText w:val=""/>
      <w:lvlJc w:val="left"/>
      <w:pPr>
        <w:ind w:left="2160" w:hanging="360"/>
      </w:pPr>
      <w:rPr>
        <w:rFonts w:ascii="Wingdings" w:hAnsi="Wingdings" w:hint="default"/>
      </w:rPr>
    </w:lvl>
    <w:lvl w:ilvl="3" w:tplc="E5AA541C" w:tentative="1">
      <w:start w:val="1"/>
      <w:numFmt w:val="bullet"/>
      <w:lvlText w:val=""/>
      <w:lvlJc w:val="left"/>
      <w:pPr>
        <w:ind w:left="2880" w:hanging="360"/>
      </w:pPr>
      <w:rPr>
        <w:rFonts w:ascii="Symbol" w:hAnsi="Symbol" w:hint="default"/>
      </w:rPr>
    </w:lvl>
    <w:lvl w:ilvl="4" w:tplc="23BEB17C" w:tentative="1">
      <w:start w:val="1"/>
      <w:numFmt w:val="bullet"/>
      <w:lvlText w:val="o"/>
      <w:lvlJc w:val="left"/>
      <w:pPr>
        <w:ind w:left="3600" w:hanging="360"/>
      </w:pPr>
      <w:rPr>
        <w:rFonts w:ascii="Courier New" w:hAnsi="Courier New" w:cs="Courier New" w:hint="default"/>
      </w:rPr>
    </w:lvl>
    <w:lvl w:ilvl="5" w:tplc="7FC64E5C" w:tentative="1">
      <w:start w:val="1"/>
      <w:numFmt w:val="bullet"/>
      <w:lvlText w:val=""/>
      <w:lvlJc w:val="left"/>
      <w:pPr>
        <w:ind w:left="4320" w:hanging="360"/>
      </w:pPr>
      <w:rPr>
        <w:rFonts w:ascii="Wingdings" w:hAnsi="Wingdings" w:hint="default"/>
      </w:rPr>
    </w:lvl>
    <w:lvl w:ilvl="6" w:tplc="AAC8341A" w:tentative="1">
      <w:start w:val="1"/>
      <w:numFmt w:val="bullet"/>
      <w:lvlText w:val=""/>
      <w:lvlJc w:val="left"/>
      <w:pPr>
        <w:ind w:left="5040" w:hanging="360"/>
      </w:pPr>
      <w:rPr>
        <w:rFonts w:ascii="Symbol" w:hAnsi="Symbol" w:hint="default"/>
      </w:rPr>
    </w:lvl>
    <w:lvl w:ilvl="7" w:tplc="3DC4D222" w:tentative="1">
      <w:start w:val="1"/>
      <w:numFmt w:val="bullet"/>
      <w:lvlText w:val="o"/>
      <w:lvlJc w:val="left"/>
      <w:pPr>
        <w:ind w:left="5760" w:hanging="360"/>
      </w:pPr>
      <w:rPr>
        <w:rFonts w:ascii="Courier New" w:hAnsi="Courier New" w:cs="Courier New" w:hint="default"/>
      </w:rPr>
    </w:lvl>
    <w:lvl w:ilvl="8" w:tplc="127095A6" w:tentative="1">
      <w:start w:val="1"/>
      <w:numFmt w:val="bullet"/>
      <w:lvlText w:val=""/>
      <w:lvlJc w:val="left"/>
      <w:pPr>
        <w:ind w:left="6480" w:hanging="360"/>
      </w:pPr>
      <w:rPr>
        <w:rFonts w:ascii="Wingdings" w:hAnsi="Wingdings" w:hint="default"/>
      </w:rPr>
    </w:lvl>
  </w:abstractNum>
  <w:abstractNum w:abstractNumId="24" w15:restartNumberingAfterBreak="0">
    <w:nsid w:val="3FC77116"/>
    <w:multiLevelType w:val="hybridMultilevel"/>
    <w:tmpl w:val="4686F7BC"/>
    <w:lvl w:ilvl="0" w:tplc="1A3E0AD4">
      <w:start w:val="1"/>
      <w:numFmt w:val="bullet"/>
      <w:lvlText w:val=""/>
      <w:lvlJc w:val="left"/>
      <w:pPr>
        <w:ind w:left="1080" w:hanging="360"/>
      </w:pPr>
      <w:rPr>
        <w:rFonts w:ascii="Symbol" w:hAnsi="Symbol" w:hint="default"/>
      </w:rPr>
    </w:lvl>
    <w:lvl w:ilvl="1" w:tplc="A94C5B2C" w:tentative="1">
      <w:start w:val="1"/>
      <w:numFmt w:val="bullet"/>
      <w:lvlText w:val="o"/>
      <w:lvlJc w:val="left"/>
      <w:pPr>
        <w:ind w:left="1800" w:hanging="360"/>
      </w:pPr>
      <w:rPr>
        <w:rFonts w:ascii="Courier New" w:hAnsi="Courier New" w:cs="Courier New" w:hint="default"/>
      </w:rPr>
    </w:lvl>
    <w:lvl w:ilvl="2" w:tplc="43349DE2" w:tentative="1">
      <w:start w:val="1"/>
      <w:numFmt w:val="bullet"/>
      <w:lvlText w:val=""/>
      <w:lvlJc w:val="left"/>
      <w:pPr>
        <w:ind w:left="2520" w:hanging="360"/>
      </w:pPr>
      <w:rPr>
        <w:rFonts w:ascii="Wingdings" w:hAnsi="Wingdings" w:hint="default"/>
      </w:rPr>
    </w:lvl>
    <w:lvl w:ilvl="3" w:tplc="649C247E" w:tentative="1">
      <w:start w:val="1"/>
      <w:numFmt w:val="bullet"/>
      <w:lvlText w:val=""/>
      <w:lvlJc w:val="left"/>
      <w:pPr>
        <w:ind w:left="3240" w:hanging="360"/>
      </w:pPr>
      <w:rPr>
        <w:rFonts w:ascii="Symbol" w:hAnsi="Symbol" w:hint="default"/>
      </w:rPr>
    </w:lvl>
    <w:lvl w:ilvl="4" w:tplc="6C7C4124" w:tentative="1">
      <w:start w:val="1"/>
      <w:numFmt w:val="bullet"/>
      <w:lvlText w:val="o"/>
      <w:lvlJc w:val="left"/>
      <w:pPr>
        <w:ind w:left="3960" w:hanging="360"/>
      </w:pPr>
      <w:rPr>
        <w:rFonts w:ascii="Courier New" w:hAnsi="Courier New" w:cs="Courier New" w:hint="default"/>
      </w:rPr>
    </w:lvl>
    <w:lvl w:ilvl="5" w:tplc="94621AE4" w:tentative="1">
      <w:start w:val="1"/>
      <w:numFmt w:val="bullet"/>
      <w:lvlText w:val=""/>
      <w:lvlJc w:val="left"/>
      <w:pPr>
        <w:ind w:left="4680" w:hanging="360"/>
      </w:pPr>
      <w:rPr>
        <w:rFonts w:ascii="Wingdings" w:hAnsi="Wingdings" w:hint="default"/>
      </w:rPr>
    </w:lvl>
    <w:lvl w:ilvl="6" w:tplc="F8E4DBCA" w:tentative="1">
      <w:start w:val="1"/>
      <w:numFmt w:val="bullet"/>
      <w:lvlText w:val=""/>
      <w:lvlJc w:val="left"/>
      <w:pPr>
        <w:ind w:left="5400" w:hanging="360"/>
      </w:pPr>
      <w:rPr>
        <w:rFonts w:ascii="Symbol" w:hAnsi="Symbol" w:hint="default"/>
      </w:rPr>
    </w:lvl>
    <w:lvl w:ilvl="7" w:tplc="62E8FE30" w:tentative="1">
      <w:start w:val="1"/>
      <w:numFmt w:val="bullet"/>
      <w:lvlText w:val="o"/>
      <w:lvlJc w:val="left"/>
      <w:pPr>
        <w:ind w:left="6120" w:hanging="360"/>
      </w:pPr>
      <w:rPr>
        <w:rFonts w:ascii="Courier New" w:hAnsi="Courier New" w:cs="Courier New" w:hint="default"/>
      </w:rPr>
    </w:lvl>
    <w:lvl w:ilvl="8" w:tplc="1A52191A" w:tentative="1">
      <w:start w:val="1"/>
      <w:numFmt w:val="bullet"/>
      <w:lvlText w:val=""/>
      <w:lvlJc w:val="left"/>
      <w:pPr>
        <w:ind w:left="6840" w:hanging="360"/>
      </w:pPr>
      <w:rPr>
        <w:rFonts w:ascii="Wingdings" w:hAnsi="Wingdings" w:hint="default"/>
      </w:rPr>
    </w:lvl>
  </w:abstractNum>
  <w:abstractNum w:abstractNumId="25" w15:restartNumberingAfterBreak="0">
    <w:nsid w:val="40EF4C3A"/>
    <w:multiLevelType w:val="hybridMultilevel"/>
    <w:tmpl w:val="0A664274"/>
    <w:lvl w:ilvl="0" w:tplc="50A66EF4">
      <w:start w:val="1"/>
      <w:numFmt w:val="bullet"/>
      <w:lvlText w:val=""/>
      <w:lvlJc w:val="left"/>
      <w:pPr>
        <w:ind w:left="360" w:hanging="360"/>
      </w:pPr>
      <w:rPr>
        <w:rFonts w:ascii="Symbol" w:hAnsi="Symbol" w:hint="default"/>
      </w:rPr>
    </w:lvl>
    <w:lvl w:ilvl="1" w:tplc="2AAEDBA4">
      <w:start w:val="1"/>
      <w:numFmt w:val="bullet"/>
      <w:lvlText w:val="o"/>
      <w:lvlJc w:val="left"/>
      <w:pPr>
        <w:ind w:left="1080" w:hanging="360"/>
      </w:pPr>
      <w:rPr>
        <w:rFonts w:ascii="Courier New" w:hAnsi="Courier New" w:cs="Courier New" w:hint="default"/>
      </w:rPr>
    </w:lvl>
    <w:lvl w:ilvl="2" w:tplc="DCFC41EA">
      <w:start w:val="1"/>
      <w:numFmt w:val="bullet"/>
      <w:lvlText w:val=""/>
      <w:lvlJc w:val="left"/>
      <w:pPr>
        <w:ind w:left="1800" w:hanging="360"/>
      </w:pPr>
      <w:rPr>
        <w:rFonts w:ascii="Wingdings" w:hAnsi="Wingdings" w:hint="default"/>
      </w:rPr>
    </w:lvl>
    <w:lvl w:ilvl="3" w:tplc="1866584E">
      <w:start w:val="1"/>
      <w:numFmt w:val="bullet"/>
      <w:lvlText w:val=""/>
      <w:lvlJc w:val="left"/>
      <w:pPr>
        <w:ind w:left="2520" w:hanging="360"/>
      </w:pPr>
      <w:rPr>
        <w:rFonts w:ascii="Symbol" w:hAnsi="Symbol" w:hint="default"/>
      </w:rPr>
    </w:lvl>
    <w:lvl w:ilvl="4" w:tplc="40AA468C" w:tentative="1">
      <w:start w:val="1"/>
      <w:numFmt w:val="bullet"/>
      <w:lvlText w:val="o"/>
      <w:lvlJc w:val="left"/>
      <w:pPr>
        <w:ind w:left="3240" w:hanging="360"/>
      </w:pPr>
      <w:rPr>
        <w:rFonts w:ascii="Courier New" w:hAnsi="Courier New" w:cs="Courier New" w:hint="default"/>
      </w:rPr>
    </w:lvl>
    <w:lvl w:ilvl="5" w:tplc="E9A614AE" w:tentative="1">
      <w:start w:val="1"/>
      <w:numFmt w:val="bullet"/>
      <w:lvlText w:val=""/>
      <w:lvlJc w:val="left"/>
      <w:pPr>
        <w:ind w:left="3960" w:hanging="360"/>
      </w:pPr>
      <w:rPr>
        <w:rFonts w:ascii="Wingdings" w:hAnsi="Wingdings" w:hint="default"/>
      </w:rPr>
    </w:lvl>
    <w:lvl w:ilvl="6" w:tplc="942A9C7C" w:tentative="1">
      <w:start w:val="1"/>
      <w:numFmt w:val="bullet"/>
      <w:lvlText w:val=""/>
      <w:lvlJc w:val="left"/>
      <w:pPr>
        <w:ind w:left="4680" w:hanging="360"/>
      </w:pPr>
      <w:rPr>
        <w:rFonts w:ascii="Symbol" w:hAnsi="Symbol" w:hint="default"/>
      </w:rPr>
    </w:lvl>
    <w:lvl w:ilvl="7" w:tplc="E6C46A6E" w:tentative="1">
      <w:start w:val="1"/>
      <w:numFmt w:val="bullet"/>
      <w:lvlText w:val="o"/>
      <w:lvlJc w:val="left"/>
      <w:pPr>
        <w:ind w:left="5400" w:hanging="360"/>
      </w:pPr>
      <w:rPr>
        <w:rFonts w:ascii="Courier New" w:hAnsi="Courier New" w:cs="Courier New" w:hint="default"/>
      </w:rPr>
    </w:lvl>
    <w:lvl w:ilvl="8" w:tplc="7E4CC7C6" w:tentative="1">
      <w:start w:val="1"/>
      <w:numFmt w:val="bullet"/>
      <w:lvlText w:val=""/>
      <w:lvlJc w:val="left"/>
      <w:pPr>
        <w:ind w:left="6120" w:hanging="360"/>
      </w:pPr>
      <w:rPr>
        <w:rFonts w:ascii="Wingdings" w:hAnsi="Wingdings" w:hint="default"/>
      </w:rPr>
    </w:lvl>
  </w:abstractNum>
  <w:abstractNum w:abstractNumId="26" w15:restartNumberingAfterBreak="0">
    <w:nsid w:val="44524581"/>
    <w:multiLevelType w:val="hybridMultilevel"/>
    <w:tmpl w:val="73AAA876"/>
    <w:lvl w:ilvl="0" w:tplc="EBC8210A">
      <w:start w:val="1"/>
      <w:numFmt w:val="bullet"/>
      <w:lvlText w:val=""/>
      <w:lvlJc w:val="left"/>
      <w:pPr>
        <w:ind w:left="720" w:hanging="360"/>
      </w:pPr>
      <w:rPr>
        <w:rFonts w:ascii="Symbol" w:hAnsi="Symbol" w:hint="default"/>
      </w:rPr>
    </w:lvl>
    <w:lvl w:ilvl="1" w:tplc="012C489E" w:tentative="1">
      <w:start w:val="1"/>
      <w:numFmt w:val="bullet"/>
      <w:lvlText w:val="o"/>
      <w:lvlJc w:val="left"/>
      <w:pPr>
        <w:ind w:left="1440" w:hanging="360"/>
      </w:pPr>
      <w:rPr>
        <w:rFonts w:ascii="Courier New" w:hAnsi="Courier New" w:cs="Courier New" w:hint="default"/>
      </w:rPr>
    </w:lvl>
    <w:lvl w:ilvl="2" w:tplc="2E723668" w:tentative="1">
      <w:start w:val="1"/>
      <w:numFmt w:val="bullet"/>
      <w:lvlText w:val=""/>
      <w:lvlJc w:val="left"/>
      <w:pPr>
        <w:ind w:left="2160" w:hanging="360"/>
      </w:pPr>
      <w:rPr>
        <w:rFonts w:ascii="Wingdings" w:hAnsi="Wingdings" w:hint="default"/>
      </w:rPr>
    </w:lvl>
    <w:lvl w:ilvl="3" w:tplc="8408BAE2" w:tentative="1">
      <w:start w:val="1"/>
      <w:numFmt w:val="bullet"/>
      <w:lvlText w:val=""/>
      <w:lvlJc w:val="left"/>
      <w:pPr>
        <w:ind w:left="2880" w:hanging="360"/>
      </w:pPr>
      <w:rPr>
        <w:rFonts w:ascii="Symbol" w:hAnsi="Symbol" w:hint="default"/>
      </w:rPr>
    </w:lvl>
    <w:lvl w:ilvl="4" w:tplc="2556BAB6" w:tentative="1">
      <w:start w:val="1"/>
      <w:numFmt w:val="bullet"/>
      <w:lvlText w:val="o"/>
      <w:lvlJc w:val="left"/>
      <w:pPr>
        <w:ind w:left="3600" w:hanging="360"/>
      </w:pPr>
      <w:rPr>
        <w:rFonts w:ascii="Courier New" w:hAnsi="Courier New" w:cs="Courier New" w:hint="default"/>
      </w:rPr>
    </w:lvl>
    <w:lvl w:ilvl="5" w:tplc="7042052E" w:tentative="1">
      <w:start w:val="1"/>
      <w:numFmt w:val="bullet"/>
      <w:lvlText w:val=""/>
      <w:lvlJc w:val="left"/>
      <w:pPr>
        <w:ind w:left="4320" w:hanging="360"/>
      </w:pPr>
      <w:rPr>
        <w:rFonts w:ascii="Wingdings" w:hAnsi="Wingdings" w:hint="default"/>
      </w:rPr>
    </w:lvl>
    <w:lvl w:ilvl="6" w:tplc="09F8CDD6" w:tentative="1">
      <w:start w:val="1"/>
      <w:numFmt w:val="bullet"/>
      <w:lvlText w:val=""/>
      <w:lvlJc w:val="left"/>
      <w:pPr>
        <w:ind w:left="5040" w:hanging="360"/>
      </w:pPr>
      <w:rPr>
        <w:rFonts w:ascii="Symbol" w:hAnsi="Symbol" w:hint="default"/>
      </w:rPr>
    </w:lvl>
    <w:lvl w:ilvl="7" w:tplc="45B0D40A" w:tentative="1">
      <w:start w:val="1"/>
      <w:numFmt w:val="bullet"/>
      <w:lvlText w:val="o"/>
      <w:lvlJc w:val="left"/>
      <w:pPr>
        <w:ind w:left="5760" w:hanging="360"/>
      </w:pPr>
      <w:rPr>
        <w:rFonts w:ascii="Courier New" w:hAnsi="Courier New" w:cs="Courier New" w:hint="default"/>
      </w:rPr>
    </w:lvl>
    <w:lvl w:ilvl="8" w:tplc="133C53C8" w:tentative="1">
      <w:start w:val="1"/>
      <w:numFmt w:val="bullet"/>
      <w:lvlText w:val=""/>
      <w:lvlJc w:val="left"/>
      <w:pPr>
        <w:ind w:left="6480" w:hanging="360"/>
      </w:pPr>
      <w:rPr>
        <w:rFonts w:ascii="Wingdings" w:hAnsi="Wingdings" w:hint="default"/>
      </w:rPr>
    </w:lvl>
  </w:abstractNum>
  <w:abstractNum w:abstractNumId="27" w15:restartNumberingAfterBreak="0">
    <w:nsid w:val="4580061E"/>
    <w:multiLevelType w:val="hybridMultilevel"/>
    <w:tmpl w:val="C81EDF36"/>
    <w:lvl w:ilvl="0" w:tplc="EDEC0106">
      <w:start w:val="1"/>
      <w:numFmt w:val="bullet"/>
      <w:lvlText w:val=""/>
      <w:lvlJc w:val="left"/>
      <w:pPr>
        <w:ind w:left="360" w:hanging="360"/>
      </w:pPr>
      <w:rPr>
        <w:rFonts w:ascii="Symbol" w:hAnsi="Symbol" w:hint="default"/>
      </w:rPr>
    </w:lvl>
    <w:lvl w:ilvl="1" w:tplc="81FE80BA" w:tentative="1">
      <w:start w:val="1"/>
      <w:numFmt w:val="bullet"/>
      <w:lvlText w:val="o"/>
      <w:lvlJc w:val="left"/>
      <w:pPr>
        <w:ind w:left="1080" w:hanging="360"/>
      </w:pPr>
      <w:rPr>
        <w:rFonts w:ascii="Courier New" w:hAnsi="Courier New" w:cs="Courier New" w:hint="default"/>
      </w:rPr>
    </w:lvl>
    <w:lvl w:ilvl="2" w:tplc="E488E586" w:tentative="1">
      <w:start w:val="1"/>
      <w:numFmt w:val="bullet"/>
      <w:lvlText w:val=""/>
      <w:lvlJc w:val="left"/>
      <w:pPr>
        <w:ind w:left="1800" w:hanging="360"/>
      </w:pPr>
      <w:rPr>
        <w:rFonts w:ascii="Wingdings" w:hAnsi="Wingdings" w:hint="default"/>
      </w:rPr>
    </w:lvl>
    <w:lvl w:ilvl="3" w:tplc="DF3812EC" w:tentative="1">
      <w:start w:val="1"/>
      <w:numFmt w:val="bullet"/>
      <w:lvlText w:val=""/>
      <w:lvlJc w:val="left"/>
      <w:pPr>
        <w:ind w:left="2520" w:hanging="360"/>
      </w:pPr>
      <w:rPr>
        <w:rFonts w:ascii="Symbol" w:hAnsi="Symbol" w:hint="default"/>
      </w:rPr>
    </w:lvl>
    <w:lvl w:ilvl="4" w:tplc="57864780" w:tentative="1">
      <w:start w:val="1"/>
      <w:numFmt w:val="bullet"/>
      <w:lvlText w:val="o"/>
      <w:lvlJc w:val="left"/>
      <w:pPr>
        <w:ind w:left="3240" w:hanging="360"/>
      </w:pPr>
      <w:rPr>
        <w:rFonts w:ascii="Courier New" w:hAnsi="Courier New" w:cs="Courier New" w:hint="default"/>
      </w:rPr>
    </w:lvl>
    <w:lvl w:ilvl="5" w:tplc="75CEEEDA" w:tentative="1">
      <w:start w:val="1"/>
      <w:numFmt w:val="bullet"/>
      <w:lvlText w:val=""/>
      <w:lvlJc w:val="left"/>
      <w:pPr>
        <w:ind w:left="3960" w:hanging="360"/>
      </w:pPr>
      <w:rPr>
        <w:rFonts w:ascii="Wingdings" w:hAnsi="Wingdings" w:hint="default"/>
      </w:rPr>
    </w:lvl>
    <w:lvl w:ilvl="6" w:tplc="E2D0F24E" w:tentative="1">
      <w:start w:val="1"/>
      <w:numFmt w:val="bullet"/>
      <w:lvlText w:val=""/>
      <w:lvlJc w:val="left"/>
      <w:pPr>
        <w:ind w:left="4680" w:hanging="360"/>
      </w:pPr>
      <w:rPr>
        <w:rFonts w:ascii="Symbol" w:hAnsi="Symbol" w:hint="default"/>
      </w:rPr>
    </w:lvl>
    <w:lvl w:ilvl="7" w:tplc="5FE2CAB4" w:tentative="1">
      <w:start w:val="1"/>
      <w:numFmt w:val="bullet"/>
      <w:lvlText w:val="o"/>
      <w:lvlJc w:val="left"/>
      <w:pPr>
        <w:ind w:left="5400" w:hanging="360"/>
      </w:pPr>
      <w:rPr>
        <w:rFonts w:ascii="Courier New" w:hAnsi="Courier New" w:cs="Courier New" w:hint="default"/>
      </w:rPr>
    </w:lvl>
    <w:lvl w:ilvl="8" w:tplc="EDE61522" w:tentative="1">
      <w:start w:val="1"/>
      <w:numFmt w:val="bullet"/>
      <w:lvlText w:val=""/>
      <w:lvlJc w:val="left"/>
      <w:pPr>
        <w:ind w:left="6120" w:hanging="360"/>
      </w:pPr>
      <w:rPr>
        <w:rFonts w:ascii="Wingdings" w:hAnsi="Wingdings" w:hint="default"/>
      </w:rPr>
    </w:lvl>
  </w:abstractNum>
  <w:abstractNum w:abstractNumId="28" w15:restartNumberingAfterBreak="0">
    <w:nsid w:val="4769516D"/>
    <w:multiLevelType w:val="hybridMultilevel"/>
    <w:tmpl w:val="89FC0976"/>
    <w:lvl w:ilvl="0" w:tplc="52F63A16">
      <w:start w:val="1"/>
      <w:numFmt w:val="decimal"/>
      <w:lvlText w:val="%1."/>
      <w:lvlJc w:val="left"/>
      <w:pPr>
        <w:ind w:left="720" w:hanging="360"/>
      </w:pPr>
      <w:rPr>
        <w:rFonts w:hint="default"/>
        <w:b/>
      </w:rPr>
    </w:lvl>
    <w:lvl w:ilvl="1" w:tplc="AE1AAFC4" w:tentative="1">
      <w:start w:val="1"/>
      <w:numFmt w:val="bullet"/>
      <w:lvlText w:val="o"/>
      <w:lvlJc w:val="left"/>
      <w:pPr>
        <w:ind w:left="1440" w:hanging="360"/>
      </w:pPr>
      <w:rPr>
        <w:rFonts w:ascii="Courier New" w:hAnsi="Courier New" w:cs="Courier New" w:hint="default"/>
      </w:rPr>
    </w:lvl>
    <w:lvl w:ilvl="2" w:tplc="A7420878" w:tentative="1">
      <w:start w:val="1"/>
      <w:numFmt w:val="bullet"/>
      <w:lvlText w:val=""/>
      <w:lvlJc w:val="left"/>
      <w:pPr>
        <w:ind w:left="2160" w:hanging="360"/>
      </w:pPr>
      <w:rPr>
        <w:rFonts w:ascii="Wingdings" w:hAnsi="Wingdings" w:hint="default"/>
      </w:rPr>
    </w:lvl>
    <w:lvl w:ilvl="3" w:tplc="3A24EC42" w:tentative="1">
      <w:start w:val="1"/>
      <w:numFmt w:val="bullet"/>
      <w:lvlText w:val=""/>
      <w:lvlJc w:val="left"/>
      <w:pPr>
        <w:ind w:left="2880" w:hanging="360"/>
      </w:pPr>
      <w:rPr>
        <w:rFonts w:ascii="Symbol" w:hAnsi="Symbol" w:hint="default"/>
      </w:rPr>
    </w:lvl>
    <w:lvl w:ilvl="4" w:tplc="5386D01C" w:tentative="1">
      <w:start w:val="1"/>
      <w:numFmt w:val="bullet"/>
      <w:lvlText w:val="o"/>
      <w:lvlJc w:val="left"/>
      <w:pPr>
        <w:ind w:left="3600" w:hanging="360"/>
      </w:pPr>
      <w:rPr>
        <w:rFonts w:ascii="Courier New" w:hAnsi="Courier New" w:cs="Courier New" w:hint="default"/>
      </w:rPr>
    </w:lvl>
    <w:lvl w:ilvl="5" w:tplc="664E520A" w:tentative="1">
      <w:start w:val="1"/>
      <w:numFmt w:val="bullet"/>
      <w:lvlText w:val=""/>
      <w:lvlJc w:val="left"/>
      <w:pPr>
        <w:ind w:left="4320" w:hanging="360"/>
      </w:pPr>
      <w:rPr>
        <w:rFonts w:ascii="Wingdings" w:hAnsi="Wingdings" w:hint="default"/>
      </w:rPr>
    </w:lvl>
    <w:lvl w:ilvl="6" w:tplc="C9B24B6E" w:tentative="1">
      <w:start w:val="1"/>
      <w:numFmt w:val="bullet"/>
      <w:lvlText w:val=""/>
      <w:lvlJc w:val="left"/>
      <w:pPr>
        <w:ind w:left="5040" w:hanging="360"/>
      </w:pPr>
      <w:rPr>
        <w:rFonts w:ascii="Symbol" w:hAnsi="Symbol" w:hint="default"/>
      </w:rPr>
    </w:lvl>
    <w:lvl w:ilvl="7" w:tplc="17488024" w:tentative="1">
      <w:start w:val="1"/>
      <w:numFmt w:val="bullet"/>
      <w:lvlText w:val="o"/>
      <w:lvlJc w:val="left"/>
      <w:pPr>
        <w:ind w:left="5760" w:hanging="360"/>
      </w:pPr>
      <w:rPr>
        <w:rFonts w:ascii="Courier New" w:hAnsi="Courier New" w:cs="Courier New" w:hint="default"/>
      </w:rPr>
    </w:lvl>
    <w:lvl w:ilvl="8" w:tplc="6EB8236A" w:tentative="1">
      <w:start w:val="1"/>
      <w:numFmt w:val="bullet"/>
      <w:lvlText w:val=""/>
      <w:lvlJc w:val="left"/>
      <w:pPr>
        <w:ind w:left="6480" w:hanging="360"/>
      </w:pPr>
      <w:rPr>
        <w:rFonts w:ascii="Wingdings" w:hAnsi="Wingdings" w:hint="default"/>
      </w:rPr>
    </w:lvl>
  </w:abstractNum>
  <w:abstractNum w:abstractNumId="29" w15:restartNumberingAfterBreak="0">
    <w:nsid w:val="4CF80625"/>
    <w:multiLevelType w:val="hybridMultilevel"/>
    <w:tmpl w:val="E31EA318"/>
    <w:lvl w:ilvl="0" w:tplc="40C64128">
      <w:start w:val="1"/>
      <w:numFmt w:val="bullet"/>
      <w:lvlText w:val="•"/>
      <w:lvlJc w:val="left"/>
      <w:pPr>
        <w:tabs>
          <w:tab w:val="num" w:pos="720"/>
        </w:tabs>
        <w:ind w:left="720" w:hanging="360"/>
      </w:pPr>
      <w:rPr>
        <w:rFonts w:ascii="Arial" w:hAnsi="Arial" w:hint="default"/>
      </w:rPr>
    </w:lvl>
    <w:lvl w:ilvl="1" w:tplc="F1144BB0" w:tentative="1">
      <w:start w:val="1"/>
      <w:numFmt w:val="bullet"/>
      <w:lvlText w:val="•"/>
      <w:lvlJc w:val="left"/>
      <w:pPr>
        <w:tabs>
          <w:tab w:val="num" w:pos="1440"/>
        </w:tabs>
        <w:ind w:left="1440" w:hanging="360"/>
      </w:pPr>
      <w:rPr>
        <w:rFonts w:ascii="Arial" w:hAnsi="Arial" w:hint="default"/>
      </w:rPr>
    </w:lvl>
    <w:lvl w:ilvl="2" w:tplc="3648CCBC" w:tentative="1">
      <w:start w:val="1"/>
      <w:numFmt w:val="bullet"/>
      <w:lvlText w:val="•"/>
      <w:lvlJc w:val="left"/>
      <w:pPr>
        <w:tabs>
          <w:tab w:val="num" w:pos="2160"/>
        </w:tabs>
        <w:ind w:left="2160" w:hanging="360"/>
      </w:pPr>
      <w:rPr>
        <w:rFonts w:ascii="Arial" w:hAnsi="Arial" w:hint="default"/>
      </w:rPr>
    </w:lvl>
    <w:lvl w:ilvl="3" w:tplc="F96ADC30" w:tentative="1">
      <w:start w:val="1"/>
      <w:numFmt w:val="bullet"/>
      <w:lvlText w:val="•"/>
      <w:lvlJc w:val="left"/>
      <w:pPr>
        <w:tabs>
          <w:tab w:val="num" w:pos="2880"/>
        </w:tabs>
        <w:ind w:left="2880" w:hanging="360"/>
      </w:pPr>
      <w:rPr>
        <w:rFonts w:ascii="Arial" w:hAnsi="Arial" w:hint="default"/>
      </w:rPr>
    </w:lvl>
    <w:lvl w:ilvl="4" w:tplc="CC3253A8" w:tentative="1">
      <w:start w:val="1"/>
      <w:numFmt w:val="bullet"/>
      <w:lvlText w:val="•"/>
      <w:lvlJc w:val="left"/>
      <w:pPr>
        <w:tabs>
          <w:tab w:val="num" w:pos="3600"/>
        </w:tabs>
        <w:ind w:left="3600" w:hanging="360"/>
      </w:pPr>
      <w:rPr>
        <w:rFonts w:ascii="Arial" w:hAnsi="Arial" w:hint="default"/>
      </w:rPr>
    </w:lvl>
    <w:lvl w:ilvl="5" w:tplc="A7BAF322" w:tentative="1">
      <w:start w:val="1"/>
      <w:numFmt w:val="bullet"/>
      <w:lvlText w:val="•"/>
      <w:lvlJc w:val="left"/>
      <w:pPr>
        <w:tabs>
          <w:tab w:val="num" w:pos="4320"/>
        </w:tabs>
        <w:ind w:left="4320" w:hanging="360"/>
      </w:pPr>
      <w:rPr>
        <w:rFonts w:ascii="Arial" w:hAnsi="Arial" w:hint="default"/>
      </w:rPr>
    </w:lvl>
    <w:lvl w:ilvl="6" w:tplc="0B02CFA8" w:tentative="1">
      <w:start w:val="1"/>
      <w:numFmt w:val="bullet"/>
      <w:lvlText w:val="•"/>
      <w:lvlJc w:val="left"/>
      <w:pPr>
        <w:tabs>
          <w:tab w:val="num" w:pos="5040"/>
        </w:tabs>
        <w:ind w:left="5040" w:hanging="360"/>
      </w:pPr>
      <w:rPr>
        <w:rFonts w:ascii="Arial" w:hAnsi="Arial" w:hint="default"/>
      </w:rPr>
    </w:lvl>
    <w:lvl w:ilvl="7" w:tplc="177073C6" w:tentative="1">
      <w:start w:val="1"/>
      <w:numFmt w:val="bullet"/>
      <w:lvlText w:val="•"/>
      <w:lvlJc w:val="left"/>
      <w:pPr>
        <w:tabs>
          <w:tab w:val="num" w:pos="5760"/>
        </w:tabs>
        <w:ind w:left="5760" w:hanging="360"/>
      </w:pPr>
      <w:rPr>
        <w:rFonts w:ascii="Arial" w:hAnsi="Arial" w:hint="default"/>
      </w:rPr>
    </w:lvl>
    <w:lvl w:ilvl="8" w:tplc="DF1843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E46BC7"/>
    <w:multiLevelType w:val="hybridMultilevel"/>
    <w:tmpl w:val="ECF07950"/>
    <w:lvl w:ilvl="0" w:tplc="953EE4F8">
      <w:start w:val="1"/>
      <w:numFmt w:val="bullet"/>
      <w:lvlText w:val=""/>
      <w:lvlJc w:val="left"/>
      <w:pPr>
        <w:ind w:left="720" w:hanging="360"/>
      </w:pPr>
      <w:rPr>
        <w:rFonts w:ascii="Symbol" w:hAnsi="Symbol" w:hint="default"/>
      </w:rPr>
    </w:lvl>
    <w:lvl w:ilvl="1" w:tplc="BCC217DA">
      <w:start w:val="1"/>
      <w:numFmt w:val="bullet"/>
      <w:lvlText w:val="o"/>
      <w:lvlJc w:val="left"/>
      <w:pPr>
        <w:ind w:left="1440" w:hanging="360"/>
      </w:pPr>
      <w:rPr>
        <w:rFonts w:ascii="Courier New" w:hAnsi="Courier New" w:cs="Courier New" w:hint="default"/>
      </w:rPr>
    </w:lvl>
    <w:lvl w:ilvl="2" w:tplc="46C8C166" w:tentative="1">
      <w:start w:val="1"/>
      <w:numFmt w:val="bullet"/>
      <w:lvlText w:val=""/>
      <w:lvlJc w:val="left"/>
      <w:pPr>
        <w:ind w:left="2160" w:hanging="360"/>
      </w:pPr>
      <w:rPr>
        <w:rFonts w:ascii="Wingdings" w:hAnsi="Wingdings" w:hint="default"/>
      </w:rPr>
    </w:lvl>
    <w:lvl w:ilvl="3" w:tplc="F2AC598C" w:tentative="1">
      <w:start w:val="1"/>
      <w:numFmt w:val="bullet"/>
      <w:lvlText w:val=""/>
      <w:lvlJc w:val="left"/>
      <w:pPr>
        <w:ind w:left="2880" w:hanging="360"/>
      </w:pPr>
      <w:rPr>
        <w:rFonts w:ascii="Symbol" w:hAnsi="Symbol" w:hint="default"/>
      </w:rPr>
    </w:lvl>
    <w:lvl w:ilvl="4" w:tplc="BDEEC976" w:tentative="1">
      <w:start w:val="1"/>
      <w:numFmt w:val="bullet"/>
      <w:lvlText w:val="o"/>
      <w:lvlJc w:val="left"/>
      <w:pPr>
        <w:ind w:left="3600" w:hanging="360"/>
      </w:pPr>
      <w:rPr>
        <w:rFonts w:ascii="Courier New" w:hAnsi="Courier New" w:cs="Courier New" w:hint="default"/>
      </w:rPr>
    </w:lvl>
    <w:lvl w:ilvl="5" w:tplc="41CECC7E" w:tentative="1">
      <w:start w:val="1"/>
      <w:numFmt w:val="bullet"/>
      <w:lvlText w:val=""/>
      <w:lvlJc w:val="left"/>
      <w:pPr>
        <w:ind w:left="4320" w:hanging="360"/>
      </w:pPr>
      <w:rPr>
        <w:rFonts w:ascii="Wingdings" w:hAnsi="Wingdings" w:hint="default"/>
      </w:rPr>
    </w:lvl>
    <w:lvl w:ilvl="6" w:tplc="9F480958" w:tentative="1">
      <w:start w:val="1"/>
      <w:numFmt w:val="bullet"/>
      <w:lvlText w:val=""/>
      <w:lvlJc w:val="left"/>
      <w:pPr>
        <w:ind w:left="5040" w:hanging="360"/>
      </w:pPr>
      <w:rPr>
        <w:rFonts w:ascii="Symbol" w:hAnsi="Symbol" w:hint="default"/>
      </w:rPr>
    </w:lvl>
    <w:lvl w:ilvl="7" w:tplc="D576897E" w:tentative="1">
      <w:start w:val="1"/>
      <w:numFmt w:val="bullet"/>
      <w:lvlText w:val="o"/>
      <w:lvlJc w:val="left"/>
      <w:pPr>
        <w:ind w:left="5760" w:hanging="360"/>
      </w:pPr>
      <w:rPr>
        <w:rFonts w:ascii="Courier New" w:hAnsi="Courier New" w:cs="Courier New" w:hint="default"/>
      </w:rPr>
    </w:lvl>
    <w:lvl w:ilvl="8" w:tplc="30BE5E50" w:tentative="1">
      <w:start w:val="1"/>
      <w:numFmt w:val="bullet"/>
      <w:lvlText w:val=""/>
      <w:lvlJc w:val="left"/>
      <w:pPr>
        <w:ind w:left="6480" w:hanging="360"/>
      </w:pPr>
      <w:rPr>
        <w:rFonts w:ascii="Wingdings" w:hAnsi="Wingdings" w:hint="default"/>
      </w:rPr>
    </w:lvl>
  </w:abstractNum>
  <w:abstractNum w:abstractNumId="31" w15:restartNumberingAfterBreak="0">
    <w:nsid w:val="4E014206"/>
    <w:multiLevelType w:val="hybridMultilevel"/>
    <w:tmpl w:val="2DB4AC06"/>
    <w:lvl w:ilvl="0" w:tplc="D1903EE8">
      <w:start w:val="1"/>
      <w:numFmt w:val="bullet"/>
      <w:lvlText w:val=""/>
      <w:lvlJc w:val="left"/>
      <w:pPr>
        <w:ind w:left="720" w:hanging="360"/>
      </w:pPr>
      <w:rPr>
        <w:rFonts w:ascii="Symbol" w:hAnsi="Symbol" w:hint="default"/>
      </w:rPr>
    </w:lvl>
    <w:lvl w:ilvl="1" w:tplc="CB3E9550" w:tentative="1">
      <w:start w:val="1"/>
      <w:numFmt w:val="bullet"/>
      <w:lvlText w:val="o"/>
      <w:lvlJc w:val="left"/>
      <w:pPr>
        <w:ind w:left="1440" w:hanging="360"/>
      </w:pPr>
      <w:rPr>
        <w:rFonts w:ascii="Courier New" w:hAnsi="Courier New" w:cs="Courier New" w:hint="default"/>
      </w:rPr>
    </w:lvl>
    <w:lvl w:ilvl="2" w:tplc="C34005F4" w:tentative="1">
      <w:start w:val="1"/>
      <w:numFmt w:val="bullet"/>
      <w:lvlText w:val=""/>
      <w:lvlJc w:val="left"/>
      <w:pPr>
        <w:ind w:left="2160" w:hanging="360"/>
      </w:pPr>
      <w:rPr>
        <w:rFonts w:ascii="Wingdings" w:hAnsi="Wingdings" w:hint="default"/>
      </w:rPr>
    </w:lvl>
    <w:lvl w:ilvl="3" w:tplc="BD5051C8" w:tentative="1">
      <w:start w:val="1"/>
      <w:numFmt w:val="bullet"/>
      <w:lvlText w:val=""/>
      <w:lvlJc w:val="left"/>
      <w:pPr>
        <w:ind w:left="2880" w:hanging="360"/>
      </w:pPr>
      <w:rPr>
        <w:rFonts w:ascii="Symbol" w:hAnsi="Symbol" w:hint="default"/>
      </w:rPr>
    </w:lvl>
    <w:lvl w:ilvl="4" w:tplc="BADC3484" w:tentative="1">
      <w:start w:val="1"/>
      <w:numFmt w:val="bullet"/>
      <w:lvlText w:val="o"/>
      <w:lvlJc w:val="left"/>
      <w:pPr>
        <w:ind w:left="3600" w:hanging="360"/>
      </w:pPr>
      <w:rPr>
        <w:rFonts w:ascii="Courier New" w:hAnsi="Courier New" w:cs="Courier New" w:hint="default"/>
      </w:rPr>
    </w:lvl>
    <w:lvl w:ilvl="5" w:tplc="29645FB0" w:tentative="1">
      <w:start w:val="1"/>
      <w:numFmt w:val="bullet"/>
      <w:lvlText w:val=""/>
      <w:lvlJc w:val="left"/>
      <w:pPr>
        <w:ind w:left="4320" w:hanging="360"/>
      </w:pPr>
      <w:rPr>
        <w:rFonts w:ascii="Wingdings" w:hAnsi="Wingdings" w:hint="default"/>
      </w:rPr>
    </w:lvl>
    <w:lvl w:ilvl="6" w:tplc="5658CAA8" w:tentative="1">
      <w:start w:val="1"/>
      <w:numFmt w:val="bullet"/>
      <w:lvlText w:val=""/>
      <w:lvlJc w:val="left"/>
      <w:pPr>
        <w:ind w:left="5040" w:hanging="360"/>
      </w:pPr>
      <w:rPr>
        <w:rFonts w:ascii="Symbol" w:hAnsi="Symbol" w:hint="default"/>
      </w:rPr>
    </w:lvl>
    <w:lvl w:ilvl="7" w:tplc="37041FB8" w:tentative="1">
      <w:start w:val="1"/>
      <w:numFmt w:val="bullet"/>
      <w:lvlText w:val="o"/>
      <w:lvlJc w:val="left"/>
      <w:pPr>
        <w:ind w:left="5760" w:hanging="360"/>
      </w:pPr>
      <w:rPr>
        <w:rFonts w:ascii="Courier New" w:hAnsi="Courier New" w:cs="Courier New" w:hint="default"/>
      </w:rPr>
    </w:lvl>
    <w:lvl w:ilvl="8" w:tplc="1E3AFD3C" w:tentative="1">
      <w:start w:val="1"/>
      <w:numFmt w:val="bullet"/>
      <w:lvlText w:val=""/>
      <w:lvlJc w:val="left"/>
      <w:pPr>
        <w:ind w:left="6480" w:hanging="360"/>
      </w:pPr>
      <w:rPr>
        <w:rFonts w:ascii="Wingdings" w:hAnsi="Wingdings" w:hint="default"/>
      </w:rPr>
    </w:lvl>
  </w:abstractNum>
  <w:abstractNum w:abstractNumId="32" w15:restartNumberingAfterBreak="0">
    <w:nsid w:val="4F6928D5"/>
    <w:multiLevelType w:val="hybridMultilevel"/>
    <w:tmpl w:val="35F6A650"/>
    <w:lvl w:ilvl="0" w:tplc="09A2DCFC">
      <w:start w:val="1"/>
      <w:numFmt w:val="bullet"/>
      <w:lvlText w:val=""/>
      <w:lvlJc w:val="left"/>
      <w:pPr>
        <w:ind w:left="720" w:hanging="360"/>
      </w:pPr>
      <w:rPr>
        <w:rFonts w:ascii="Wingdings" w:hAnsi="Wingdings" w:hint="default"/>
      </w:rPr>
    </w:lvl>
    <w:lvl w:ilvl="1" w:tplc="3A4006EE" w:tentative="1">
      <w:start w:val="1"/>
      <w:numFmt w:val="bullet"/>
      <w:lvlText w:val="o"/>
      <w:lvlJc w:val="left"/>
      <w:pPr>
        <w:ind w:left="1440" w:hanging="360"/>
      </w:pPr>
      <w:rPr>
        <w:rFonts w:ascii="Courier New" w:hAnsi="Courier New" w:cs="Courier New" w:hint="default"/>
      </w:rPr>
    </w:lvl>
    <w:lvl w:ilvl="2" w:tplc="2522F622" w:tentative="1">
      <w:start w:val="1"/>
      <w:numFmt w:val="bullet"/>
      <w:lvlText w:val=""/>
      <w:lvlJc w:val="left"/>
      <w:pPr>
        <w:ind w:left="2160" w:hanging="360"/>
      </w:pPr>
      <w:rPr>
        <w:rFonts w:ascii="Wingdings" w:hAnsi="Wingdings" w:hint="default"/>
      </w:rPr>
    </w:lvl>
    <w:lvl w:ilvl="3" w:tplc="016612AE" w:tentative="1">
      <w:start w:val="1"/>
      <w:numFmt w:val="bullet"/>
      <w:lvlText w:val=""/>
      <w:lvlJc w:val="left"/>
      <w:pPr>
        <w:ind w:left="2880" w:hanging="360"/>
      </w:pPr>
      <w:rPr>
        <w:rFonts w:ascii="Symbol" w:hAnsi="Symbol" w:hint="default"/>
      </w:rPr>
    </w:lvl>
    <w:lvl w:ilvl="4" w:tplc="FAC2679C" w:tentative="1">
      <w:start w:val="1"/>
      <w:numFmt w:val="bullet"/>
      <w:lvlText w:val="o"/>
      <w:lvlJc w:val="left"/>
      <w:pPr>
        <w:ind w:left="3600" w:hanging="360"/>
      </w:pPr>
      <w:rPr>
        <w:rFonts w:ascii="Courier New" w:hAnsi="Courier New" w:cs="Courier New" w:hint="default"/>
      </w:rPr>
    </w:lvl>
    <w:lvl w:ilvl="5" w:tplc="4E741F1C" w:tentative="1">
      <w:start w:val="1"/>
      <w:numFmt w:val="bullet"/>
      <w:lvlText w:val=""/>
      <w:lvlJc w:val="left"/>
      <w:pPr>
        <w:ind w:left="4320" w:hanging="360"/>
      </w:pPr>
      <w:rPr>
        <w:rFonts w:ascii="Wingdings" w:hAnsi="Wingdings" w:hint="default"/>
      </w:rPr>
    </w:lvl>
    <w:lvl w:ilvl="6" w:tplc="DACA38F8" w:tentative="1">
      <w:start w:val="1"/>
      <w:numFmt w:val="bullet"/>
      <w:lvlText w:val=""/>
      <w:lvlJc w:val="left"/>
      <w:pPr>
        <w:ind w:left="5040" w:hanging="360"/>
      </w:pPr>
      <w:rPr>
        <w:rFonts w:ascii="Symbol" w:hAnsi="Symbol" w:hint="default"/>
      </w:rPr>
    </w:lvl>
    <w:lvl w:ilvl="7" w:tplc="DC5E854C" w:tentative="1">
      <w:start w:val="1"/>
      <w:numFmt w:val="bullet"/>
      <w:lvlText w:val="o"/>
      <w:lvlJc w:val="left"/>
      <w:pPr>
        <w:ind w:left="5760" w:hanging="360"/>
      </w:pPr>
      <w:rPr>
        <w:rFonts w:ascii="Courier New" w:hAnsi="Courier New" w:cs="Courier New" w:hint="default"/>
      </w:rPr>
    </w:lvl>
    <w:lvl w:ilvl="8" w:tplc="12B4E570" w:tentative="1">
      <w:start w:val="1"/>
      <w:numFmt w:val="bullet"/>
      <w:lvlText w:val=""/>
      <w:lvlJc w:val="left"/>
      <w:pPr>
        <w:ind w:left="6480" w:hanging="360"/>
      </w:pPr>
      <w:rPr>
        <w:rFonts w:ascii="Wingdings" w:hAnsi="Wingdings" w:hint="default"/>
      </w:rPr>
    </w:lvl>
  </w:abstractNum>
  <w:abstractNum w:abstractNumId="33" w15:restartNumberingAfterBreak="0">
    <w:nsid w:val="4FE013F5"/>
    <w:multiLevelType w:val="hybridMultilevel"/>
    <w:tmpl w:val="B60A18C2"/>
    <w:lvl w:ilvl="0" w:tplc="9D38FFE8">
      <w:start w:val="1"/>
      <w:numFmt w:val="bullet"/>
      <w:lvlText w:val=""/>
      <w:lvlJc w:val="left"/>
      <w:pPr>
        <w:ind w:left="720" w:hanging="360"/>
      </w:pPr>
      <w:rPr>
        <w:rFonts w:ascii="Symbol" w:hAnsi="Symbol" w:hint="default"/>
      </w:rPr>
    </w:lvl>
    <w:lvl w:ilvl="1" w:tplc="F0241F4E" w:tentative="1">
      <w:start w:val="1"/>
      <w:numFmt w:val="bullet"/>
      <w:lvlText w:val="o"/>
      <w:lvlJc w:val="left"/>
      <w:pPr>
        <w:ind w:left="1440" w:hanging="360"/>
      </w:pPr>
      <w:rPr>
        <w:rFonts w:ascii="Courier New" w:hAnsi="Courier New" w:cs="Courier New" w:hint="default"/>
      </w:rPr>
    </w:lvl>
    <w:lvl w:ilvl="2" w:tplc="46685BEE" w:tentative="1">
      <w:start w:val="1"/>
      <w:numFmt w:val="bullet"/>
      <w:lvlText w:val=""/>
      <w:lvlJc w:val="left"/>
      <w:pPr>
        <w:ind w:left="2160" w:hanging="360"/>
      </w:pPr>
      <w:rPr>
        <w:rFonts w:ascii="Wingdings" w:hAnsi="Wingdings" w:hint="default"/>
      </w:rPr>
    </w:lvl>
    <w:lvl w:ilvl="3" w:tplc="579C58DE" w:tentative="1">
      <w:start w:val="1"/>
      <w:numFmt w:val="bullet"/>
      <w:lvlText w:val=""/>
      <w:lvlJc w:val="left"/>
      <w:pPr>
        <w:ind w:left="2880" w:hanging="360"/>
      </w:pPr>
      <w:rPr>
        <w:rFonts w:ascii="Symbol" w:hAnsi="Symbol" w:hint="default"/>
      </w:rPr>
    </w:lvl>
    <w:lvl w:ilvl="4" w:tplc="CD18C0A2" w:tentative="1">
      <w:start w:val="1"/>
      <w:numFmt w:val="bullet"/>
      <w:lvlText w:val="o"/>
      <w:lvlJc w:val="left"/>
      <w:pPr>
        <w:ind w:left="3600" w:hanging="360"/>
      </w:pPr>
      <w:rPr>
        <w:rFonts w:ascii="Courier New" w:hAnsi="Courier New" w:cs="Courier New" w:hint="default"/>
      </w:rPr>
    </w:lvl>
    <w:lvl w:ilvl="5" w:tplc="AEE4DAAE" w:tentative="1">
      <w:start w:val="1"/>
      <w:numFmt w:val="bullet"/>
      <w:lvlText w:val=""/>
      <w:lvlJc w:val="left"/>
      <w:pPr>
        <w:ind w:left="4320" w:hanging="360"/>
      </w:pPr>
      <w:rPr>
        <w:rFonts w:ascii="Wingdings" w:hAnsi="Wingdings" w:hint="default"/>
      </w:rPr>
    </w:lvl>
    <w:lvl w:ilvl="6" w:tplc="C21EA6F4" w:tentative="1">
      <w:start w:val="1"/>
      <w:numFmt w:val="bullet"/>
      <w:lvlText w:val=""/>
      <w:lvlJc w:val="left"/>
      <w:pPr>
        <w:ind w:left="5040" w:hanging="360"/>
      </w:pPr>
      <w:rPr>
        <w:rFonts w:ascii="Symbol" w:hAnsi="Symbol" w:hint="default"/>
      </w:rPr>
    </w:lvl>
    <w:lvl w:ilvl="7" w:tplc="4BEAA7D4" w:tentative="1">
      <w:start w:val="1"/>
      <w:numFmt w:val="bullet"/>
      <w:lvlText w:val="o"/>
      <w:lvlJc w:val="left"/>
      <w:pPr>
        <w:ind w:left="5760" w:hanging="360"/>
      </w:pPr>
      <w:rPr>
        <w:rFonts w:ascii="Courier New" w:hAnsi="Courier New" w:cs="Courier New" w:hint="default"/>
      </w:rPr>
    </w:lvl>
    <w:lvl w:ilvl="8" w:tplc="1938CC6C" w:tentative="1">
      <w:start w:val="1"/>
      <w:numFmt w:val="bullet"/>
      <w:lvlText w:val=""/>
      <w:lvlJc w:val="left"/>
      <w:pPr>
        <w:ind w:left="6480" w:hanging="360"/>
      </w:pPr>
      <w:rPr>
        <w:rFonts w:ascii="Wingdings" w:hAnsi="Wingdings" w:hint="default"/>
      </w:rPr>
    </w:lvl>
  </w:abstractNum>
  <w:abstractNum w:abstractNumId="34" w15:restartNumberingAfterBreak="0">
    <w:nsid w:val="5BF341E0"/>
    <w:multiLevelType w:val="multilevel"/>
    <w:tmpl w:val="EB16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964EF"/>
    <w:multiLevelType w:val="hybridMultilevel"/>
    <w:tmpl w:val="ED4CFF64"/>
    <w:lvl w:ilvl="0" w:tplc="5E5EB932">
      <w:start w:val="1"/>
      <w:numFmt w:val="bullet"/>
      <w:lvlText w:val="•"/>
      <w:lvlJc w:val="left"/>
      <w:pPr>
        <w:tabs>
          <w:tab w:val="num" w:pos="360"/>
        </w:tabs>
        <w:ind w:left="360" w:hanging="360"/>
      </w:pPr>
      <w:rPr>
        <w:rFonts w:ascii="Arial" w:hAnsi="Arial" w:hint="default"/>
        <w:color w:val="auto"/>
      </w:rPr>
    </w:lvl>
    <w:lvl w:ilvl="1" w:tplc="536A6302">
      <w:start w:val="1"/>
      <w:numFmt w:val="bullet"/>
      <w:lvlText w:val="o"/>
      <w:lvlJc w:val="left"/>
      <w:pPr>
        <w:tabs>
          <w:tab w:val="num" w:pos="1080"/>
        </w:tabs>
        <w:ind w:left="1080" w:hanging="360"/>
      </w:pPr>
      <w:rPr>
        <w:rFonts w:ascii="Courier New" w:hAnsi="Courier New" w:cs="Courier New" w:hint="default"/>
      </w:rPr>
    </w:lvl>
    <w:lvl w:ilvl="2" w:tplc="E0DC05B8" w:tentative="1">
      <w:start w:val="1"/>
      <w:numFmt w:val="bullet"/>
      <w:lvlText w:val="•"/>
      <w:lvlJc w:val="left"/>
      <w:pPr>
        <w:tabs>
          <w:tab w:val="num" w:pos="1800"/>
        </w:tabs>
        <w:ind w:left="1800" w:hanging="360"/>
      </w:pPr>
      <w:rPr>
        <w:rFonts w:ascii="Arial" w:hAnsi="Arial" w:hint="default"/>
      </w:rPr>
    </w:lvl>
    <w:lvl w:ilvl="3" w:tplc="DC9AB3CE" w:tentative="1">
      <w:start w:val="1"/>
      <w:numFmt w:val="bullet"/>
      <w:lvlText w:val="•"/>
      <w:lvlJc w:val="left"/>
      <w:pPr>
        <w:tabs>
          <w:tab w:val="num" w:pos="2520"/>
        </w:tabs>
        <w:ind w:left="2520" w:hanging="360"/>
      </w:pPr>
      <w:rPr>
        <w:rFonts w:ascii="Arial" w:hAnsi="Arial" w:hint="default"/>
      </w:rPr>
    </w:lvl>
    <w:lvl w:ilvl="4" w:tplc="960CDF28" w:tentative="1">
      <w:start w:val="1"/>
      <w:numFmt w:val="bullet"/>
      <w:lvlText w:val="•"/>
      <w:lvlJc w:val="left"/>
      <w:pPr>
        <w:tabs>
          <w:tab w:val="num" w:pos="3240"/>
        </w:tabs>
        <w:ind w:left="3240" w:hanging="360"/>
      </w:pPr>
      <w:rPr>
        <w:rFonts w:ascii="Arial" w:hAnsi="Arial" w:hint="default"/>
      </w:rPr>
    </w:lvl>
    <w:lvl w:ilvl="5" w:tplc="A502D2CE" w:tentative="1">
      <w:start w:val="1"/>
      <w:numFmt w:val="bullet"/>
      <w:lvlText w:val="•"/>
      <w:lvlJc w:val="left"/>
      <w:pPr>
        <w:tabs>
          <w:tab w:val="num" w:pos="3960"/>
        </w:tabs>
        <w:ind w:left="3960" w:hanging="360"/>
      </w:pPr>
      <w:rPr>
        <w:rFonts w:ascii="Arial" w:hAnsi="Arial" w:hint="default"/>
      </w:rPr>
    </w:lvl>
    <w:lvl w:ilvl="6" w:tplc="D53C0A04" w:tentative="1">
      <w:start w:val="1"/>
      <w:numFmt w:val="bullet"/>
      <w:lvlText w:val="•"/>
      <w:lvlJc w:val="left"/>
      <w:pPr>
        <w:tabs>
          <w:tab w:val="num" w:pos="4680"/>
        </w:tabs>
        <w:ind w:left="4680" w:hanging="360"/>
      </w:pPr>
      <w:rPr>
        <w:rFonts w:ascii="Arial" w:hAnsi="Arial" w:hint="default"/>
      </w:rPr>
    </w:lvl>
    <w:lvl w:ilvl="7" w:tplc="77DA81F8" w:tentative="1">
      <w:start w:val="1"/>
      <w:numFmt w:val="bullet"/>
      <w:lvlText w:val="•"/>
      <w:lvlJc w:val="left"/>
      <w:pPr>
        <w:tabs>
          <w:tab w:val="num" w:pos="5400"/>
        </w:tabs>
        <w:ind w:left="5400" w:hanging="360"/>
      </w:pPr>
      <w:rPr>
        <w:rFonts w:ascii="Arial" w:hAnsi="Arial" w:hint="default"/>
      </w:rPr>
    </w:lvl>
    <w:lvl w:ilvl="8" w:tplc="8DA09EF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050259F"/>
    <w:multiLevelType w:val="hybridMultilevel"/>
    <w:tmpl w:val="3404E6FC"/>
    <w:lvl w:ilvl="0" w:tplc="52F88B9E">
      <w:start w:val="1"/>
      <w:numFmt w:val="bullet"/>
      <w:lvlText w:val=""/>
      <w:lvlJc w:val="left"/>
      <w:pPr>
        <w:ind w:left="720" w:hanging="360"/>
      </w:pPr>
      <w:rPr>
        <w:rFonts w:ascii="Symbol" w:hAnsi="Symbol" w:hint="default"/>
      </w:rPr>
    </w:lvl>
    <w:lvl w:ilvl="1" w:tplc="D63E92D2">
      <w:start w:val="1"/>
      <w:numFmt w:val="bullet"/>
      <w:lvlText w:val="o"/>
      <w:lvlJc w:val="left"/>
      <w:pPr>
        <w:ind w:left="1440" w:hanging="360"/>
      </w:pPr>
      <w:rPr>
        <w:rFonts w:ascii="Courier New" w:hAnsi="Courier New" w:cs="Courier New" w:hint="default"/>
      </w:rPr>
    </w:lvl>
    <w:lvl w:ilvl="2" w:tplc="030C5D22">
      <w:start w:val="1"/>
      <w:numFmt w:val="bullet"/>
      <w:lvlText w:val=""/>
      <w:lvlJc w:val="left"/>
      <w:pPr>
        <w:ind w:left="2160" w:hanging="360"/>
      </w:pPr>
      <w:rPr>
        <w:rFonts w:ascii="Wingdings" w:hAnsi="Wingdings" w:hint="default"/>
      </w:rPr>
    </w:lvl>
    <w:lvl w:ilvl="3" w:tplc="6294226A" w:tentative="1">
      <w:start w:val="1"/>
      <w:numFmt w:val="bullet"/>
      <w:lvlText w:val=""/>
      <w:lvlJc w:val="left"/>
      <w:pPr>
        <w:ind w:left="2880" w:hanging="360"/>
      </w:pPr>
      <w:rPr>
        <w:rFonts w:ascii="Symbol" w:hAnsi="Symbol" w:hint="default"/>
      </w:rPr>
    </w:lvl>
    <w:lvl w:ilvl="4" w:tplc="B8C607F6" w:tentative="1">
      <w:start w:val="1"/>
      <w:numFmt w:val="bullet"/>
      <w:lvlText w:val="o"/>
      <w:lvlJc w:val="left"/>
      <w:pPr>
        <w:ind w:left="3600" w:hanging="360"/>
      </w:pPr>
      <w:rPr>
        <w:rFonts w:ascii="Courier New" w:hAnsi="Courier New" w:cs="Courier New" w:hint="default"/>
      </w:rPr>
    </w:lvl>
    <w:lvl w:ilvl="5" w:tplc="D8A489A8" w:tentative="1">
      <w:start w:val="1"/>
      <w:numFmt w:val="bullet"/>
      <w:lvlText w:val=""/>
      <w:lvlJc w:val="left"/>
      <w:pPr>
        <w:ind w:left="4320" w:hanging="360"/>
      </w:pPr>
      <w:rPr>
        <w:rFonts w:ascii="Wingdings" w:hAnsi="Wingdings" w:hint="default"/>
      </w:rPr>
    </w:lvl>
    <w:lvl w:ilvl="6" w:tplc="7D188CBE" w:tentative="1">
      <w:start w:val="1"/>
      <w:numFmt w:val="bullet"/>
      <w:lvlText w:val=""/>
      <w:lvlJc w:val="left"/>
      <w:pPr>
        <w:ind w:left="5040" w:hanging="360"/>
      </w:pPr>
      <w:rPr>
        <w:rFonts w:ascii="Symbol" w:hAnsi="Symbol" w:hint="default"/>
      </w:rPr>
    </w:lvl>
    <w:lvl w:ilvl="7" w:tplc="D818B514" w:tentative="1">
      <w:start w:val="1"/>
      <w:numFmt w:val="bullet"/>
      <w:lvlText w:val="o"/>
      <w:lvlJc w:val="left"/>
      <w:pPr>
        <w:ind w:left="5760" w:hanging="360"/>
      </w:pPr>
      <w:rPr>
        <w:rFonts w:ascii="Courier New" w:hAnsi="Courier New" w:cs="Courier New" w:hint="default"/>
      </w:rPr>
    </w:lvl>
    <w:lvl w:ilvl="8" w:tplc="399EE572" w:tentative="1">
      <w:start w:val="1"/>
      <w:numFmt w:val="bullet"/>
      <w:lvlText w:val=""/>
      <w:lvlJc w:val="left"/>
      <w:pPr>
        <w:ind w:left="6480" w:hanging="360"/>
      </w:pPr>
      <w:rPr>
        <w:rFonts w:ascii="Wingdings" w:hAnsi="Wingdings" w:hint="default"/>
      </w:rPr>
    </w:lvl>
  </w:abstractNum>
  <w:abstractNum w:abstractNumId="37" w15:restartNumberingAfterBreak="0">
    <w:nsid w:val="60C76F21"/>
    <w:multiLevelType w:val="hybridMultilevel"/>
    <w:tmpl w:val="406CEC5C"/>
    <w:lvl w:ilvl="0" w:tplc="D41E2F3C">
      <w:start w:val="1"/>
      <w:numFmt w:val="bullet"/>
      <w:lvlText w:val=""/>
      <w:lvlJc w:val="left"/>
      <w:pPr>
        <w:ind w:left="360" w:hanging="360"/>
      </w:pPr>
      <w:rPr>
        <w:rFonts w:ascii="Symbol" w:hAnsi="Symbol" w:hint="default"/>
      </w:rPr>
    </w:lvl>
    <w:lvl w:ilvl="1" w:tplc="7A52014C">
      <w:start w:val="1"/>
      <w:numFmt w:val="bullet"/>
      <w:lvlText w:val="o"/>
      <w:lvlJc w:val="left"/>
      <w:pPr>
        <w:ind w:left="1080" w:hanging="360"/>
      </w:pPr>
      <w:rPr>
        <w:rFonts w:ascii="Courier New" w:hAnsi="Courier New" w:cs="Courier New" w:hint="default"/>
      </w:rPr>
    </w:lvl>
    <w:lvl w:ilvl="2" w:tplc="208AA750" w:tentative="1">
      <w:start w:val="1"/>
      <w:numFmt w:val="bullet"/>
      <w:lvlText w:val=""/>
      <w:lvlJc w:val="left"/>
      <w:pPr>
        <w:ind w:left="1800" w:hanging="360"/>
      </w:pPr>
      <w:rPr>
        <w:rFonts w:ascii="Wingdings" w:hAnsi="Wingdings" w:hint="default"/>
      </w:rPr>
    </w:lvl>
    <w:lvl w:ilvl="3" w:tplc="322658D4" w:tentative="1">
      <w:start w:val="1"/>
      <w:numFmt w:val="bullet"/>
      <w:lvlText w:val=""/>
      <w:lvlJc w:val="left"/>
      <w:pPr>
        <w:ind w:left="2520" w:hanging="360"/>
      </w:pPr>
      <w:rPr>
        <w:rFonts w:ascii="Symbol" w:hAnsi="Symbol" w:hint="default"/>
      </w:rPr>
    </w:lvl>
    <w:lvl w:ilvl="4" w:tplc="36A831B2" w:tentative="1">
      <w:start w:val="1"/>
      <w:numFmt w:val="bullet"/>
      <w:lvlText w:val="o"/>
      <w:lvlJc w:val="left"/>
      <w:pPr>
        <w:ind w:left="3240" w:hanging="360"/>
      </w:pPr>
      <w:rPr>
        <w:rFonts w:ascii="Courier New" w:hAnsi="Courier New" w:cs="Courier New" w:hint="default"/>
      </w:rPr>
    </w:lvl>
    <w:lvl w:ilvl="5" w:tplc="D94029F6" w:tentative="1">
      <w:start w:val="1"/>
      <w:numFmt w:val="bullet"/>
      <w:lvlText w:val=""/>
      <w:lvlJc w:val="left"/>
      <w:pPr>
        <w:ind w:left="3960" w:hanging="360"/>
      </w:pPr>
      <w:rPr>
        <w:rFonts w:ascii="Wingdings" w:hAnsi="Wingdings" w:hint="default"/>
      </w:rPr>
    </w:lvl>
    <w:lvl w:ilvl="6" w:tplc="20E8C0E4" w:tentative="1">
      <w:start w:val="1"/>
      <w:numFmt w:val="bullet"/>
      <w:lvlText w:val=""/>
      <w:lvlJc w:val="left"/>
      <w:pPr>
        <w:ind w:left="4680" w:hanging="360"/>
      </w:pPr>
      <w:rPr>
        <w:rFonts w:ascii="Symbol" w:hAnsi="Symbol" w:hint="default"/>
      </w:rPr>
    </w:lvl>
    <w:lvl w:ilvl="7" w:tplc="939AE8D6" w:tentative="1">
      <w:start w:val="1"/>
      <w:numFmt w:val="bullet"/>
      <w:lvlText w:val="o"/>
      <w:lvlJc w:val="left"/>
      <w:pPr>
        <w:ind w:left="5400" w:hanging="360"/>
      </w:pPr>
      <w:rPr>
        <w:rFonts w:ascii="Courier New" w:hAnsi="Courier New" w:cs="Courier New" w:hint="default"/>
      </w:rPr>
    </w:lvl>
    <w:lvl w:ilvl="8" w:tplc="FEF6D87A" w:tentative="1">
      <w:start w:val="1"/>
      <w:numFmt w:val="bullet"/>
      <w:lvlText w:val=""/>
      <w:lvlJc w:val="left"/>
      <w:pPr>
        <w:ind w:left="6120" w:hanging="360"/>
      </w:pPr>
      <w:rPr>
        <w:rFonts w:ascii="Wingdings" w:hAnsi="Wingdings" w:hint="default"/>
      </w:rPr>
    </w:lvl>
  </w:abstractNum>
  <w:abstractNum w:abstractNumId="38" w15:restartNumberingAfterBreak="0">
    <w:nsid w:val="672D6F49"/>
    <w:multiLevelType w:val="multilevel"/>
    <w:tmpl w:val="CC4AD4BE"/>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9" w15:restartNumberingAfterBreak="0">
    <w:nsid w:val="673772F1"/>
    <w:multiLevelType w:val="hybridMultilevel"/>
    <w:tmpl w:val="6B9C9E9A"/>
    <w:lvl w:ilvl="0" w:tplc="00FACC32">
      <w:start w:val="1"/>
      <w:numFmt w:val="bullet"/>
      <w:lvlText w:val=""/>
      <w:lvlJc w:val="left"/>
      <w:pPr>
        <w:ind w:left="360" w:hanging="360"/>
      </w:pPr>
      <w:rPr>
        <w:rFonts w:ascii="Symbol" w:hAnsi="Symbol" w:hint="default"/>
      </w:rPr>
    </w:lvl>
    <w:lvl w:ilvl="1" w:tplc="37B0ADF6" w:tentative="1">
      <w:start w:val="1"/>
      <w:numFmt w:val="bullet"/>
      <w:lvlText w:val="o"/>
      <w:lvlJc w:val="left"/>
      <w:pPr>
        <w:ind w:left="1080" w:hanging="360"/>
      </w:pPr>
      <w:rPr>
        <w:rFonts w:ascii="Courier New" w:hAnsi="Courier New" w:cs="Courier New" w:hint="default"/>
      </w:rPr>
    </w:lvl>
    <w:lvl w:ilvl="2" w:tplc="45263AC0" w:tentative="1">
      <w:start w:val="1"/>
      <w:numFmt w:val="bullet"/>
      <w:lvlText w:val=""/>
      <w:lvlJc w:val="left"/>
      <w:pPr>
        <w:ind w:left="1800" w:hanging="360"/>
      </w:pPr>
      <w:rPr>
        <w:rFonts w:ascii="Wingdings" w:hAnsi="Wingdings" w:hint="default"/>
      </w:rPr>
    </w:lvl>
    <w:lvl w:ilvl="3" w:tplc="2960C554" w:tentative="1">
      <w:start w:val="1"/>
      <w:numFmt w:val="bullet"/>
      <w:lvlText w:val=""/>
      <w:lvlJc w:val="left"/>
      <w:pPr>
        <w:ind w:left="2520" w:hanging="360"/>
      </w:pPr>
      <w:rPr>
        <w:rFonts w:ascii="Symbol" w:hAnsi="Symbol" w:hint="default"/>
      </w:rPr>
    </w:lvl>
    <w:lvl w:ilvl="4" w:tplc="B02C3A04" w:tentative="1">
      <w:start w:val="1"/>
      <w:numFmt w:val="bullet"/>
      <w:lvlText w:val="o"/>
      <w:lvlJc w:val="left"/>
      <w:pPr>
        <w:ind w:left="3240" w:hanging="360"/>
      </w:pPr>
      <w:rPr>
        <w:rFonts w:ascii="Courier New" w:hAnsi="Courier New" w:cs="Courier New" w:hint="default"/>
      </w:rPr>
    </w:lvl>
    <w:lvl w:ilvl="5" w:tplc="19BE119E" w:tentative="1">
      <w:start w:val="1"/>
      <w:numFmt w:val="bullet"/>
      <w:lvlText w:val=""/>
      <w:lvlJc w:val="left"/>
      <w:pPr>
        <w:ind w:left="3960" w:hanging="360"/>
      </w:pPr>
      <w:rPr>
        <w:rFonts w:ascii="Wingdings" w:hAnsi="Wingdings" w:hint="default"/>
      </w:rPr>
    </w:lvl>
    <w:lvl w:ilvl="6" w:tplc="4AE6DE68" w:tentative="1">
      <w:start w:val="1"/>
      <w:numFmt w:val="bullet"/>
      <w:lvlText w:val=""/>
      <w:lvlJc w:val="left"/>
      <w:pPr>
        <w:ind w:left="4680" w:hanging="360"/>
      </w:pPr>
      <w:rPr>
        <w:rFonts w:ascii="Symbol" w:hAnsi="Symbol" w:hint="default"/>
      </w:rPr>
    </w:lvl>
    <w:lvl w:ilvl="7" w:tplc="C09CC4C8" w:tentative="1">
      <w:start w:val="1"/>
      <w:numFmt w:val="bullet"/>
      <w:lvlText w:val="o"/>
      <w:lvlJc w:val="left"/>
      <w:pPr>
        <w:ind w:left="5400" w:hanging="360"/>
      </w:pPr>
      <w:rPr>
        <w:rFonts w:ascii="Courier New" w:hAnsi="Courier New" w:cs="Courier New" w:hint="default"/>
      </w:rPr>
    </w:lvl>
    <w:lvl w:ilvl="8" w:tplc="B20C1330" w:tentative="1">
      <w:start w:val="1"/>
      <w:numFmt w:val="bullet"/>
      <w:lvlText w:val=""/>
      <w:lvlJc w:val="left"/>
      <w:pPr>
        <w:ind w:left="6120" w:hanging="360"/>
      </w:pPr>
      <w:rPr>
        <w:rFonts w:ascii="Wingdings" w:hAnsi="Wingdings" w:hint="default"/>
      </w:rPr>
    </w:lvl>
  </w:abstractNum>
  <w:abstractNum w:abstractNumId="40" w15:restartNumberingAfterBreak="0">
    <w:nsid w:val="68F71082"/>
    <w:multiLevelType w:val="hybridMultilevel"/>
    <w:tmpl w:val="E3DE8214"/>
    <w:lvl w:ilvl="0" w:tplc="12D60A4A">
      <w:start w:val="1"/>
      <w:numFmt w:val="bullet"/>
      <w:lvlText w:val="•"/>
      <w:lvlJc w:val="left"/>
      <w:pPr>
        <w:tabs>
          <w:tab w:val="num" w:pos="720"/>
        </w:tabs>
        <w:ind w:left="720" w:hanging="360"/>
      </w:pPr>
      <w:rPr>
        <w:rFonts w:ascii="Arial" w:hAnsi="Arial" w:hint="default"/>
      </w:rPr>
    </w:lvl>
    <w:lvl w:ilvl="1" w:tplc="14A45686">
      <w:start w:val="1773"/>
      <w:numFmt w:val="bullet"/>
      <w:lvlText w:val="–"/>
      <w:lvlJc w:val="left"/>
      <w:pPr>
        <w:tabs>
          <w:tab w:val="num" w:pos="1440"/>
        </w:tabs>
        <w:ind w:left="1440" w:hanging="360"/>
      </w:pPr>
      <w:rPr>
        <w:rFonts w:ascii="Arial" w:hAnsi="Arial" w:hint="default"/>
      </w:rPr>
    </w:lvl>
    <w:lvl w:ilvl="2" w:tplc="C64851E8">
      <w:start w:val="1773"/>
      <w:numFmt w:val="bullet"/>
      <w:lvlText w:val="•"/>
      <w:lvlJc w:val="left"/>
      <w:pPr>
        <w:tabs>
          <w:tab w:val="num" w:pos="2160"/>
        </w:tabs>
        <w:ind w:left="2160" w:hanging="360"/>
      </w:pPr>
      <w:rPr>
        <w:rFonts w:ascii="Arial" w:hAnsi="Arial" w:hint="default"/>
      </w:rPr>
    </w:lvl>
    <w:lvl w:ilvl="3" w:tplc="C448A3B4" w:tentative="1">
      <w:start w:val="1"/>
      <w:numFmt w:val="bullet"/>
      <w:lvlText w:val="•"/>
      <w:lvlJc w:val="left"/>
      <w:pPr>
        <w:tabs>
          <w:tab w:val="num" w:pos="2880"/>
        </w:tabs>
        <w:ind w:left="2880" w:hanging="360"/>
      </w:pPr>
      <w:rPr>
        <w:rFonts w:ascii="Arial" w:hAnsi="Arial" w:hint="default"/>
      </w:rPr>
    </w:lvl>
    <w:lvl w:ilvl="4" w:tplc="AD1A63E0" w:tentative="1">
      <w:start w:val="1"/>
      <w:numFmt w:val="bullet"/>
      <w:lvlText w:val="•"/>
      <w:lvlJc w:val="left"/>
      <w:pPr>
        <w:tabs>
          <w:tab w:val="num" w:pos="3600"/>
        </w:tabs>
        <w:ind w:left="3600" w:hanging="360"/>
      </w:pPr>
      <w:rPr>
        <w:rFonts w:ascii="Arial" w:hAnsi="Arial" w:hint="default"/>
      </w:rPr>
    </w:lvl>
    <w:lvl w:ilvl="5" w:tplc="066C9806" w:tentative="1">
      <w:start w:val="1"/>
      <w:numFmt w:val="bullet"/>
      <w:lvlText w:val="•"/>
      <w:lvlJc w:val="left"/>
      <w:pPr>
        <w:tabs>
          <w:tab w:val="num" w:pos="4320"/>
        </w:tabs>
        <w:ind w:left="4320" w:hanging="360"/>
      </w:pPr>
      <w:rPr>
        <w:rFonts w:ascii="Arial" w:hAnsi="Arial" w:hint="default"/>
      </w:rPr>
    </w:lvl>
    <w:lvl w:ilvl="6" w:tplc="9C828E7E" w:tentative="1">
      <w:start w:val="1"/>
      <w:numFmt w:val="bullet"/>
      <w:lvlText w:val="•"/>
      <w:lvlJc w:val="left"/>
      <w:pPr>
        <w:tabs>
          <w:tab w:val="num" w:pos="5040"/>
        </w:tabs>
        <w:ind w:left="5040" w:hanging="360"/>
      </w:pPr>
      <w:rPr>
        <w:rFonts w:ascii="Arial" w:hAnsi="Arial" w:hint="default"/>
      </w:rPr>
    </w:lvl>
    <w:lvl w:ilvl="7" w:tplc="DF5A23FC" w:tentative="1">
      <w:start w:val="1"/>
      <w:numFmt w:val="bullet"/>
      <w:lvlText w:val="•"/>
      <w:lvlJc w:val="left"/>
      <w:pPr>
        <w:tabs>
          <w:tab w:val="num" w:pos="5760"/>
        </w:tabs>
        <w:ind w:left="5760" w:hanging="360"/>
      </w:pPr>
      <w:rPr>
        <w:rFonts w:ascii="Arial" w:hAnsi="Arial" w:hint="default"/>
      </w:rPr>
    </w:lvl>
    <w:lvl w:ilvl="8" w:tplc="BC98AB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872139"/>
    <w:multiLevelType w:val="hybridMultilevel"/>
    <w:tmpl w:val="85AE0232"/>
    <w:lvl w:ilvl="0" w:tplc="C3EA98F0">
      <w:start w:val="1"/>
      <w:numFmt w:val="bullet"/>
      <w:lvlText w:val=""/>
      <w:lvlJc w:val="left"/>
      <w:pPr>
        <w:ind w:left="720" w:hanging="360"/>
      </w:pPr>
      <w:rPr>
        <w:rFonts w:ascii="Symbol" w:hAnsi="Symbol" w:hint="default"/>
      </w:rPr>
    </w:lvl>
    <w:lvl w:ilvl="1" w:tplc="CC661D30">
      <w:start w:val="1"/>
      <w:numFmt w:val="bullet"/>
      <w:lvlText w:val="o"/>
      <w:lvlJc w:val="left"/>
      <w:pPr>
        <w:ind w:left="1440" w:hanging="360"/>
      </w:pPr>
      <w:rPr>
        <w:rFonts w:ascii="Courier New" w:hAnsi="Courier New" w:cs="Courier New" w:hint="default"/>
      </w:rPr>
    </w:lvl>
    <w:lvl w:ilvl="2" w:tplc="FA3EAD08">
      <w:start w:val="1"/>
      <w:numFmt w:val="bullet"/>
      <w:lvlText w:val=""/>
      <w:lvlJc w:val="left"/>
      <w:pPr>
        <w:ind w:left="2160" w:hanging="360"/>
      </w:pPr>
      <w:rPr>
        <w:rFonts w:ascii="Wingdings" w:hAnsi="Wingdings" w:hint="default"/>
      </w:rPr>
    </w:lvl>
    <w:lvl w:ilvl="3" w:tplc="7CEAA534" w:tentative="1">
      <w:start w:val="1"/>
      <w:numFmt w:val="bullet"/>
      <w:lvlText w:val=""/>
      <w:lvlJc w:val="left"/>
      <w:pPr>
        <w:ind w:left="2880" w:hanging="360"/>
      </w:pPr>
      <w:rPr>
        <w:rFonts w:ascii="Symbol" w:hAnsi="Symbol" w:hint="default"/>
      </w:rPr>
    </w:lvl>
    <w:lvl w:ilvl="4" w:tplc="52C2501E" w:tentative="1">
      <w:start w:val="1"/>
      <w:numFmt w:val="bullet"/>
      <w:lvlText w:val="o"/>
      <w:lvlJc w:val="left"/>
      <w:pPr>
        <w:ind w:left="3600" w:hanging="360"/>
      </w:pPr>
      <w:rPr>
        <w:rFonts w:ascii="Courier New" w:hAnsi="Courier New" w:cs="Courier New" w:hint="default"/>
      </w:rPr>
    </w:lvl>
    <w:lvl w:ilvl="5" w:tplc="28C449AE" w:tentative="1">
      <w:start w:val="1"/>
      <w:numFmt w:val="bullet"/>
      <w:lvlText w:val=""/>
      <w:lvlJc w:val="left"/>
      <w:pPr>
        <w:ind w:left="4320" w:hanging="360"/>
      </w:pPr>
      <w:rPr>
        <w:rFonts w:ascii="Wingdings" w:hAnsi="Wingdings" w:hint="default"/>
      </w:rPr>
    </w:lvl>
    <w:lvl w:ilvl="6" w:tplc="008420F8" w:tentative="1">
      <w:start w:val="1"/>
      <w:numFmt w:val="bullet"/>
      <w:lvlText w:val=""/>
      <w:lvlJc w:val="left"/>
      <w:pPr>
        <w:ind w:left="5040" w:hanging="360"/>
      </w:pPr>
      <w:rPr>
        <w:rFonts w:ascii="Symbol" w:hAnsi="Symbol" w:hint="default"/>
      </w:rPr>
    </w:lvl>
    <w:lvl w:ilvl="7" w:tplc="19A08D8A" w:tentative="1">
      <w:start w:val="1"/>
      <w:numFmt w:val="bullet"/>
      <w:lvlText w:val="o"/>
      <w:lvlJc w:val="left"/>
      <w:pPr>
        <w:ind w:left="5760" w:hanging="360"/>
      </w:pPr>
      <w:rPr>
        <w:rFonts w:ascii="Courier New" w:hAnsi="Courier New" w:cs="Courier New" w:hint="default"/>
      </w:rPr>
    </w:lvl>
    <w:lvl w:ilvl="8" w:tplc="8ABE0A20" w:tentative="1">
      <w:start w:val="1"/>
      <w:numFmt w:val="bullet"/>
      <w:lvlText w:val=""/>
      <w:lvlJc w:val="left"/>
      <w:pPr>
        <w:ind w:left="6480" w:hanging="360"/>
      </w:pPr>
      <w:rPr>
        <w:rFonts w:ascii="Wingdings" w:hAnsi="Wingdings" w:hint="default"/>
      </w:rPr>
    </w:lvl>
  </w:abstractNum>
  <w:abstractNum w:abstractNumId="42" w15:restartNumberingAfterBreak="0">
    <w:nsid w:val="6BC95854"/>
    <w:multiLevelType w:val="hybridMultilevel"/>
    <w:tmpl w:val="36C8E754"/>
    <w:lvl w:ilvl="0" w:tplc="B7B4E71C">
      <w:start w:val="1"/>
      <w:numFmt w:val="bullet"/>
      <w:lvlText w:val=""/>
      <w:lvlJc w:val="left"/>
      <w:pPr>
        <w:ind w:left="360" w:hanging="360"/>
      </w:pPr>
      <w:rPr>
        <w:rFonts w:ascii="Symbol" w:hAnsi="Symbol" w:hint="default"/>
      </w:rPr>
    </w:lvl>
    <w:lvl w:ilvl="1" w:tplc="DF52CCE6">
      <w:start w:val="1"/>
      <w:numFmt w:val="bullet"/>
      <w:lvlText w:val="o"/>
      <w:lvlJc w:val="left"/>
      <w:pPr>
        <w:ind w:left="1080" w:hanging="360"/>
      </w:pPr>
      <w:rPr>
        <w:rFonts w:ascii="Courier New" w:hAnsi="Courier New" w:cs="Courier New" w:hint="default"/>
      </w:rPr>
    </w:lvl>
    <w:lvl w:ilvl="2" w:tplc="0D48F1E2" w:tentative="1">
      <w:start w:val="1"/>
      <w:numFmt w:val="bullet"/>
      <w:lvlText w:val=""/>
      <w:lvlJc w:val="left"/>
      <w:pPr>
        <w:ind w:left="1800" w:hanging="360"/>
      </w:pPr>
      <w:rPr>
        <w:rFonts w:ascii="Wingdings" w:hAnsi="Wingdings" w:hint="default"/>
      </w:rPr>
    </w:lvl>
    <w:lvl w:ilvl="3" w:tplc="1DC0CB94" w:tentative="1">
      <w:start w:val="1"/>
      <w:numFmt w:val="bullet"/>
      <w:lvlText w:val=""/>
      <w:lvlJc w:val="left"/>
      <w:pPr>
        <w:ind w:left="2520" w:hanging="360"/>
      </w:pPr>
      <w:rPr>
        <w:rFonts w:ascii="Symbol" w:hAnsi="Symbol" w:hint="default"/>
      </w:rPr>
    </w:lvl>
    <w:lvl w:ilvl="4" w:tplc="92765BAA" w:tentative="1">
      <w:start w:val="1"/>
      <w:numFmt w:val="bullet"/>
      <w:lvlText w:val="o"/>
      <w:lvlJc w:val="left"/>
      <w:pPr>
        <w:ind w:left="3240" w:hanging="360"/>
      </w:pPr>
      <w:rPr>
        <w:rFonts w:ascii="Courier New" w:hAnsi="Courier New" w:cs="Courier New" w:hint="default"/>
      </w:rPr>
    </w:lvl>
    <w:lvl w:ilvl="5" w:tplc="DF80E2C6" w:tentative="1">
      <w:start w:val="1"/>
      <w:numFmt w:val="bullet"/>
      <w:lvlText w:val=""/>
      <w:lvlJc w:val="left"/>
      <w:pPr>
        <w:ind w:left="3960" w:hanging="360"/>
      </w:pPr>
      <w:rPr>
        <w:rFonts w:ascii="Wingdings" w:hAnsi="Wingdings" w:hint="default"/>
      </w:rPr>
    </w:lvl>
    <w:lvl w:ilvl="6" w:tplc="82F0A398" w:tentative="1">
      <w:start w:val="1"/>
      <w:numFmt w:val="bullet"/>
      <w:lvlText w:val=""/>
      <w:lvlJc w:val="left"/>
      <w:pPr>
        <w:ind w:left="4680" w:hanging="360"/>
      </w:pPr>
      <w:rPr>
        <w:rFonts w:ascii="Symbol" w:hAnsi="Symbol" w:hint="default"/>
      </w:rPr>
    </w:lvl>
    <w:lvl w:ilvl="7" w:tplc="A8E031E6" w:tentative="1">
      <w:start w:val="1"/>
      <w:numFmt w:val="bullet"/>
      <w:lvlText w:val="o"/>
      <w:lvlJc w:val="left"/>
      <w:pPr>
        <w:ind w:left="5400" w:hanging="360"/>
      </w:pPr>
      <w:rPr>
        <w:rFonts w:ascii="Courier New" w:hAnsi="Courier New" w:cs="Courier New" w:hint="default"/>
      </w:rPr>
    </w:lvl>
    <w:lvl w:ilvl="8" w:tplc="D2D854B6" w:tentative="1">
      <w:start w:val="1"/>
      <w:numFmt w:val="bullet"/>
      <w:lvlText w:val=""/>
      <w:lvlJc w:val="left"/>
      <w:pPr>
        <w:ind w:left="6120" w:hanging="360"/>
      </w:pPr>
      <w:rPr>
        <w:rFonts w:ascii="Wingdings" w:hAnsi="Wingdings" w:hint="default"/>
      </w:rPr>
    </w:lvl>
  </w:abstractNum>
  <w:abstractNum w:abstractNumId="43" w15:restartNumberingAfterBreak="0">
    <w:nsid w:val="6F3471C9"/>
    <w:multiLevelType w:val="hybridMultilevel"/>
    <w:tmpl w:val="F13896B6"/>
    <w:lvl w:ilvl="0" w:tplc="7FB6D57A">
      <w:start w:val="1"/>
      <w:numFmt w:val="bullet"/>
      <w:lvlText w:val="o"/>
      <w:lvlJc w:val="left"/>
      <w:pPr>
        <w:tabs>
          <w:tab w:val="num" w:pos="720"/>
        </w:tabs>
        <w:ind w:left="720" w:hanging="360"/>
      </w:pPr>
      <w:rPr>
        <w:rFonts w:ascii="Courier New" w:hAnsi="Courier New" w:hint="default"/>
      </w:rPr>
    </w:lvl>
    <w:lvl w:ilvl="1" w:tplc="39A25BD6">
      <w:start w:val="1"/>
      <w:numFmt w:val="bullet"/>
      <w:lvlText w:val="o"/>
      <w:lvlJc w:val="left"/>
      <w:pPr>
        <w:tabs>
          <w:tab w:val="num" w:pos="1440"/>
        </w:tabs>
        <w:ind w:left="1440" w:hanging="360"/>
      </w:pPr>
      <w:rPr>
        <w:rFonts w:ascii="Courier New" w:hAnsi="Courier New" w:hint="default"/>
      </w:rPr>
    </w:lvl>
    <w:lvl w:ilvl="2" w:tplc="B506380E" w:tentative="1">
      <w:start w:val="1"/>
      <w:numFmt w:val="bullet"/>
      <w:lvlText w:val="o"/>
      <w:lvlJc w:val="left"/>
      <w:pPr>
        <w:tabs>
          <w:tab w:val="num" w:pos="2160"/>
        </w:tabs>
        <w:ind w:left="2160" w:hanging="360"/>
      </w:pPr>
      <w:rPr>
        <w:rFonts w:ascii="Courier New" w:hAnsi="Courier New" w:hint="default"/>
      </w:rPr>
    </w:lvl>
    <w:lvl w:ilvl="3" w:tplc="F9700750" w:tentative="1">
      <w:start w:val="1"/>
      <w:numFmt w:val="bullet"/>
      <w:lvlText w:val="o"/>
      <w:lvlJc w:val="left"/>
      <w:pPr>
        <w:tabs>
          <w:tab w:val="num" w:pos="2880"/>
        </w:tabs>
        <w:ind w:left="2880" w:hanging="360"/>
      </w:pPr>
      <w:rPr>
        <w:rFonts w:ascii="Courier New" w:hAnsi="Courier New" w:hint="default"/>
      </w:rPr>
    </w:lvl>
    <w:lvl w:ilvl="4" w:tplc="C8F053F6" w:tentative="1">
      <w:start w:val="1"/>
      <w:numFmt w:val="bullet"/>
      <w:lvlText w:val="o"/>
      <w:lvlJc w:val="left"/>
      <w:pPr>
        <w:tabs>
          <w:tab w:val="num" w:pos="3600"/>
        </w:tabs>
        <w:ind w:left="3600" w:hanging="360"/>
      </w:pPr>
      <w:rPr>
        <w:rFonts w:ascii="Courier New" w:hAnsi="Courier New" w:hint="default"/>
      </w:rPr>
    </w:lvl>
    <w:lvl w:ilvl="5" w:tplc="5686DAC2" w:tentative="1">
      <w:start w:val="1"/>
      <w:numFmt w:val="bullet"/>
      <w:lvlText w:val="o"/>
      <w:lvlJc w:val="left"/>
      <w:pPr>
        <w:tabs>
          <w:tab w:val="num" w:pos="4320"/>
        </w:tabs>
        <w:ind w:left="4320" w:hanging="360"/>
      </w:pPr>
      <w:rPr>
        <w:rFonts w:ascii="Courier New" w:hAnsi="Courier New" w:hint="default"/>
      </w:rPr>
    </w:lvl>
    <w:lvl w:ilvl="6" w:tplc="D8200118" w:tentative="1">
      <w:start w:val="1"/>
      <w:numFmt w:val="bullet"/>
      <w:lvlText w:val="o"/>
      <w:lvlJc w:val="left"/>
      <w:pPr>
        <w:tabs>
          <w:tab w:val="num" w:pos="5040"/>
        </w:tabs>
        <w:ind w:left="5040" w:hanging="360"/>
      </w:pPr>
      <w:rPr>
        <w:rFonts w:ascii="Courier New" w:hAnsi="Courier New" w:hint="default"/>
      </w:rPr>
    </w:lvl>
    <w:lvl w:ilvl="7" w:tplc="655CE9E4" w:tentative="1">
      <w:start w:val="1"/>
      <w:numFmt w:val="bullet"/>
      <w:lvlText w:val="o"/>
      <w:lvlJc w:val="left"/>
      <w:pPr>
        <w:tabs>
          <w:tab w:val="num" w:pos="5760"/>
        </w:tabs>
        <w:ind w:left="5760" w:hanging="360"/>
      </w:pPr>
      <w:rPr>
        <w:rFonts w:ascii="Courier New" w:hAnsi="Courier New" w:hint="default"/>
      </w:rPr>
    </w:lvl>
    <w:lvl w:ilvl="8" w:tplc="81F62AB2" w:tentative="1">
      <w:start w:val="1"/>
      <w:numFmt w:val="bullet"/>
      <w:lvlText w:val="o"/>
      <w:lvlJc w:val="left"/>
      <w:pPr>
        <w:tabs>
          <w:tab w:val="num" w:pos="6480"/>
        </w:tabs>
        <w:ind w:left="6480" w:hanging="360"/>
      </w:pPr>
      <w:rPr>
        <w:rFonts w:ascii="Courier New" w:hAnsi="Courier New" w:hint="default"/>
      </w:rPr>
    </w:lvl>
  </w:abstractNum>
  <w:abstractNum w:abstractNumId="44" w15:restartNumberingAfterBreak="0">
    <w:nsid w:val="71ED5411"/>
    <w:multiLevelType w:val="hybridMultilevel"/>
    <w:tmpl w:val="BB44D450"/>
    <w:lvl w:ilvl="0" w:tplc="AB4AC474">
      <w:start w:val="1"/>
      <w:numFmt w:val="decimal"/>
      <w:lvlText w:val="%1."/>
      <w:lvlJc w:val="left"/>
      <w:pPr>
        <w:ind w:left="1440" w:hanging="360"/>
      </w:pPr>
    </w:lvl>
    <w:lvl w:ilvl="1" w:tplc="483484E6" w:tentative="1">
      <w:start w:val="1"/>
      <w:numFmt w:val="lowerLetter"/>
      <w:lvlText w:val="%2."/>
      <w:lvlJc w:val="left"/>
      <w:pPr>
        <w:ind w:left="2160" w:hanging="360"/>
      </w:pPr>
    </w:lvl>
    <w:lvl w:ilvl="2" w:tplc="FBFEEFDC" w:tentative="1">
      <w:start w:val="1"/>
      <w:numFmt w:val="lowerRoman"/>
      <w:lvlText w:val="%3."/>
      <w:lvlJc w:val="right"/>
      <w:pPr>
        <w:ind w:left="2880" w:hanging="180"/>
      </w:pPr>
    </w:lvl>
    <w:lvl w:ilvl="3" w:tplc="9496E8B6" w:tentative="1">
      <w:start w:val="1"/>
      <w:numFmt w:val="decimal"/>
      <w:lvlText w:val="%4."/>
      <w:lvlJc w:val="left"/>
      <w:pPr>
        <w:ind w:left="3600" w:hanging="360"/>
      </w:pPr>
    </w:lvl>
    <w:lvl w:ilvl="4" w:tplc="5616024E" w:tentative="1">
      <w:start w:val="1"/>
      <w:numFmt w:val="lowerLetter"/>
      <w:lvlText w:val="%5."/>
      <w:lvlJc w:val="left"/>
      <w:pPr>
        <w:ind w:left="4320" w:hanging="360"/>
      </w:pPr>
    </w:lvl>
    <w:lvl w:ilvl="5" w:tplc="D5663566" w:tentative="1">
      <w:start w:val="1"/>
      <w:numFmt w:val="lowerRoman"/>
      <w:lvlText w:val="%6."/>
      <w:lvlJc w:val="right"/>
      <w:pPr>
        <w:ind w:left="5040" w:hanging="180"/>
      </w:pPr>
    </w:lvl>
    <w:lvl w:ilvl="6" w:tplc="D7043BC2" w:tentative="1">
      <w:start w:val="1"/>
      <w:numFmt w:val="decimal"/>
      <w:lvlText w:val="%7."/>
      <w:lvlJc w:val="left"/>
      <w:pPr>
        <w:ind w:left="5760" w:hanging="360"/>
      </w:pPr>
    </w:lvl>
    <w:lvl w:ilvl="7" w:tplc="CC94F47A" w:tentative="1">
      <w:start w:val="1"/>
      <w:numFmt w:val="lowerLetter"/>
      <w:lvlText w:val="%8."/>
      <w:lvlJc w:val="left"/>
      <w:pPr>
        <w:ind w:left="6480" w:hanging="360"/>
      </w:pPr>
    </w:lvl>
    <w:lvl w:ilvl="8" w:tplc="703AD31E" w:tentative="1">
      <w:start w:val="1"/>
      <w:numFmt w:val="lowerRoman"/>
      <w:lvlText w:val="%9."/>
      <w:lvlJc w:val="right"/>
      <w:pPr>
        <w:ind w:left="7200" w:hanging="180"/>
      </w:pPr>
    </w:lvl>
  </w:abstractNum>
  <w:abstractNum w:abstractNumId="45" w15:restartNumberingAfterBreak="0">
    <w:nsid w:val="72EE6FC4"/>
    <w:multiLevelType w:val="hybridMultilevel"/>
    <w:tmpl w:val="214EFB26"/>
    <w:lvl w:ilvl="0" w:tplc="DE5AE1F0">
      <w:start w:val="1"/>
      <w:numFmt w:val="bullet"/>
      <w:lvlText w:val=""/>
      <w:lvlJc w:val="left"/>
      <w:pPr>
        <w:ind w:left="360" w:hanging="360"/>
      </w:pPr>
      <w:rPr>
        <w:rFonts w:ascii="Symbol" w:hAnsi="Symbol" w:hint="default"/>
      </w:rPr>
    </w:lvl>
    <w:lvl w:ilvl="1" w:tplc="3140DF02" w:tentative="1">
      <w:start w:val="1"/>
      <w:numFmt w:val="bullet"/>
      <w:lvlText w:val="o"/>
      <w:lvlJc w:val="left"/>
      <w:pPr>
        <w:ind w:left="1080" w:hanging="360"/>
      </w:pPr>
      <w:rPr>
        <w:rFonts w:ascii="Courier New" w:hAnsi="Courier New" w:cs="Courier New" w:hint="default"/>
      </w:rPr>
    </w:lvl>
    <w:lvl w:ilvl="2" w:tplc="EDA2F45E" w:tentative="1">
      <w:start w:val="1"/>
      <w:numFmt w:val="bullet"/>
      <w:lvlText w:val=""/>
      <w:lvlJc w:val="left"/>
      <w:pPr>
        <w:ind w:left="1800" w:hanging="360"/>
      </w:pPr>
      <w:rPr>
        <w:rFonts w:ascii="Wingdings" w:hAnsi="Wingdings" w:hint="default"/>
      </w:rPr>
    </w:lvl>
    <w:lvl w:ilvl="3" w:tplc="7B76F9D8" w:tentative="1">
      <w:start w:val="1"/>
      <w:numFmt w:val="bullet"/>
      <w:lvlText w:val=""/>
      <w:lvlJc w:val="left"/>
      <w:pPr>
        <w:ind w:left="2520" w:hanging="360"/>
      </w:pPr>
      <w:rPr>
        <w:rFonts w:ascii="Symbol" w:hAnsi="Symbol" w:hint="default"/>
      </w:rPr>
    </w:lvl>
    <w:lvl w:ilvl="4" w:tplc="947CDC8C" w:tentative="1">
      <w:start w:val="1"/>
      <w:numFmt w:val="bullet"/>
      <w:lvlText w:val="o"/>
      <w:lvlJc w:val="left"/>
      <w:pPr>
        <w:ind w:left="3240" w:hanging="360"/>
      </w:pPr>
      <w:rPr>
        <w:rFonts w:ascii="Courier New" w:hAnsi="Courier New" w:cs="Courier New" w:hint="default"/>
      </w:rPr>
    </w:lvl>
    <w:lvl w:ilvl="5" w:tplc="6F64EAEA" w:tentative="1">
      <w:start w:val="1"/>
      <w:numFmt w:val="bullet"/>
      <w:lvlText w:val=""/>
      <w:lvlJc w:val="left"/>
      <w:pPr>
        <w:ind w:left="3960" w:hanging="360"/>
      </w:pPr>
      <w:rPr>
        <w:rFonts w:ascii="Wingdings" w:hAnsi="Wingdings" w:hint="default"/>
      </w:rPr>
    </w:lvl>
    <w:lvl w:ilvl="6" w:tplc="9434FE18" w:tentative="1">
      <w:start w:val="1"/>
      <w:numFmt w:val="bullet"/>
      <w:lvlText w:val=""/>
      <w:lvlJc w:val="left"/>
      <w:pPr>
        <w:ind w:left="4680" w:hanging="360"/>
      </w:pPr>
      <w:rPr>
        <w:rFonts w:ascii="Symbol" w:hAnsi="Symbol" w:hint="default"/>
      </w:rPr>
    </w:lvl>
    <w:lvl w:ilvl="7" w:tplc="6FDE2ECA" w:tentative="1">
      <w:start w:val="1"/>
      <w:numFmt w:val="bullet"/>
      <w:lvlText w:val="o"/>
      <w:lvlJc w:val="left"/>
      <w:pPr>
        <w:ind w:left="5400" w:hanging="360"/>
      </w:pPr>
      <w:rPr>
        <w:rFonts w:ascii="Courier New" w:hAnsi="Courier New" w:cs="Courier New" w:hint="default"/>
      </w:rPr>
    </w:lvl>
    <w:lvl w:ilvl="8" w:tplc="48F687F0" w:tentative="1">
      <w:start w:val="1"/>
      <w:numFmt w:val="bullet"/>
      <w:lvlText w:val=""/>
      <w:lvlJc w:val="left"/>
      <w:pPr>
        <w:ind w:left="6120" w:hanging="360"/>
      </w:pPr>
      <w:rPr>
        <w:rFonts w:ascii="Wingdings" w:hAnsi="Wingdings" w:hint="default"/>
      </w:rPr>
    </w:lvl>
  </w:abstractNum>
  <w:abstractNum w:abstractNumId="46" w15:restartNumberingAfterBreak="0">
    <w:nsid w:val="73363D3C"/>
    <w:multiLevelType w:val="hybridMultilevel"/>
    <w:tmpl w:val="CBF65054"/>
    <w:lvl w:ilvl="0" w:tplc="D0ACEA8C">
      <w:start w:val="1"/>
      <w:numFmt w:val="upperLetter"/>
      <w:pStyle w:val="Heading3"/>
      <w:lvlText w:val="%1)"/>
      <w:lvlJc w:val="left"/>
      <w:pPr>
        <w:tabs>
          <w:tab w:val="num" w:pos="720"/>
        </w:tabs>
        <w:ind w:left="720" w:hanging="360"/>
      </w:pPr>
      <w:rPr>
        <w:rFonts w:cs="Times New Roman" w:hint="default"/>
      </w:rPr>
    </w:lvl>
    <w:lvl w:ilvl="1" w:tplc="AB54479E" w:tentative="1">
      <w:start w:val="1"/>
      <w:numFmt w:val="lowerLetter"/>
      <w:lvlText w:val="%2."/>
      <w:lvlJc w:val="left"/>
      <w:pPr>
        <w:tabs>
          <w:tab w:val="num" w:pos="1440"/>
        </w:tabs>
        <w:ind w:left="1440" w:hanging="360"/>
      </w:pPr>
      <w:rPr>
        <w:rFonts w:cs="Times New Roman"/>
      </w:rPr>
    </w:lvl>
    <w:lvl w:ilvl="2" w:tplc="057842CC" w:tentative="1">
      <w:start w:val="1"/>
      <w:numFmt w:val="lowerRoman"/>
      <w:lvlText w:val="%3."/>
      <w:lvlJc w:val="right"/>
      <w:pPr>
        <w:tabs>
          <w:tab w:val="num" w:pos="2160"/>
        </w:tabs>
        <w:ind w:left="2160" w:hanging="180"/>
      </w:pPr>
      <w:rPr>
        <w:rFonts w:cs="Times New Roman"/>
      </w:rPr>
    </w:lvl>
    <w:lvl w:ilvl="3" w:tplc="E9CA7B14" w:tentative="1">
      <w:start w:val="1"/>
      <w:numFmt w:val="decimal"/>
      <w:lvlText w:val="%4."/>
      <w:lvlJc w:val="left"/>
      <w:pPr>
        <w:tabs>
          <w:tab w:val="num" w:pos="2880"/>
        </w:tabs>
        <w:ind w:left="2880" w:hanging="360"/>
      </w:pPr>
      <w:rPr>
        <w:rFonts w:cs="Times New Roman"/>
      </w:rPr>
    </w:lvl>
    <w:lvl w:ilvl="4" w:tplc="160AD880" w:tentative="1">
      <w:start w:val="1"/>
      <w:numFmt w:val="lowerLetter"/>
      <w:lvlText w:val="%5."/>
      <w:lvlJc w:val="left"/>
      <w:pPr>
        <w:tabs>
          <w:tab w:val="num" w:pos="3600"/>
        </w:tabs>
        <w:ind w:left="3600" w:hanging="360"/>
      </w:pPr>
      <w:rPr>
        <w:rFonts w:cs="Times New Roman"/>
      </w:rPr>
    </w:lvl>
    <w:lvl w:ilvl="5" w:tplc="4894C74E" w:tentative="1">
      <w:start w:val="1"/>
      <w:numFmt w:val="lowerRoman"/>
      <w:lvlText w:val="%6."/>
      <w:lvlJc w:val="right"/>
      <w:pPr>
        <w:tabs>
          <w:tab w:val="num" w:pos="4320"/>
        </w:tabs>
        <w:ind w:left="4320" w:hanging="180"/>
      </w:pPr>
      <w:rPr>
        <w:rFonts w:cs="Times New Roman"/>
      </w:rPr>
    </w:lvl>
    <w:lvl w:ilvl="6" w:tplc="A7F03DEA" w:tentative="1">
      <w:start w:val="1"/>
      <w:numFmt w:val="decimal"/>
      <w:lvlText w:val="%7."/>
      <w:lvlJc w:val="left"/>
      <w:pPr>
        <w:tabs>
          <w:tab w:val="num" w:pos="5040"/>
        </w:tabs>
        <w:ind w:left="5040" w:hanging="360"/>
      </w:pPr>
      <w:rPr>
        <w:rFonts w:cs="Times New Roman"/>
      </w:rPr>
    </w:lvl>
    <w:lvl w:ilvl="7" w:tplc="ADD8B884" w:tentative="1">
      <w:start w:val="1"/>
      <w:numFmt w:val="lowerLetter"/>
      <w:lvlText w:val="%8."/>
      <w:lvlJc w:val="left"/>
      <w:pPr>
        <w:tabs>
          <w:tab w:val="num" w:pos="5760"/>
        </w:tabs>
        <w:ind w:left="5760" w:hanging="360"/>
      </w:pPr>
      <w:rPr>
        <w:rFonts w:cs="Times New Roman"/>
      </w:rPr>
    </w:lvl>
    <w:lvl w:ilvl="8" w:tplc="34F27196"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7522DF"/>
    <w:multiLevelType w:val="hybridMultilevel"/>
    <w:tmpl w:val="604A57EE"/>
    <w:lvl w:ilvl="0" w:tplc="37AAE396">
      <w:numFmt w:val="bullet"/>
      <w:lvlText w:val=""/>
      <w:lvlJc w:val="left"/>
      <w:pPr>
        <w:ind w:left="720" w:hanging="360"/>
      </w:pPr>
      <w:rPr>
        <w:rFonts w:ascii="Symbol" w:eastAsiaTheme="minorHAnsi" w:hAnsi="Symbol" w:cs="Arial" w:hint="default"/>
      </w:rPr>
    </w:lvl>
    <w:lvl w:ilvl="1" w:tplc="8F3C8CE0">
      <w:start w:val="1"/>
      <w:numFmt w:val="bullet"/>
      <w:lvlText w:val="o"/>
      <w:lvlJc w:val="left"/>
      <w:pPr>
        <w:ind w:left="1440" w:hanging="360"/>
      </w:pPr>
      <w:rPr>
        <w:rFonts w:ascii="Courier New" w:hAnsi="Courier New" w:cs="Courier New" w:hint="default"/>
      </w:rPr>
    </w:lvl>
    <w:lvl w:ilvl="2" w:tplc="0E263AFE" w:tentative="1">
      <w:start w:val="1"/>
      <w:numFmt w:val="bullet"/>
      <w:lvlText w:val=""/>
      <w:lvlJc w:val="left"/>
      <w:pPr>
        <w:ind w:left="2160" w:hanging="360"/>
      </w:pPr>
      <w:rPr>
        <w:rFonts w:ascii="Wingdings" w:hAnsi="Wingdings" w:hint="default"/>
      </w:rPr>
    </w:lvl>
    <w:lvl w:ilvl="3" w:tplc="AE928F9C" w:tentative="1">
      <w:start w:val="1"/>
      <w:numFmt w:val="bullet"/>
      <w:lvlText w:val=""/>
      <w:lvlJc w:val="left"/>
      <w:pPr>
        <w:ind w:left="2880" w:hanging="360"/>
      </w:pPr>
      <w:rPr>
        <w:rFonts w:ascii="Symbol" w:hAnsi="Symbol" w:hint="default"/>
      </w:rPr>
    </w:lvl>
    <w:lvl w:ilvl="4" w:tplc="B6BE3364" w:tentative="1">
      <w:start w:val="1"/>
      <w:numFmt w:val="bullet"/>
      <w:lvlText w:val="o"/>
      <w:lvlJc w:val="left"/>
      <w:pPr>
        <w:ind w:left="3600" w:hanging="360"/>
      </w:pPr>
      <w:rPr>
        <w:rFonts w:ascii="Courier New" w:hAnsi="Courier New" w:cs="Courier New" w:hint="default"/>
      </w:rPr>
    </w:lvl>
    <w:lvl w:ilvl="5" w:tplc="E8163FD0" w:tentative="1">
      <w:start w:val="1"/>
      <w:numFmt w:val="bullet"/>
      <w:lvlText w:val=""/>
      <w:lvlJc w:val="left"/>
      <w:pPr>
        <w:ind w:left="4320" w:hanging="360"/>
      </w:pPr>
      <w:rPr>
        <w:rFonts w:ascii="Wingdings" w:hAnsi="Wingdings" w:hint="default"/>
      </w:rPr>
    </w:lvl>
    <w:lvl w:ilvl="6" w:tplc="A06265C8" w:tentative="1">
      <w:start w:val="1"/>
      <w:numFmt w:val="bullet"/>
      <w:lvlText w:val=""/>
      <w:lvlJc w:val="left"/>
      <w:pPr>
        <w:ind w:left="5040" w:hanging="360"/>
      </w:pPr>
      <w:rPr>
        <w:rFonts w:ascii="Symbol" w:hAnsi="Symbol" w:hint="default"/>
      </w:rPr>
    </w:lvl>
    <w:lvl w:ilvl="7" w:tplc="1A9045F8" w:tentative="1">
      <w:start w:val="1"/>
      <w:numFmt w:val="bullet"/>
      <w:lvlText w:val="o"/>
      <w:lvlJc w:val="left"/>
      <w:pPr>
        <w:ind w:left="5760" w:hanging="360"/>
      </w:pPr>
      <w:rPr>
        <w:rFonts w:ascii="Courier New" w:hAnsi="Courier New" w:cs="Courier New" w:hint="default"/>
      </w:rPr>
    </w:lvl>
    <w:lvl w:ilvl="8" w:tplc="C420BA70" w:tentative="1">
      <w:start w:val="1"/>
      <w:numFmt w:val="bullet"/>
      <w:lvlText w:val=""/>
      <w:lvlJc w:val="left"/>
      <w:pPr>
        <w:ind w:left="6480" w:hanging="360"/>
      </w:pPr>
      <w:rPr>
        <w:rFonts w:ascii="Wingdings" w:hAnsi="Wingdings" w:hint="default"/>
      </w:rPr>
    </w:lvl>
  </w:abstractNum>
  <w:abstractNum w:abstractNumId="48" w15:restartNumberingAfterBreak="0">
    <w:nsid w:val="7D4227C0"/>
    <w:multiLevelType w:val="hybridMultilevel"/>
    <w:tmpl w:val="66FAF786"/>
    <w:lvl w:ilvl="0" w:tplc="682CF2C2">
      <w:start w:val="1"/>
      <w:numFmt w:val="decimal"/>
      <w:lvlText w:val="%1."/>
      <w:lvlJc w:val="left"/>
      <w:pPr>
        <w:ind w:left="360" w:hanging="360"/>
      </w:pPr>
      <w:rPr>
        <w:rFonts w:ascii="Arial" w:hAnsi="Arial" w:cs="Arial" w:hint="default"/>
      </w:rPr>
    </w:lvl>
    <w:lvl w:ilvl="1" w:tplc="9BAEC7A6" w:tentative="1">
      <w:start w:val="1"/>
      <w:numFmt w:val="lowerLetter"/>
      <w:lvlText w:val="%2."/>
      <w:lvlJc w:val="left"/>
      <w:pPr>
        <w:ind w:left="1080" w:hanging="360"/>
      </w:pPr>
    </w:lvl>
    <w:lvl w:ilvl="2" w:tplc="ACD605D8" w:tentative="1">
      <w:start w:val="1"/>
      <w:numFmt w:val="lowerRoman"/>
      <w:lvlText w:val="%3."/>
      <w:lvlJc w:val="right"/>
      <w:pPr>
        <w:ind w:left="1800" w:hanging="180"/>
      </w:pPr>
    </w:lvl>
    <w:lvl w:ilvl="3" w:tplc="B3B0F508" w:tentative="1">
      <w:start w:val="1"/>
      <w:numFmt w:val="decimal"/>
      <w:lvlText w:val="%4."/>
      <w:lvlJc w:val="left"/>
      <w:pPr>
        <w:ind w:left="2520" w:hanging="360"/>
      </w:pPr>
    </w:lvl>
    <w:lvl w:ilvl="4" w:tplc="DF78A204" w:tentative="1">
      <w:start w:val="1"/>
      <w:numFmt w:val="lowerLetter"/>
      <w:lvlText w:val="%5."/>
      <w:lvlJc w:val="left"/>
      <w:pPr>
        <w:ind w:left="3240" w:hanging="360"/>
      </w:pPr>
    </w:lvl>
    <w:lvl w:ilvl="5" w:tplc="0E62217C" w:tentative="1">
      <w:start w:val="1"/>
      <w:numFmt w:val="lowerRoman"/>
      <w:lvlText w:val="%6."/>
      <w:lvlJc w:val="right"/>
      <w:pPr>
        <w:ind w:left="3960" w:hanging="180"/>
      </w:pPr>
    </w:lvl>
    <w:lvl w:ilvl="6" w:tplc="F3AA8470" w:tentative="1">
      <w:start w:val="1"/>
      <w:numFmt w:val="decimal"/>
      <w:lvlText w:val="%7."/>
      <w:lvlJc w:val="left"/>
      <w:pPr>
        <w:ind w:left="4680" w:hanging="360"/>
      </w:pPr>
    </w:lvl>
    <w:lvl w:ilvl="7" w:tplc="369C5938" w:tentative="1">
      <w:start w:val="1"/>
      <w:numFmt w:val="lowerLetter"/>
      <w:lvlText w:val="%8."/>
      <w:lvlJc w:val="left"/>
      <w:pPr>
        <w:ind w:left="5400" w:hanging="360"/>
      </w:pPr>
    </w:lvl>
    <w:lvl w:ilvl="8" w:tplc="1040D57A" w:tentative="1">
      <w:start w:val="1"/>
      <w:numFmt w:val="lowerRoman"/>
      <w:lvlText w:val="%9."/>
      <w:lvlJc w:val="right"/>
      <w:pPr>
        <w:ind w:left="6120" w:hanging="180"/>
      </w:pPr>
    </w:lvl>
  </w:abstractNum>
  <w:abstractNum w:abstractNumId="49" w15:restartNumberingAfterBreak="0">
    <w:nsid w:val="7F553E07"/>
    <w:multiLevelType w:val="hybridMultilevel"/>
    <w:tmpl w:val="A3929618"/>
    <w:lvl w:ilvl="0" w:tplc="9A76398A">
      <w:start w:val="1"/>
      <w:numFmt w:val="bullet"/>
      <w:lvlText w:val=""/>
      <w:lvlJc w:val="left"/>
      <w:pPr>
        <w:ind w:left="780" w:hanging="360"/>
      </w:pPr>
      <w:rPr>
        <w:rFonts w:ascii="Symbol" w:hAnsi="Symbol" w:hint="default"/>
      </w:rPr>
    </w:lvl>
    <w:lvl w:ilvl="1" w:tplc="DB18B3FE" w:tentative="1">
      <w:start w:val="1"/>
      <w:numFmt w:val="bullet"/>
      <w:lvlText w:val="o"/>
      <w:lvlJc w:val="left"/>
      <w:pPr>
        <w:ind w:left="1500" w:hanging="360"/>
      </w:pPr>
      <w:rPr>
        <w:rFonts w:ascii="Courier New" w:hAnsi="Courier New" w:cs="Courier New" w:hint="default"/>
      </w:rPr>
    </w:lvl>
    <w:lvl w:ilvl="2" w:tplc="C30ACEF2" w:tentative="1">
      <w:start w:val="1"/>
      <w:numFmt w:val="bullet"/>
      <w:lvlText w:val=""/>
      <w:lvlJc w:val="left"/>
      <w:pPr>
        <w:ind w:left="2220" w:hanging="360"/>
      </w:pPr>
      <w:rPr>
        <w:rFonts w:ascii="Wingdings" w:hAnsi="Wingdings" w:hint="default"/>
      </w:rPr>
    </w:lvl>
    <w:lvl w:ilvl="3" w:tplc="BC048E78" w:tentative="1">
      <w:start w:val="1"/>
      <w:numFmt w:val="bullet"/>
      <w:lvlText w:val=""/>
      <w:lvlJc w:val="left"/>
      <w:pPr>
        <w:ind w:left="2940" w:hanging="360"/>
      </w:pPr>
      <w:rPr>
        <w:rFonts w:ascii="Symbol" w:hAnsi="Symbol" w:hint="default"/>
      </w:rPr>
    </w:lvl>
    <w:lvl w:ilvl="4" w:tplc="1D803212" w:tentative="1">
      <w:start w:val="1"/>
      <w:numFmt w:val="bullet"/>
      <w:lvlText w:val="o"/>
      <w:lvlJc w:val="left"/>
      <w:pPr>
        <w:ind w:left="3660" w:hanging="360"/>
      </w:pPr>
      <w:rPr>
        <w:rFonts w:ascii="Courier New" w:hAnsi="Courier New" w:cs="Courier New" w:hint="default"/>
      </w:rPr>
    </w:lvl>
    <w:lvl w:ilvl="5" w:tplc="36640E9E" w:tentative="1">
      <w:start w:val="1"/>
      <w:numFmt w:val="bullet"/>
      <w:lvlText w:val=""/>
      <w:lvlJc w:val="left"/>
      <w:pPr>
        <w:ind w:left="4380" w:hanging="360"/>
      </w:pPr>
      <w:rPr>
        <w:rFonts w:ascii="Wingdings" w:hAnsi="Wingdings" w:hint="default"/>
      </w:rPr>
    </w:lvl>
    <w:lvl w:ilvl="6" w:tplc="3796DEDE" w:tentative="1">
      <w:start w:val="1"/>
      <w:numFmt w:val="bullet"/>
      <w:lvlText w:val=""/>
      <w:lvlJc w:val="left"/>
      <w:pPr>
        <w:ind w:left="5100" w:hanging="360"/>
      </w:pPr>
      <w:rPr>
        <w:rFonts w:ascii="Symbol" w:hAnsi="Symbol" w:hint="default"/>
      </w:rPr>
    </w:lvl>
    <w:lvl w:ilvl="7" w:tplc="91DE99BE" w:tentative="1">
      <w:start w:val="1"/>
      <w:numFmt w:val="bullet"/>
      <w:lvlText w:val="o"/>
      <w:lvlJc w:val="left"/>
      <w:pPr>
        <w:ind w:left="5820" w:hanging="360"/>
      </w:pPr>
      <w:rPr>
        <w:rFonts w:ascii="Courier New" w:hAnsi="Courier New" w:cs="Courier New" w:hint="default"/>
      </w:rPr>
    </w:lvl>
    <w:lvl w:ilvl="8" w:tplc="731EE056" w:tentative="1">
      <w:start w:val="1"/>
      <w:numFmt w:val="bullet"/>
      <w:lvlText w:val=""/>
      <w:lvlJc w:val="left"/>
      <w:pPr>
        <w:ind w:left="6540" w:hanging="360"/>
      </w:pPr>
      <w:rPr>
        <w:rFonts w:ascii="Wingdings" w:hAnsi="Wingdings" w:hint="default"/>
      </w:rPr>
    </w:lvl>
  </w:abstractNum>
  <w:num w:numId="1">
    <w:abstractNumId w:val="46"/>
  </w:num>
  <w:num w:numId="2">
    <w:abstractNumId w:val="38"/>
  </w:num>
  <w:num w:numId="3">
    <w:abstractNumId w:val="36"/>
  </w:num>
  <w:num w:numId="4">
    <w:abstractNumId w:val="35"/>
  </w:num>
  <w:num w:numId="5">
    <w:abstractNumId w:val="44"/>
  </w:num>
  <w:num w:numId="6">
    <w:abstractNumId w:val="41"/>
  </w:num>
  <w:num w:numId="7">
    <w:abstractNumId w:val="9"/>
  </w:num>
  <w:num w:numId="8">
    <w:abstractNumId w:val="17"/>
  </w:num>
  <w:num w:numId="9">
    <w:abstractNumId w:val="40"/>
  </w:num>
  <w:num w:numId="10">
    <w:abstractNumId w:val="23"/>
  </w:num>
  <w:num w:numId="11">
    <w:abstractNumId w:val="30"/>
  </w:num>
  <w:num w:numId="12">
    <w:abstractNumId w:val="31"/>
  </w:num>
  <w:num w:numId="13">
    <w:abstractNumId w:val="8"/>
  </w:num>
  <w:num w:numId="14">
    <w:abstractNumId w:val="24"/>
  </w:num>
  <w:num w:numId="15">
    <w:abstractNumId w:val="28"/>
  </w:num>
  <w:num w:numId="16">
    <w:abstractNumId w:val="48"/>
  </w:num>
  <w:num w:numId="17">
    <w:abstractNumId w:val="5"/>
  </w:num>
  <w:num w:numId="18">
    <w:abstractNumId w:val="32"/>
  </w:num>
  <w:num w:numId="19">
    <w:abstractNumId w:val="2"/>
  </w:num>
  <w:num w:numId="20">
    <w:abstractNumId w:val="12"/>
  </w:num>
  <w:num w:numId="21">
    <w:abstractNumId w:val="14"/>
  </w:num>
  <w:num w:numId="22">
    <w:abstractNumId w:val="1"/>
  </w:num>
  <w:num w:numId="23">
    <w:abstractNumId w:val="3"/>
  </w:num>
  <w:num w:numId="24">
    <w:abstractNumId w:val="18"/>
  </w:num>
  <w:num w:numId="25">
    <w:abstractNumId w:val="4"/>
  </w:num>
  <w:num w:numId="26">
    <w:abstractNumId w:val="20"/>
  </w:num>
  <w:num w:numId="27">
    <w:abstractNumId w:val="16"/>
  </w:num>
  <w:num w:numId="28">
    <w:abstractNumId w:val="33"/>
  </w:num>
  <w:num w:numId="29">
    <w:abstractNumId w:val="42"/>
  </w:num>
  <w:num w:numId="30">
    <w:abstractNumId w:val="3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0"/>
  </w:num>
  <w:num w:numId="35">
    <w:abstractNumId w:val="22"/>
  </w:num>
  <w:num w:numId="36">
    <w:abstractNumId w:val="37"/>
  </w:num>
  <w:num w:numId="37">
    <w:abstractNumId w:val="19"/>
  </w:num>
  <w:num w:numId="38">
    <w:abstractNumId w:val="47"/>
  </w:num>
  <w:num w:numId="39">
    <w:abstractNumId w:val="10"/>
  </w:num>
  <w:num w:numId="40">
    <w:abstractNumId w:val="36"/>
  </w:num>
  <w:num w:numId="41">
    <w:abstractNumId w:val="21"/>
  </w:num>
  <w:num w:numId="42">
    <w:abstractNumId w:val="7"/>
  </w:num>
  <w:num w:numId="43">
    <w:abstractNumId w:val="43"/>
  </w:num>
  <w:num w:numId="44">
    <w:abstractNumId w:val="45"/>
  </w:num>
  <w:num w:numId="45">
    <w:abstractNumId w:val="25"/>
  </w:num>
  <w:num w:numId="46">
    <w:abstractNumId w:val="27"/>
  </w:num>
  <w:num w:numId="47">
    <w:abstractNumId w:val="15"/>
  </w:num>
  <w:num w:numId="48">
    <w:abstractNumId w:val="34"/>
  </w:num>
  <w:num w:numId="49">
    <w:abstractNumId w:val="26"/>
  </w:num>
  <w:num w:numId="50">
    <w:abstractNumId w:val="13"/>
  </w:num>
  <w:num w:numId="51">
    <w:abstractNumId w:val="29"/>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3F"/>
    <w:rsid w:val="0000166E"/>
    <w:rsid w:val="00002477"/>
    <w:rsid w:val="000037D5"/>
    <w:rsid w:val="0000435C"/>
    <w:rsid w:val="000103AE"/>
    <w:rsid w:val="000121F9"/>
    <w:rsid w:val="000125BF"/>
    <w:rsid w:val="0001263E"/>
    <w:rsid w:val="00013B14"/>
    <w:rsid w:val="000151D6"/>
    <w:rsid w:val="00017092"/>
    <w:rsid w:val="0002213A"/>
    <w:rsid w:val="00022FB4"/>
    <w:rsid w:val="00024BBE"/>
    <w:rsid w:val="0002505B"/>
    <w:rsid w:val="0002523A"/>
    <w:rsid w:val="0002597B"/>
    <w:rsid w:val="00025A89"/>
    <w:rsid w:val="000260CE"/>
    <w:rsid w:val="00027369"/>
    <w:rsid w:val="000275C3"/>
    <w:rsid w:val="00027D44"/>
    <w:rsid w:val="00027D7E"/>
    <w:rsid w:val="00031960"/>
    <w:rsid w:val="00031E30"/>
    <w:rsid w:val="00032021"/>
    <w:rsid w:val="00032679"/>
    <w:rsid w:val="00033FD7"/>
    <w:rsid w:val="00035B03"/>
    <w:rsid w:val="000361E4"/>
    <w:rsid w:val="00036219"/>
    <w:rsid w:val="00037907"/>
    <w:rsid w:val="00040AA3"/>
    <w:rsid w:val="00041EDB"/>
    <w:rsid w:val="00042D67"/>
    <w:rsid w:val="00043DEB"/>
    <w:rsid w:val="00045288"/>
    <w:rsid w:val="00045844"/>
    <w:rsid w:val="00045B3A"/>
    <w:rsid w:val="00047D9A"/>
    <w:rsid w:val="00050ABB"/>
    <w:rsid w:val="00051738"/>
    <w:rsid w:val="00051F05"/>
    <w:rsid w:val="00052ED7"/>
    <w:rsid w:val="000531EF"/>
    <w:rsid w:val="00053F5A"/>
    <w:rsid w:val="00055A88"/>
    <w:rsid w:val="00055E62"/>
    <w:rsid w:val="00057F54"/>
    <w:rsid w:val="0006229E"/>
    <w:rsid w:val="0006316C"/>
    <w:rsid w:val="000631C6"/>
    <w:rsid w:val="000633F0"/>
    <w:rsid w:val="0006578E"/>
    <w:rsid w:val="00066158"/>
    <w:rsid w:val="000674AD"/>
    <w:rsid w:val="00067816"/>
    <w:rsid w:val="00072A91"/>
    <w:rsid w:val="000744D4"/>
    <w:rsid w:val="000756A2"/>
    <w:rsid w:val="000762F3"/>
    <w:rsid w:val="000766BC"/>
    <w:rsid w:val="00077E76"/>
    <w:rsid w:val="00080AEC"/>
    <w:rsid w:val="00081572"/>
    <w:rsid w:val="00081B08"/>
    <w:rsid w:val="00081DFF"/>
    <w:rsid w:val="00082486"/>
    <w:rsid w:val="00084A39"/>
    <w:rsid w:val="00084E78"/>
    <w:rsid w:val="00085394"/>
    <w:rsid w:val="0008546C"/>
    <w:rsid w:val="000855D7"/>
    <w:rsid w:val="000905B5"/>
    <w:rsid w:val="00092690"/>
    <w:rsid w:val="00093701"/>
    <w:rsid w:val="000937D8"/>
    <w:rsid w:val="00093A5E"/>
    <w:rsid w:val="00094231"/>
    <w:rsid w:val="000969FC"/>
    <w:rsid w:val="00096D8C"/>
    <w:rsid w:val="00097459"/>
    <w:rsid w:val="00097AB5"/>
    <w:rsid w:val="000A18DB"/>
    <w:rsid w:val="000A5209"/>
    <w:rsid w:val="000A5A96"/>
    <w:rsid w:val="000A6A74"/>
    <w:rsid w:val="000A6E4E"/>
    <w:rsid w:val="000A6F3A"/>
    <w:rsid w:val="000A7696"/>
    <w:rsid w:val="000A77A0"/>
    <w:rsid w:val="000A7E1C"/>
    <w:rsid w:val="000B008E"/>
    <w:rsid w:val="000B0A79"/>
    <w:rsid w:val="000B0CFA"/>
    <w:rsid w:val="000B2691"/>
    <w:rsid w:val="000B2946"/>
    <w:rsid w:val="000B2D88"/>
    <w:rsid w:val="000B35F4"/>
    <w:rsid w:val="000B3967"/>
    <w:rsid w:val="000B4B06"/>
    <w:rsid w:val="000B6668"/>
    <w:rsid w:val="000B7361"/>
    <w:rsid w:val="000B7E62"/>
    <w:rsid w:val="000C0A01"/>
    <w:rsid w:val="000C15BB"/>
    <w:rsid w:val="000C1F6A"/>
    <w:rsid w:val="000C2884"/>
    <w:rsid w:val="000C29E7"/>
    <w:rsid w:val="000C2FFA"/>
    <w:rsid w:val="000C3276"/>
    <w:rsid w:val="000C40DA"/>
    <w:rsid w:val="000C54F7"/>
    <w:rsid w:val="000C5FAB"/>
    <w:rsid w:val="000C6662"/>
    <w:rsid w:val="000C67C3"/>
    <w:rsid w:val="000C741A"/>
    <w:rsid w:val="000C7932"/>
    <w:rsid w:val="000C7F27"/>
    <w:rsid w:val="000D065A"/>
    <w:rsid w:val="000D0E4F"/>
    <w:rsid w:val="000D0E8A"/>
    <w:rsid w:val="000D2ADC"/>
    <w:rsid w:val="000D3F72"/>
    <w:rsid w:val="000D424F"/>
    <w:rsid w:val="000D448D"/>
    <w:rsid w:val="000D5620"/>
    <w:rsid w:val="000D6CAE"/>
    <w:rsid w:val="000D7846"/>
    <w:rsid w:val="000D798B"/>
    <w:rsid w:val="000D7C3C"/>
    <w:rsid w:val="000E055B"/>
    <w:rsid w:val="000E0C61"/>
    <w:rsid w:val="000E494D"/>
    <w:rsid w:val="000E56A1"/>
    <w:rsid w:val="000E5AA0"/>
    <w:rsid w:val="000E5D48"/>
    <w:rsid w:val="000E5E95"/>
    <w:rsid w:val="000F0447"/>
    <w:rsid w:val="000F0B74"/>
    <w:rsid w:val="000F13E9"/>
    <w:rsid w:val="000F16E4"/>
    <w:rsid w:val="000F1E4B"/>
    <w:rsid w:val="000F277B"/>
    <w:rsid w:val="000F5137"/>
    <w:rsid w:val="000F74B1"/>
    <w:rsid w:val="000F7734"/>
    <w:rsid w:val="00100312"/>
    <w:rsid w:val="00101129"/>
    <w:rsid w:val="001034FF"/>
    <w:rsid w:val="00103C96"/>
    <w:rsid w:val="00104242"/>
    <w:rsid w:val="00104EF6"/>
    <w:rsid w:val="001050E4"/>
    <w:rsid w:val="0010514C"/>
    <w:rsid w:val="00106118"/>
    <w:rsid w:val="00106703"/>
    <w:rsid w:val="00107545"/>
    <w:rsid w:val="00110120"/>
    <w:rsid w:val="00110BAD"/>
    <w:rsid w:val="00110C32"/>
    <w:rsid w:val="001112D9"/>
    <w:rsid w:val="0011199E"/>
    <w:rsid w:val="00112087"/>
    <w:rsid w:val="001120A6"/>
    <w:rsid w:val="00112549"/>
    <w:rsid w:val="00112BA1"/>
    <w:rsid w:val="00113517"/>
    <w:rsid w:val="001149F8"/>
    <w:rsid w:val="00114AC5"/>
    <w:rsid w:val="001150DA"/>
    <w:rsid w:val="00115A13"/>
    <w:rsid w:val="00115E25"/>
    <w:rsid w:val="001162F8"/>
    <w:rsid w:val="00116377"/>
    <w:rsid w:val="00117149"/>
    <w:rsid w:val="001211D6"/>
    <w:rsid w:val="00121873"/>
    <w:rsid w:val="001228CB"/>
    <w:rsid w:val="00122A0D"/>
    <w:rsid w:val="00122F91"/>
    <w:rsid w:val="00126805"/>
    <w:rsid w:val="00130EBB"/>
    <w:rsid w:val="001317EE"/>
    <w:rsid w:val="00131AD4"/>
    <w:rsid w:val="00132312"/>
    <w:rsid w:val="001329C3"/>
    <w:rsid w:val="001332B9"/>
    <w:rsid w:val="001345E9"/>
    <w:rsid w:val="0013476A"/>
    <w:rsid w:val="001358C7"/>
    <w:rsid w:val="0013622F"/>
    <w:rsid w:val="0013699C"/>
    <w:rsid w:val="00136F86"/>
    <w:rsid w:val="00140C14"/>
    <w:rsid w:val="00141689"/>
    <w:rsid w:val="00141FDA"/>
    <w:rsid w:val="00142C70"/>
    <w:rsid w:val="0014347D"/>
    <w:rsid w:val="00143C35"/>
    <w:rsid w:val="00144201"/>
    <w:rsid w:val="00144369"/>
    <w:rsid w:val="00144586"/>
    <w:rsid w:val="001450EB"/>
    <w:rsid w:val="00145C39"/>
    <w:rsid w:val="00146829"/>
    <w:rsid w:val="00147833"/>
    <w:rsid w:val="001501A8"/>
    <w:rsid w:val="001535D2"/>
    <w:rsid w:val="00154A6F"/>
    <w:rsid w:val="00156D53"/>
    <w:rsid w:val="0016036B"/>
    <w:rsid w:val="0016041F"/>
    <w:rsid w:val="001624C3"/>
    <w:rsid w:val="00162E00"/>
    <w:rsid w:val="001634A2"/>
    <w:rsid w:val="00163D2C"/>
    <w:rsid w:val="00164810"/>
    <w:rsid w:val="0017024A"/>
    <w:rsid w:val="00172AB1"/>
    <w:rsid w:val="00172DC9"/>
    <w:rsid w:val="001748DD"/>
    <w:rsid w:val="00174CE2"/>
    <w:rsid w:val="00176DCE"/>
    <w:rsid w:val="001779E9"/>
    <w:rsid w:val="00177A87"/>
    <w:rsid w:val="00181161"/>
    <w:rsid w:val="00182254"/>
    <w:rsid w:val="00184504"/>
    <w:rsid w:val="0018772E"/>
    <w:rsid w:val="001906C3"/>
    <w:rsid w:val="00190955"/>
    <w:rsid w:val="00191D30"/>
    <w:rsid w:val="00192234"/>
    <w:rsid w:val="0019265A"/>
    <w:rsid w:val="001955B9"/>
    <w:rsid w:val="00195870"/>
    <w:rsid w:val="001971C1"/>
    <w:rsid w:val="001978E6"/>
    <w:rsid w:val="001A0818"/>
    <w:rsid w:val="001A1AE9"/>
    <w:rsid w:val="001A1CFE"/>
    <w:rsid w:val="001A1D18"/>
    <w:rsid w:val="001A2321"/>
    <w:rsid w:val="001A3F57"/>
    <w:rsid w:val="001A4568"/>
    <w:rsid w:val="001A58B7"/>
    <w:rsid w:val="001A698B"/>
    <w:rsid w:val="001A6E14"/>
    <w:rsid w:val="001A7DD1"/>
    <w:rsid w:val="001B1103"/>
    <w:rsid w:val="001B28A0"/>
    <w:rsid w:val="001B3B7B"/>
    <w:rsid w:val="001B4185"/>
    <w:rsid w:val="001B4A30"/>
    <w:rsid w:val="001B4ABB"/>
    <w:rsid w:val="001B5177"/>
    <w:rsid w:val="001B6753"/>
    <w:rsid w:val="001C1496"/>
    <w:rsid w:val="001C1F60"/>
    <w:rsid w:val="001C21E5"/>
    <w:rsid w:val="001C2457"/>
    <w:rsid w:val="001C32CC"/>
    <w:rsid w:val="001C4E5D"/>
    <w:rsid w:val="001C555C"/>
    <w:rsid w:val="001C5969"/>
    <w:rsid w:val="001C68CF"/>
    <w:rsid w:val="001D04BC"/>
    <w:rsid w:val="001D0766"/>
    <w:rsid w:val="001D12EF"/>
    <w:rsid w:val="001D221A"/>
    <w:rsid w:val="001D3B30"/>
    <w:rsid w:val="001D467A"/>
    <w:rsid w:val="001D564A"/>
    <w:rsid w:val="001D5E1D"/>
    <w:rsid w:val="001E0309"/>
    <w:rsid w:val="001E1667"/>
    <w:rsid w:val="001E190F"/>
    <w:rsid w:val="001E1DB2"/>
    <w:rsid w:val="001E24FB"/>
    <w:rsid w:val="001E30E3"/>
    <w:rsid w:val="001E3426"/>
    <w:rsid w:val="001E3EF6"/>
    <w:rsid w:val="001E40B0"/>
    <w:rsid w:val="001E4DC1"/>
    <w:rsid w:val="001E63B8"/>
    <w:rsid w:val="001E72BE"/>
    <w:rsid w:val="001E7BE3"/>
    <w:rsid w:val="001E7EA6"/>
    <w:rsid w:val="001F0852"/>
    <w:rsid w:val="001F0FB7"/>
    <w:rsid w:val="001F2B8A"/>
    <w:rsid w:val="001F38F7"/>
    <w:rsid w:val="001F4600"/>
    <w:rsid w:val="001F4EFE"/>
    <w:rsid w:val="001F7820"/>
    <w:rsid w:val="001F7DF9"/>
    <w:rsid w:val="002000BE"/>
    <w:rsid w:val="00200D25"/>
    <w:rsid w:val="00200F50"/>
    <w:rsid w:val="002010B5"/>
    <w:rsid w:val="00201712"/>
    <w:rsid w:val="00201AA1"/>
    <w:rsid w:val="00201B52"/>
    <w:rsid w:val="002029BE"/>
    <w:rsid w:val="00202D6B"/>
    <w:rsid w:val="00202F61"/>
    <w:rsid w:val="0020362A"/>
    <w:rsid w:val="00206F42"/>
    <w:rsid w:val="00207D68"/>
    <w:rsid w:val="002121E3"/>
    <w:rsid w:val="00212B12"/>
    <w:rsid w:val="002144A0"/>
    <w:rsid w:val="00216822"/>
    <w:rsid w:val="00220B6E"/>
    <w:rsid w:val="002210AC"/>
    <w:rsid w:val="0022135A"/>
    <w:rsid w:val="002223BA"/>
    <w:rsid w:val="0022299E"/>
    <w:rsid w:val="00223278"/>
    <w:rsid w:val="0022430A"/>
    <w:rsid w:val="0022653B"/>
    <w:rsid w:val="00226709"/>
    <w:rsid w:val="00227C19"/>
    <w:rsid w:val="002313B5"/>
    <w:rsid w:val="002329AA"/>
    <w:rsid w:val="00234229"/>
    <w:rsid w:val="0023477B"/>
    <w:rsid w:val="00235B80"/>
    <w:rsid w:val="00236271"/>
    <w:rsid w:val="00236CBC"/>
    <w:rsid w:val="002370CA"/>
    <w:rsid w:val="002379BA"/>
    <w:rsid w:val="00240DBA"/>
    <w:rsid w:val="00241575"/>
    <w:rsid w:val="002416C6"/>
    <w:rsid w:val="00242892"/>
    <w:rsid w:val="00244083"/>
    <w:rsid w:val="00246C84"/>
    <w:rsid w:val="00247949"/>
    <w:rsid w:val="00247BD8"/>
    <w:rsid w:val="00247E33"/>
    <w:rsid w:val="00247EC0"/>
    <w:rsid w:val="002501CF"/>
    <w:rsid w:val="00250A0B"/>
    <w:rsid w:val="0025161D"/>
    <w:rsid w:val="00251FB5"/>
    <w:rsid w:val="00252AC0"/>
    <w:rsid w:val="00254AEC"/>
    <w:rsid w:val="00255C55"/>
    <w:rsid w:val="002569C4"/>
    <w:rsid w:val="00256FDA"/>
    <w:rsid w:val="002605B4"/>
    <w:rsid w:val="002614A9"/>
    <w:rsid w:val="00261668"/>
    <w:rsid w:val="00261AC1"/>
    <w:rsid w:val="00261ADC"/>
    <w:rsid w:val="00261C0D"/>
    <w:rsid w:val="00262475"/>
    <w:rsid w:val="00262B22"/>
    <w:rsid w:val="00263218"/>
    <w:rsid w:val="00263F6D"/>
    <w:rsid w:val="00264190"/>
    <w:rsid w:val="00264E5F"/>
    <w:rsid w:val="0026539C"/>
    <w:rsid w:val="00266075"/>
    <w:rsid w:val="00266A6B"/>
    <w:rsid w:val="00267B11"/>
    <w:rsid w:val="00271E1B"/>
    <w:rsid w:val="0027257C"/>
    <w:rsid w:val="002732A5"/>
    <w:rsid w:val="002733A1"/>
    <w:rsid w:val="002735AF"/>
    <w:rsid w:val="002742C0"/>
    <w:rsid w:val="002753F1"/>
    <w:rsid w:val="00276188"/>
    <w:rsid w:val="002802DD"/>
    <w:rsid w:val="00280BC6"/>
    <w:rsid w:val="0028246F"/>
    <w:rsid w:val="002826BA"/>
    <w:rsid w:val="00283824"/>
    <w:rsid w:val="00284180"/>
    <w:rsid w:val="00284E5A"/>
    <w:rsid w:val="00286725"/>
    <w:rsid w:val="00291DB8"/>
    <w:rsid w:val="00292CC0"/>
    <w:rsid w:val="00292F1C"/>
    <w:rsid w:val="00293F09"/>
    <w:rsid w:val="00294B56"/>
    <w:rsid w:val="00295926"/>
    <w:rsid w:val="0029632D"/>
    <w:rsid w:val="0029744E"/>
    <w:rsid w:val="002979D3"/>
    <w:rsid w:val="002A0523"/>
    <w:rsid w:val="002A0D79"/>
    <w:rsid w:val="002A4DF2"/>
    <w:rsid w:val="002A5609"/>
    <w:rsid w:val="002A6837"/>
    <w:rsid w:val="002A6A6C"/>
    <w:rsid w:val="002A70EA"/>
    <w:rsid w:val="002B0C76"/>
    <w:rsid w:val="002B1F2F"/>
    <w:rsid w:val="002B2554"/>
    <w:rsid w:val="002B2EC9"/>
    <w:rsid w:val="002B373F"/>
    <w:rsid w:val="002B37E5"/>
    <w:rsid w:val="002B4998"/>
    <w:rsid w:val="002B5380"/>
    <w:rsid w:val="002B60E5"/>
    <w:rsid w:val="002B61C8"/>
    <w:rsid w:val="002B6FE1"/>
    <w:rsid w:val="002B7A0F"/>
    <w:rsid w:val="002C0BBB"/>
    <w:rsid w:val="002C1D00"/>
    <w:rsid w:val="002C2C12"/>
    <w:rsid w:val="002C3A48"/>
    <w:rsid w:val="002C473E"/>
    <w:rsid w:val="002C4FBA"/>
    <w:rsid w:val="002C57C6"/>
    <w:rsid w:val="002C6855"/>
    <w:rsid w:val="002C6991"/>
    <w:rsid w:val="002D0BCB"/>
    <w:rsid w:val="002D0E62"/>
    <w:rsid w:val="002D340C"/>
    <w:rsid w:val="002D341A"/>
    <w:rsid w:val="002D34F7"/>
    <w:rsid w:val="002D373E"/>
    <w:rsid w:val="002D3FF3"/>
    <w:rsid w:val="002D55AD"/>
    <w:rsid w:val="002D7CCF"/>
    <w:rsid w:val="002E04D1"/>
    <w:rsid w:val="002E084F"/>
    <w:rsid w:val="002E0D03"/>
    <w:rsid w:val="002E326D"/>
    <w:rsid w:val="002E368E"/>
    <w:rsid w:val="002E3701"/>
    <w:rsid w:val="002E37E9"/>
    <w:rsid w:val="002E38CB"/>
    <w:rsid w:val="002E39D0"/>
    <w:rsid w:val="002E4F11"/>
    <w:rsid w:val="002E680D"/>
    <w:rsid w:val="002E7877"/>
    <w:rsid w:val="002F0613"/>
    <w:rsid w:val="002F0724"/>
    <w:rsid w:val="002F11E4"/>
    <w:rsid w:val="002F13E6"/>
    <w:rsid w:val="002F1E61"/>
    <w:rsid w:val="002F2140"/>
    <w:rsid w:val="002F22B8"/>
    <w:rsid w:val="002F2B8F"/>
    <w:rsid w:val="002F3CAD"/>
    <w:rsid w:val="002F3CB5"/>
    <w:rsid w:val="002F3E2C"/>
    <w:rsid w:val="002F4B18"/>
    <w:rsid w:val="002F4B4C"/>
    <w:rsid w:val="002F4CE7"/>
    <w:rsid w:val="002F535B"/>
    <w:rsid w:val="002F56D4"/>
    <w:rsid w:val="002F5E3A"/>
    <w:rsid w:val="00300054"/>
    <w:rsid w:val="00300D8C"/>
    <w:rsid w:val="003057CB"/>
    <w:rsid w:val="003074B4"/>
    <w:rsid w:val="003121AC"/>
    <w:rsid w:val="0031550A"/>
    <w:rsid w:val="00315C36"/>
    <w:rsid w:val="00317B80"/>
    <w:rsid w:val="00321209"/>
    <w:rsid w:val="003217DD"/>
    <w:rsid w:val="003222F8"/>
    <w:rsid w:val="0032339A"/>
    <w:rsid w:val="003233FA"/>
    <w:rsid w:val="00324CBC"/>
    <w:rsid w:val="00325A5B"/>
    <w:rsid w:val="00326A18"/>
    <w:rsid w:val="003304B7"/>
    <w:rsid w:val="0033077B"/>
    <w:rsid w:val="00331752"/>
    <w:rsid w:val="00331899"/>
    <w:rsid w:val="00332070"/>
    <w:rsid w:val="00333AE2"/>
    <w:rsid w:val="0033402E"/>
    <w:rsid w:val="003351DC"/>
    <w:rsid w:val="00335305"/>
    <w:rsid w:val="00337365"/>
    <w:rsid w:val="00337981"/>
    <w:rsid w:val="00340398"/>
    <w:rsid w:val="00340EF0"/>
    <w:rsid w:val="003427AA"/>
    <w:rsid w:val="00344C3B"/>
    <w:rsid w:val="00345744"/>
    <w:rsid w:val="00351625"/>
    <w:rsid w:val="00353C5F"/>
    <w:rsid w:val="00354469"/>
    <w:rsid w:val="00354931"/>
    <w:rsid w:val="00354E78"/>
    <w:rsid w:val="003551AB"/>
    <w:rsid w:val="00356D57"/>
    <w:rsid w:val="003571D7"/>
    <w:rsid w:val="003571F6"/>
    <w:rsid w:val="00357792"/>
    <w:rsid w:val="003629B9"/>
    <w:rsid w:val="00362D40"/>
    <w:rsid w:val="00364611"/>
    <w:rsid w:val="00364A8F"/>
    <w:rsid w:val="00366510"/>
    <w:rsid w:val="0037012E"/>
    <w:rsid w:val="00371B9E"/>
    <w:rsid w:val="00371EF6"/>
    <w:rsid w:val="0037252E"/>
    <w:rsid w:val="00373202"/>
    <w:rsid w:val="00376315"/>
    <w:rsid w:val="003768B0"/>
    <w:rsid w:val="00376CB0"/>
    <w:rsid w:val="00376DF6"/>
    <w:rsid w:val="00376F75"/>
    <w:rsid w:val="003823C2"/>
    <w:rsid w:val="003853B7"/>
    <w:rsid w:val="0038569F"/>
    <w:rsid w:val="003861BE"/>
    <w:rsid w:val="00390B6C"/>
    <w:rsid w:val="0039143A"/>
    <w:rsid w:val="003916FE"/>
    <w:rsid w:val="00392069"/>
    <w:rsid w:val="00393013"/>
    <w:rsid w:val="00393235"/>
    <w:rsid w:val="00393253"/>
    <w:rsid w:val="0039391A"/>
    <w:rsid w:val="003945AD"/>
    <w:rsid w:val="0039606C"/>
    <w:rsid w:val="003963EF"/>
    <w:rsid w:val="003A0AAC"/>
    <w:rsid w:val="003A1545"/>
    <w:rsid w:val="003A272C"/>
    <w:rsid w:val="003A3959"/>
    <w:rsid w:val="003A3CC7"/>
    <w:rsid w:val="003A4414"/>
    <w:rsid w:val="003A5F5D"/>
    <w:rsid w:val="003A5F68"/>
    <w:rsid w:val="003A66C0"/>
    <w:rsid w:val="003A6BB7"/>
    <w:rsid w:val="003A7671"/>
    <w:rsid w:val="003A7CD6"/>
    <w:rsid w:val="003B07F5"/>
    <w:rsid w:val="003B3B24"/>
    <w:rsid w:val="003B526B"/>
    <w:rsid w:val="003B55C1"/>
    <w:rsid w:val="003B62FF"/>
    <w:rsid w:val="003B6C7F"/>
    <w:rsid w:val="003B76AC"/>
    <w:rsid w:val="003B76CE"/>
    <w:rsid w:val="003C083E"/>
    <w:rsid w:val="003C0EB1"/>
    <w:rsid w:val="003C1973"/>
    <w:rsid w:val="003C32D5"/>
    <w:rsid w:val="003C3797"/>
    <w:rsid w:val="003C51D2"/>
    <w:rsid w:val="003C601F"/>
    <w:rsid w:val="003C66FB"/>
    <w:rsid w:val="003C7C50"/>
    <w:rsid w:val="003D0E56"/>
    <w:rsid w:val="003D1293"/>
    <w:rsid w:val="003D1480"/>
    <w:rsid w:val="003D1611"/>
    <w:rsid w:val="003D2BEA"/>
    <w:rsid w:val="003D44ED"/>
    <w:rsid w:val="003D49C0"/>
    <w:rsid w:val="003D6590"/>
    <w:rsid w:val="003D6E2F"/>
    <w:rsid w:val="003E009A"/>
    <w:rsid w:val="003E0534"/>
    <w:rsid w:val="003E055C"/>
    <w:rsid w:val="003E0827"/>
    <w:rsid w:val="003E2771"/>
    <w:rsid w:val="003E2F9D"/>
    <w:rsid w:val="003E5D80"/>
    <w:rsid w:val="003F215D"/>
    <w:rsid w:val="003F2DEF"/>
    <w:rsid w:val="003F2F10"/>
    <w:rsid w:val="003F4396"/>
    <w:rsid w:val="003F48B9"/>
    <w:rsid w:val="003F4E00"/>
    <w:rsid w:val="003F5CA1"/>
    <w:rsid w:val="003F5FBD"/>
    <w:rsid w:val="003F60B3"/>
    <w:rsid w:val="003F7CBD"/>
    <w:rsid w:val="00400834"/>
    <w:rsid w:val="00402B1D"/>
    <w:rsid w:val="004037DA"/>
    <w:rsid w:val="00406A84"/>
    <w:rsid w:val="00411D63"/>
    <w:rsid w:val="004123B8"/>
    <w:rsid w:val="0041300D"/>
    <w:rsid w:val="004130AC"/>
    <w:rsid w:val="00413306"/>
    <w:rsid w:val="004155F1"/>
    <w:rsid w:val="00417080"/>
    <w:rsid w:val="004174F7"/>
    <w:rsid w:val="004207D9"/>
    <w:rsid w:val="004209F2"/>
    <w:rsid w:val="00420E86"/>
    <w:rsid w:val="0042142E"/>
    <w:rsid w:val="0042162A"/>
    <w:rsid w:val="00421955"/>
    <w:rsid w:val="00421AF0"/>
    <w:rsid w:val="00422BBA"/>
    <w:rsid w:val="00423281"/>
    <w:rsid w:val="00423879"/>
    <w:rsid w:val="00423A80"/>
    <w:rsid w:val="0042468A"/>
    <w:rsid w:val="00424FB0"/>
    <w:rsid w:val="00425F7B"/>
    <w:rsid w:val="0042653F"/>
    <w:rsid w:val="00431613"/>
    <w:rsid w:val="00431C80"/>
    <w:rsid w:val="00432520"/>
    <w:rsid w:val="004328F3"/>
    <w:rsid w:val="00434781"/>
    <w:rsid w:val="00434942"/>
    <w:rsid w:val="00435AF5"/>
    <w:rsid w:val="00436BAB"/>
    <w:rsid w:val="00440597"/>
    <w:rsid w:val="00441225"/>
    <w:rsid w:val="00442C11"/>
    <w:rsid w:val="004430D9"/>
    <w:rsid w:val="00444B51"/>
    <w:rsid w:val="004456C7"/>
    <w:rsid w:val="004469FE"/>
    <w:rsid w:val="0044781F"/>
    <w:rsid w:val="0044793E"/>
    <w:rsid w:val="004508AE"/>
    <w:rsid w:val="0045153A"/>
    <w:rsid w:val="00457E52"/>
    <w:rsid w:val="00460716"/>
    <w:rsid w:val="00461F13"/>
    <w:rsid w:val="0046227F"/>
    <w:rsid w:val="004630C4"/>
    <w:rsid w:val="0046432E"/>
    <w:rsid w:val="004649AE"/>
    <w:rsid w:val="00464B43"/>
    <w:rsid w:val="00464BAF"/>
    <w:rsid w:val="0046526B"/>
    <w:rsid w:val="004658E7"/>
    <w:rsid w:val="004673A5"/>
    <w:rsid w:val="0047072D"/>
    <w:rsid w:val="0047320A"/>
    <w:rsid w:val="0047407E"/>
    <w:rsid w:val="00474C9D"/>
    <w:rsid w:val="00474E56"/>
    <w:rsid w:val="004752C1"/>
    <w:rsid w:val="00475BB7"/>
    <w:rsid w:val="00475C89"/>
    <w:rsid w:val="00481579"/>
    <w:rsid w:val="0048159F"/>
    <w:rsid w:val="004818E4"/>
    <w:rsid w:val="00482767"/>
    <w:rsid w:val="00482E5F"/>
    <w:rsid w:val="00483F8B"/>
    <w:rsid w:val="00484724"/>
    <w:rsid w:val="00484A99"/>
    <w:rsid w:val="0048604B"/>
    <w:rsid w:val="0048636C"/>
    <w:rsid w:val="00486920"/>
    <w:rsid w:val="0048728D"/>
    <w:rsid w:val="00487585"/>
    <w:rsid w:val="00487846"/>
    <w:rsid w:val="00487965"/>
    <w:rsid w:val="00490403"/>
    <w:rsid w:val="00490892"/>
    <w:rsid w:val="00490E53"/>
    <w:rsid w:val="004918D5"/>
    <w:rsid w:val="00491A2A"/>
    <w:rsid w:val="00491E00"/>
    <w:rsid w:val="004931C8"/>
    <w:rsid w:val="00493529"/>
    <w:rsid w:val="00493A57"/>
    <w:rsid w:val="00493CC1"/>
    <w:rsid w:val="00494E30"/>
    <w:rsid w:val="0049577A"/>
    <w:rsid w:val="00495D9D"/>
    <w:rsid w:val="004972CB"/>
    <w:rsid w:val="00497526"/>
    <w:rsid w:val="00497662"/>
    <w:rsid w:val="004A0ED8"/>
    <w:rsid w:val="004A1074"/>
    <w:rsid w:val="004A1FA8"/>
    <w:rsid w:val="004A2307"/>
    <w:rsid w:val="004A384E"/>
    <w:rsid w:val="004A3BA8"/>
    <w:rsid w:val="004A4A9C"/>
    <w:rsid w:val="004A4BC0"/>
    <w:rsid w:val="004A5457"/>
    <w:rsid w:val="004A5C6C"/>
    <w:rsid w:val="004A5E29"/>
    <w:rsid w:val="004A6784"/>
    <w:rsid w:val="004A7341"/>
    <w:rsid w:val="004A7500"/>
    <w:rsid w:val="004A7943"/>
    <w:rsid w:val="004A7A30"/>
    <w:rsid w:val="004A7C1B"/>
    <w:rsid w:val="004B038A"/>
    <w:rsid w:val="004B09B2"/>
    <w:rsid w:val="004B1165"/>
    <w:rsid w:val="004B117C"/>
    <w:rsid w:val="004B1C14"/>
    <w:rsid w:val="004B2CD9"/>
    <w:rsid w:val="004B2CF6"/>
    <w:rsid w:val="004B3974"/>
    <w:rsid w:val="004B42ED"/>
    <w:rsid w:val="004B5016"/>
    <w:rsid w:val="004B50D3"/>
    <w:rsid w:val="004B592F"/>
    <w:rsid w:val="004B6223"/>
    <w:rsid w:val="004B650E"/>
    <w:rsid w:val="004B6D15"/>
    <w:rsid w:val="004B6F8A"/>
    <w:rsid w:val="004B7618"/>
    <w:rsid w:val="004B78A7"/>
    <w:rsid w:val="004B7ACA"/>
    <w:rsid w:val="004C066C"/>
    <w:rsid w:val="004C124C"/>
    <w:rsid w:val="004C14E0"/>
    <w:rsid w:val="004C2AB9"/>
    <w:rsid w:val="004C2C6B"/>
    <w:rsid w:val="004C3DCA"/>
    <w:rsid w:val="004C44DD"/>
    <w:rsid w:val="004C4961"/>
    <w:rsid w:val="004C706F"/>
    <w:rsid w:val="004C760E"/>
    <w:rsid w:val="004C79E4"/>
    <w:rsid w:val="004D0743"/>
    <w:rsid w:val="004D1D4D"/>
    <w:rsid w:val="004D1DF4"/>
    <w:rsid w:val="004D2B0A"/>
    <w:rsid w:val="004D394C"/>
    <w:rsid w:val="004D4571"/>
    <w:rsid w:val="004D574F"/>
    <w:rsid w:val="004D5872"/>
    <w:rsid w:val="004D605A"/>
    <w:rsid w:val="004D7411"/>
    <w:rsid w:val="004D78F2"/>
    <w:rsid w:val="004D7B77"/>
    <w:rsid w:val="004D7E81"/>
    <w:rsid w:val="004D7F97"/>
    <w:rsid w:val="004E0E1D"/>
    <w:rsid w:val="004E1FE0"/>
    <w:rsid w:val="004E2947"/>
    <w:rsid w:val="004E2EAA"/>
    <w:rsid w:val="004E37E2"/>
    <w:rsid w:val="004E5373"/>
    <w:rsid w:val="004F0D01"/>
    <w:rsid w:val="004F1101"/>
    <w:rsid w:val="004F24D9"/>
    <w:rsid w:val="004F2D55"/>
    <w:rsid w:val="004F3938"/>
    <w:rsid w:val="004F3FF4"/>
    <w:rsid w:val="004F4CE2"/>
    <w:rsid w:val="004F5CC7"/>
    <w:rsid w:val="004F7604"/>
    <w:rsid w:val="004F771F"/>
    <w:rsid w:val="004F7A89"/>
    <w:rsid w:val="00500453"/>
    <w:rsid w:val="0050068C"/>
    <w:rsid w:val="0050209F"/>
    <w:rsid w:val="0050295B"/>
    <w:rsid w:val="00506375"/>
    <w:rsid w:val="00506498"/>
    <w:rsid w:val="00506821"/>
    <w:rsid w:val="005070A2"/>
    <w:rsid w:val="00507C38"/>
    <w:rsid w:val="005101B1"/>
    <w:rsid w:val="00510B55"/>
    <w:rsid w:val="0051107D"/>
    <w:rsid w:val="00511358"/>
    <w:rsid w:val="00511394"/>
    <w:rsid w:val="005115C2"/>
    <w:rsid w:val="005124A5"/>
    <w:rsid w:val="00512E75"/>
    <w:rsid w:val="00512E86"/>
    <w:rsid w:val="0051382B"/>
    <w:rsid w:val="005148DF"/>
    <w:rsid w:val="005156B9"/>
    <w:rsid w:val="00515A75"/>
    <w:rsid w:val="005162F8"/>
    <w:rsid w:val="0051695A"/>
    <w:rsid w:val="00516BAB"/>
    <w:rsid w:val="0051733D"/>
    <w:rsid w:val="005174D5"/>
    <w:rsid w:val="005175D1"/>
    <w:rsid w:val="0052035F"/>
    <w:rsid w:val="0052050F"/>
    <w:rsid w:val="00521B36"/>
    <w:rsid w:val="00522771"/>
    <w:rsid w:val="00523BCE"/>
    <w:rsid w:val="005242D9"/>
    <w:rsid w:val="005248DF"/>
    <w:rsid w:val="00524A1C"/>
    <w:rsid w:val="005278AE"/>
    <w:rsid w:val="005303B8"/>
    <w:rsid w:val="00530750"/>
    <w:rsid w:val="00530A5A"/>
    <w:rsid w:val="00531910"/>
    <w:rsid w:val="005319FB"/>
    <w:rsid w:val="00531D46"/>
    <w:rsid w:val="00533344"/>
    <w:rsid w:val="005346F7"/>
    <w:rsid w:val="00536155"/>
    <w:rsid w:val="0053671F"/>
    <w:rsid w:val="005371BC"/>
    <w:rsid w:val="00537720"/>
    <w:rsid w:val="005378BC"/>
    <w:rsid w:val="00537D76"/>
    <w:rsid w:val="00537DE4"/>
    <w:rsid w:val="0054053E"/>
    <w:rsid w:val="005406C5"/>
    <w:rsid w:val="00540998"/>
    <w:rsid w:val="0054298F"/>
    <w:rsid w:val="00544178"/>
    <w:rsid w:val="00546F09"/>
    <w:rsid w:val="00547821"/>
    <w:rsid w:val="005508B7"/>
    <w:rsid w:val="00551A23"/>
    <w:rsid w:val="00555634"/>
    <w:rsid w:val="00555878"/>
    <w:rsid w:val="005568A4"/>
    <w:rsid w:val="00560D6E"/>
    <w:rsid w:val="005610E2"/>
    <w:rsid w:val="00562499"/>
    <w:rsid w:val="0056284C"/>
    <w:rsid w:val="0056286A"/>
    <w:rsid w:val="00563685"/>
    <w:rsid w:val="00564AAA"/>
    <w:rsid w:val="00564FEF"/>
    <w:rsid w:val="005655F2"/>
    <w:rsid w:val="00566B66"/>
    <w:rsid w:val="00570B99"/>
    <w:rsid w:val="00571028"/>
    <w:rsid w:val="00571C9A"/>
    <w:rsid w:val="005731A7"/>
    <w:rsid w:val="0057374D"/>
    <w:rsid w:val="005738C9"/>
    <w:rsid w:val="005741B8"/>
    <w:rsid w:val="00575021"/>
    <w:rsid w:val="00575841"/>
    <w:rsid w:val="00575872"/>
    <w:rsid w:val="00576C76"/>
    <w:rsid w:val="00577E1B"/>
    <w:rsid w:val="00580010"/>
    <w:rsid w:val="00581595"/>
    <w:rsid w:val="00581BF5"/>
    <w:rsid w:val="00582F08"/>
    <w:rsid w:val="0058496A"/>
    <w:rsid w:val="00586111"/>
    <w:rsid w:val="00586736"/>
    <w:rsid w:val="00590E9F"/>
    <w:rsid w:val="00592F1D"/>
    <w:rsid w:val="00593158"/>
    <w:rsid w:val="005931D7"/>
    <w:rsid w:val="00593A5E"/>
    <w:rsid w:val="005942BA"/>
    <w:rsid w:val="00594341"/>
    <w:rsid w:val="00595188"/>
    <w:rsid w:val="005956CD"/>
    <w:rsid w:val="00595B93"/>
    <w:rsid w:val="00596D7A"/>
    <w:rsid w:val="00596F4A"/>
    <w:rsid w:val="00597110"/>
    <w:rsid w:val="00597312"/>
    <w:rsid w:val="005A00FD"/>
    <w:rsid w:val="005A02B8"/>
    <w:rsid w:val="005A309E"/>
    <w:rsid w:val="005A42B8"/>
    <w:rsid w:val="005A66DA"/>
    <w:rsid w:val="005A6E4D"/>
    <w:rsid w:val="005A6F2E"/>
    <w:rsid w:val="005A7F3B"/>
    <w:rsid w:val="005B026D"/>
    <w:rsid w:val="005B14C9"/>
    <w:rsid w:val="005B166C"/>
    <w:rsid w:val="005B259E"/>
    <w:rsid w:val="005B5245"/>
    <w:rsid w:val="005B6A33"/>
    <w:rsid w:val="005B77A0"/>
    <w:rsid w:val="005B7C3B"/>
    <w:rsid w:val="005C033E"/>
    <w:rsid w:val="005C09C0"/>
    <w:rsid w:val="005C0C0E"/>
    <w:rsid w:val="005C18E2"/>
    <w:rsid w:val="005C3564"/>
    <w:rsid w:val="005C3A49"/>
    <w:rsid w:val="005C426C"/>
    <w:rsid w:val="005C4E63"/>
    <w:rsid w:val="005C52AD"/>
    <w:rsid w:val="005C5C27"/>
    <w:rsid w:val="005C65A7"/>
    <w:rsid w:val="005C744C"/>
    <w:rsid w:val="005D0948"/>
    <w:rsid w:val="005D1A72"/>
    <w:rsid w:val="005D35A2"/>
    <w:rsid w:val="005D36E4"/>
    <w:rsid w:val="005D4D89"/>
    <w:rsid w:val="005D5E3D"/>
    <w:rsid w:val="005D5E75"/>
    <w:rsid w:val="005D7ED8"/>
    <w:rsid w:val="005E1559"/>
    <w:rsid w:val="005E1794"/>
    <w:rsid w:val="005E179C"/>
    <w:rsid w:val="005E17CE"/>
    <w:rsid w:val="005E1C8F"/>
    <w:rsid w:val="005E3F8E"/>
    <w:rsid w:val="005E5702"/>
    <w:rsid w:val="005E5A06"/>
    <w:rsid w:val="005E67EA"/>
    <w:rsid w:val="005E6980"/>
    <w:rsid w:val="005F0215"/>
    <w:rsid w:val="005F0B65"/>
    <w:rsid w:val="005F1270"/>
    <w:rsid w:val="005F29D5"/>
    <w:rsid w:val="005F4209"/>
    <w:rsid w:val="005F4431"/>
    <w:rsid w:val="005F4BCC"/>
    <w:rsid w:val="005F5122"/>
    <w:rsid w:val="005F5681"/>
    <w:rsid w:val="005F59C8"/>
    <w:rsid w:val="005F61BC"/>
    <w:rsid w:val="005F6A2E"/>
    <w:rsid w:val="005F74FF"/>
    <w:rsid w:val="005F7A6F"/>
    <w:rsid w:val="00600D6B"/>
    <w:rsid w:val="00601679"/>
    <w:rsid w:val="00602BB2"/>
    <w:rsid w:val="00603CAD"/>
    <w:rsid w:val="00605000"/>
    <w:rsid w:val="0060568C"/>
    <w:rsid w:val="00605E0A"/>
    <w:rsid w:val="00605F73"/>
    <w:rsid w:val="00606263"/>
    <w:rsid w:val="006062A3"/>
    <w:rsid w:val="00606970"/>
    <w:rsid w:val="00607AE7"/>
    <w:rsid w:val="0061198B"/>
    <w:rsid w:val="00612038"/>
    <w:rsid w:val="00612E28"/>
    <w:rsid w:val="006135CF"/>
    <w:rsid w:val="00621087"/>
    <w:rsid w:val="0062741C"/>
    <w:rsid w:val="00627445"/>
    <w:rsid w:val="00627EC2"/>
    <w:rsid w:val="00627ED1"/>
    <w:rsid w:val="00630E3C"/>
    <w:rsid w:val="0063102D"/>
    <w:rsid w:val="00631774"/>
    <w:rsid w:val="00632419"/>
    <w:rsid w:val="00632E5D"/>
    <w:rsid w:val="00633C28"/>
    <w:rsid w:val="006359A7"/>
    <w:rsid w:val="006361B5"/>
    <w:rsid w:val="00636434"/>
    <w:rsid w:val="00636A84"/>
    <w:rsid w:val="00637BB0"/>
    <w:rsid w:val="00637D5C"/>
    <w:rsid w:val="00637EAD"/>
    <w:rsid w:val="006404E7"/>
    <w:rsid w:val="00640520"/>
    <w:rsid w:val="006413DF"/>
    <w:rsid w:val="006413E0"/>
    <w:rsid w:val="00641A24"/>
    <w:rsid w:val="00641EC0"/>
    <w:rsid w:val="006423BD"/>
    <w:rsid w:val="0064267D"/>
    <w:rsid w:val="00644257"/>
    <w:rsid w:val="006451C8"/>
    <w:rsid w:val="00645A17"/>
    <w:rsid w:val="00645B57"/>
    <w:rsid w:val="006460D8"/>
    <w:rsid w:val="00646CD9"/>
    <w:rsid w:val="00646CF3"/>
    <w:rsid w:val="00650248"/>
    <w:rsid w:val="0065109D"/>
    <w:rsid w:val="006515AB"/>
    <w:rsid w:val="00654244"/>
    <w:rsid w:val="00654F08"/>
    <w:rsid w:val="00655CF1"/>
    <w:rsid w:val="006565CB"/>
    <w:rsid w:val="00656688"/>
    <w:rsid w:val="00656B67"/>
    <w:rsid w:val="006575F5"/>
    <w:rsid w:val="006577A8"/>
    <w:rsid w:val="00657DD6"/>
    <w:rsid w:val="0066047B"/>
    <w:rsid w:val="00660746"/>
    <w:rsid w:val="0066104F"/>
    <w:rsid w:val="006626F8"/>
    <w:rsid w:val="00663B15"/>
    <w:rsid w:val="00663B74"/>
    <w:rsid w:val="00665AE7"/>
    <w:rsid w:val="00665D3D"/>
    <w:rsid w:val="00666933"/>
    <w:rsid w:val="00667A84"/>
    <w:rsid w:val="006703E3"/>
    <w:rsid w:val="00670C37"/>
    <w:rsid w:val="006723FE"/>
    <w:rsid w:val="006742BC"/>
    <w:rsid w:val="006759A2"/>
    <w:rsid w:val="00675D14"/>
    <w:rsid w:val="00675F76"/>
    <w:rsid w:val="00676E39"/>
    <w:rsid w:val="006773F0"/>
    <w:rsid w:val="0068034C"/>
    <w:rsid w:val="0068051E"/>
    <w:rsid w:val="00680894"/>
    <w:rsid w:val="00680B9C"/>
    <w:rsid w:val="006818FA"/>
    <w:rsid w:val="00682B25"/>
    <w:rsid w:val="006832F7"/>
    <w:rsid w:val="00683FB2"/>
    <w:rsid w:val="00684E8B"/>
    <w:rsid w:val="00685C3B"/>
    <w:rsid w:val="0068643B"/>
    <w:rsid w:val="0068643C"/>
    <w:rsid w:val="006868D9"/>
    <w:rsid w:val="00686F8D"/>
    <w:rsid w:val="0069015D"/>
    <w:rsid w:val="00691A6B"/>
    <w:rsid w:val="00692C47"/>
    <w:rsid w:val="00693423"/>
    <w:rsid w:val="00694154"/>
    <w:rsid w:val="006947BF"/>
    <w:rsid w:val="0069528F"/>
    <w:rsid w:val="006954C5"/>
    <w:rsid w:val="00697298"/>
    <w:rsid w:val="00697CBA"/>
    <w:rsid w:val="00697D47"/>
    <w:rsid w:val="006A0565"/>
    <w:rsid w:val="006A0C04"/>
    <w:rsid w:val="006A15AF"/>
    <w:rsid w:val="006A2E87"/>
    <w:rsid w:val="006A3C22"/>
    <w:rsid w:val="006A44F2"/>
    <w:rsid w:val="006A4FC9"/>
    <w:rsid w:val="006A5C7C"/>
    <w:rsid w:val="006A6592"/>
    <w:rsid w:val="006A74B6"/>
    <w:rsid w:val="006A77C4"/>
    <w:rsid w:val="006B1AC5"/>
    <w:rsid w:val="006B24D5"/>
    <w:rsid w:val="006B2BB6"/>
    <w:rsid w:val="006B38C3"/>
    <w:rsid w:val="006B51E1"/>
    <w:rsid w:val="006B60B3"/>
    <w:rsid w:val="006B64E6"/>
    <w:rsid w:val="006B73B8"/>
    <w:rsid w:val="006B7BA9"/>
    <w:rsid w:val="006C0223"/>
    <w:rsid w:val="006C0230"/>
    <w:rsid w:val="006C0498"/>
    <w:rsid w:val="006C0600"/>
    <w:rsid w:val="006C08A6"/>
    <w:rsid w:val="006C0F3D"/>
    <w:rsid w:val="006C17F9"/>
    <w:rsid w:val="006C1A59"/>
    <w:rsid w:val="006C2AFA"/>
    <w:rsid w:val="006C2FB6"/>
    <w:rsid w:val="006C3ADF"/>
    <w:rsid w:val="006C4563"/>
    <w:rsid w:val="006C4FB8"/>
    <w:rsid w:val="006C69E1"/>
    <w:rsid w:val="006C74DA"/>
    <w:rsid w:val="006C791F"/>
    <w:rsid w:val="006C7C2C"/>
    <w:rsid w:val="006D18E8"/>
    <w:rsid w:val="006D2AC6"/>
    <w:rsid w:val="006D2D85"/>
    <w:rsid w:val="006D3471"/>
    <w:rsid w:val="006D41CC"/>
    <w:rsid w:val="006D455C"/>
    <w:rsid w:val="006D479E"/>
    <w:rsid w:val="006D52CC"/>
    <w:rsid w:val="006D55ED"/>
    <w:rsid w:val="006E0099"/>
    <w:rsid w:val="006E0E65"/>
    <w:rsid w:val="006E20A1"/>
    <w:rsid w:val="006E2EE0"/>
    <w:rsid w:val="006E2F60"/>
    <w:rsid w:val="006E392B"/>
    <w:rsid w:val="006E4C8E"/>
    <w:rsid w:val="006E4F1A"/>
    <w:rsid w:val="006F066B"/>
    <w:rsid w:val="006F0A7B"/>
    <w:rsid w:val="006F0C5E"/>
    <w:rsid w:val="006F1877"/>
    <w:rsid w:val="006F20E5"/>
    <w:rsid w:val="006F24D8"/>
    <w:rsid w:val="006F4DF6"/>
    <w:rsid w:val="006F5314"/>
    <w:rsid w:val="006F56F7"/>
    <w:rsid w:val="006F6E55"/>
    <w:rsid w:val="00700541"/>
    <w:rsid w:val="0070392D"/>
    <w:rsid w:val="0070478A"/>
    <w:rsid w:val="00704D1B"/>
    <w:rsid w:val="00705AD9"/>
    <w:rsid w:val="00705C34"/>
    <w:rsid w:val="00705DB2"/>
    <w:rsid w:val="007060B9"/>
    <w:rsid w:val="0070695A"/>
    <w:rsid w:val="0071122F"/>
    <w:rsid w:val="0071128D"/>
    <w:rsid w:val="0071372F"/>
    <w:rsid w:val="00713A90"/>
    <w:rsid w:val="00713C59"/>
    <w:rsid w:val="00713D91"/>
    <w:rsid w:val="0071562A"/>
    <w:rsid w:val="007162F2"/>
    <w:rsid w:val="00716A25"/>
    <w:rsid w:val="007202DB"/>
    <w:rsid w:val="007205A2"/>
    <w:rsid w:val="00722336"/>
    <w:rsid w:val="00723FDC"/>
    <w:rsid w:val="00724D04"/>
    <w:rsid w:val="0072556D"/>
    <w:rsid w:val="00726AD9"/>
    <w:rsid w:val="00727378"/>
    <w:rsid w:val="0073192B"/>
    <w:rsid w:val="00732F1F"/>
    <w:rsid w:val="007337A8"/>
    <w:rsid w:val="00734935"/>
    <w:rsid w:val="00734F13"/>
    <w:rsid w:val="007414D2"/>
    <w:rsid w:val="007416F0"/>
    <w:rsid w:val="00742A3C"/>
    <w:rsid w:val="00743878"/>
    <w:rsid w:val="00744820"/>
    <w:rsid w:val="0074490B"/>
    <w:rsid w:val="00744E5D"/>
    <w:rsid w:val="0074637B"/>
    <w:rsid w:val="00747D65"/>
    <w:rsid w:val="00750AB0"/>
    <w:rsid w:val="00750EC0"/>
    <w:rsid w:val="007516F8"/>
    <w:rsid w:val="0075276C"/>
    <w:rsid w:val="007531A7"/>
    <w:rsid w:val="00754125"/>
    <w:rsid w:val="00754D30"/>
    <w:rsid w:val="007552CD"/>
    <w:rsid w:val="00756048"/>
    <w:rsid w:val="0075609D"/>
    <w:rsid w:val="00756520"/>
    <w:rsid w:val="00756C13"/>
    <w:rsid w:val="00756C73"/>
    <w:rsid w:val="00757090"/>
    <w:rsid w:val="00757BC0"/>
    <w:rsid w:val="00757E92"/>
    <w:rsid w:val="0076090B"/>
    <w:rsid w:val="0076138B"/>
    <w:rsid w:val="00761C92"/>
    <w:rsid w:val="00762124"/>
    <w:rsid w:val="007627DA"/>
    <w:rsid w:val="0076295F"/>
    <w:rsid w:val="00762BBA"/>
    <w:rsid w:val="00763B9E"/>
    <w:rsid w:val="00764055"/>
    <w:rsid w:val="0076540D"/>
    <w:rsid w:val="0076588C"/>
    <w:rsid w:val="00766D74"/>
    <w:rsid w:val="00767662"/>
    <w:rsid w:val="00770051"/>
    <w:rsid w:val="007711BC"/>
    <w:rsid w:val="00772663"/>
    <w:rsid w:val="00775F3B"/>
    <w:rsid w:val="00775F7D"/>
    <w:rsid w:val="0077614B"/>
    <w:rsid w:val="007776D1"/>
    <w:rsid w:val="00780464"/>
    <w:rsid w:val="00781B6B"/>
    <w:rsid w:val="007843A9"/>
    <w:rsid w:val="007845E1"/>
    <w:rsid w:val="00784E4D"/>
    <w:rsid w:val="00786914"/>
    <w:rsid w:val="00786E71"/>
    <w:rsid w:val="00787598"/>
    <w:rsid w:val="00787D47"/>
    <w:rsid w:val="00791D23"/>
    <w:rsid w:val="00793B35"/>
    <w:rsid w:val="00793D97"/>
    <w:rsid w:val="00794D8B"/>
    <w:rsid w:val="00794E38"/>
    <w:rsid w:val="007951D6"/>
    <w:rsid w:val="0079675F"/>
    <w:rsid w:val="00796AD8"/>
    <w:rsid w:val="00797237"/>
    <w:rsid w:val="00797503"/>
    <w:rsid w:val="0079750B"/>
    <w:rsid w:val="007A10E9"/>
    <w:rsid w:val="007A395B"/>
    <w:rsid w:val="007A525B"/>
    <w:rsid w:val="007A5420"/>
    <w:rsid w:val="007A6791"/>
    <w:rsid w:val="007A689B"/>
    <w:rsid w:val="007A72C5"/>
    <w:rsid w:val="007A7942"/>
    <w:rsid w:val="007A7A60"/>
    <w:rsid w:val="007A7B93"/>
    <w:rsid w:val="007B02F7"/>
    <w:rsid w:val="007B1084"/>
    <w:rsid w:val="007B1E6C"/>
    <w:rsid w:val="007B2563"/>
    <w:rsid w:val="007B2B1F"/>
    <w:rsid w:val="007B32D5"/>
    <w:rsid w:val="007B3649"/>
    <w:rsid w:val="007B36A3"/>
    <w:rsid w:val="007B36AA"/>
    <w:rsid w:val="007B3D7B"/>
    <w:rsid w:val="007B4215"/>
    <w:rsid w:val="007B4E78"/>
    <w:rsid w:val="007B4EB7"/>
    <w:rsid w:val="007B5469"/>
    <w:rsid w:val="007B68C4"/>
    <w:rsid w:val="007B7166"/>
    <w:rsid w:val="007B7385"/>
    <w:rsid w:val="007C0469"/>
    <w:rsid w:val="007C2894"/>
    <w:rsid w:val="007C33F1"/>
    <w:rsid w:val="007C5CFA"/>
    <w:rsid w:val="007C6D6D"/>
    <w:rsid w:val="007C6E68"/>
    <w:rsid w:val="007C78B6"/>
    <w:rsid w:val="007D070C"/>
    <w:rsid w:val="007D2D18"/>
    <w:rsid w:val="007D3493"/>
    <w:rsid w:val="007D3B90"/>
    <w:rsid w:val="007D6B13"/>
    <w:rsid w:val="007D7717"/>
    <w:rsid w:val="007E1A25"/>
    <w:rsid w:val="007E20A6"/>
    <w:rsid w:val="007E2260"/>
    <w:rsid w:val="007E2296"/>
    <w:rsid w:val="007E2F67"/>
    <w:rsid w:val="007E31FC"/>
    <w:rsid w:val="007E3A2A"/>
    <w:rsid w:val="007E3F2E"/>
    <w:rsid w:val="007E4159"/>
    <w:rsid w:val="007E526A"/>
    <w:rsid w:val="007E5E3F"/>
    <w:rsid w:val="007E608A"/>
    <w:rsid w:val="007E67CB"/>
    <w:rsid w:val="007E6A68"/>
    <w:rsid w:val="007F0C99"/>
    <w:rsid w:val="007F2C6B"/>
    <w:rsid w:val="007F3F3C"/>
    <w:rsid w:val="007F4B16"/>
    <w:rsid w:val="007F4D69"/>
    <w:rsid w:val="007F5BF8"/>
    <w:rsid w:val="007F5F34"/>
    <w:rsid w:val="007F75C0"/>
    <w:rsid w:val="007F76AB"/>
    <w:rsid w:val="008007C5"/>
    <w:rsid w:val="00801500"/>
    <w:rsid w:val="0080221E"/>
    <w:rsid w:val="00802BD3"/>
    <w:rsid w:val="00803297"/>
    <w:rsid w:val="008062E0"/>
    <w:rsid w:val="00806A17"/>
    <w:rsid w:val="008100AC"/>
    <w:rsid w:val="008104DD"/>
    <w:rsid w:val="00813A69"/>
    <w:rsid w:val="0081455A"/>
    <w:rsid w:val="00816A16"/>
    <w:rsid w:val="00817145"/>
    <w:rsid w:val="00817EEE"/>
    <w:rsid w:val="00820019"/>
    <w:rsid w:val="008205B2"/>
    <w:rsid w:val="0082067C"/>
    <w:rsid w:val="008206BE"/>
    <w:rsid w:val="0082156D"/>
    <w:rsid w:val="00821F5B"/>
    <w:rsid w:val="008220FA"/>
    <w:rsid w:val="008239BD"/>
    <w:rsid w:val="00825637"/>
    <w:rsid w:val="0082566D"/>
    <w:rsid w:val="008272A6"/>
    <w:rsid w:val="008276B9"/>
    <w:rsid w:val="0082798F"/>
    <w:rsid w:val="00830792"/>
    <w:rsid w:val="00830927"/>
    <w:rsid w:val="00831445"/>
    <w:rsid w:val="00831D0F"/>
    <w:rsid w:val="00831E37"/>
    <w:rsid w:val="00833A14"/>
    <w:rsid w:val="00833C15"/>
    <w:rsid w:val="0083438E"/>
    <w:rsid w:val="008344D1"/>
    <w:rsid w:val="00840DCB"/>
    <w:rsid w:val="00842565"/>
    <w:rsid w:val="00842DF2"/>
    <w:rsid w:val="00843BCC"/>
    <w:rsid w:val="00844299"/>
    <w:rsid w:val="008449C8"/>
    <w:rsid w:val="00845002"/>
    <w:rsid w:val="00845157"/>
    <w:rsid w:val="00845331"/>
    <w:rsid w:val="00846A08"/>
    <w:rsid w:val="00846A2E"/>
    <w:rsid w:val="00851E2E"/>
    <w:rsid w:val="00854DE6"/>
    <w:rsid w:val="00854F05"/>
    <w:rsid w:val="0085588C"/>
    <w:rsid w:val="00855B9E"/>
    <w:rsid w:val="00856B28"/>
    <w:rsid w:val="0085728C"/>
    <w:rsid w:val="00857DF0"/>
    <w:rsid w:val="00860E17"/>
    <w:rsid w:val="00860E6C"/>
    <w:rsid w:val="0086198F"/>
    <w:rsid w:val="00862F72"/>
    <w:rsid w:val="00863118"/>
    <w:rsid w:val="008643F5"/>
    <w:rsid w:val="00865AC9"/>
    <w:rsid w:val="00865E72"/>
    <w:rsid w:val="00866427"/>
    <w:rsid w:val="008669B3"/>
    <w:rsid w:val="00866EC0"/>
    <w:rsid w:val="00871A5D"/>
    <w:rsid w:val="008722A6"/>
    <w:rsid w:val="008722AC"/>
    <w:rsid w:val="00873976"/>
    <w:rsid w:val="00874781"/>
    <w:rsid w:val="00874E73"/>
    <w:rsid w:val="00874F67"/>
    <w:rsid w:val="0087611A"/>
    <w:rsid w:val="00876A9A"/>
    <w:rsid w:val="00876DD6"/>
    <w:rsid w:val="00877175"/>
    <w:rsid w:val="008772F3"/>
    <w:rsid w:val="00881C52"/>
    <w:rsid w:val="00881E69"/>
    <w:rsid w:val="00882764"/>
    <w:rsid w:val="0088416E"/>
    <w:rsid w:val="00884CF1"/>
    <w:rsid w:val="00886C36"/>
    <w:rsid w:val="0089060A"/>
    <w:rsid w:val="00893F7E"/>
    <w:rsid w:val="00894827"/>
    <w:rsid w:val="00894DC9"/>
    <w:rsid w:val="00896277"/>
    <w:rsid w:val="008978C0"/>
    <w:rsid w:val="00897D84"/>
    <w:rsid w:val="008A0DE6"/>
    <w:rsid w:val="008A17C0"/>
    <w:rsid w:val="008A2AEF"/>
    <w:rsid w:val="008A65FF"/>
    <w:rsid w:val="008A6F27"/>
    <w:rsid w:val="008A72BE"/>
    <w:rsid w:val="008A79C7"/>
    <w:rsid w:val="008A7E83"/>
    <w:rsid w:val="008B1488"/>
    <w:rsid w:val="008B19E4"/>
    <w:rsid w:val="008B1EB2"/>
    <w:rsid w:val="008B2169"/>
    <w:rsid w:val="008B29A5"/>
    <w:rsid w:val="008B2B02"/>
    <w:rsid w:val="008B3722"/>
    <w:rsid w:val="008B43C7"/>
    <w:rsid w:val="008B635D"/>
    <w:rsid w:val="008B6CD1"/>
    <w:rsid w:val="008B6EEA"/>
    <w:rsid w:val="008C0543"/>
    <w:rsid w:val="008C0B37"/>
    <w:rsid w:val="008C1B7C"/>
    <w:rsid w:val="008C256A"/>
    <w:rsid w:val="008C365E"/>
    <w:rsid w:val="008C4339"/>
    <w:rsid w:val="008C49E1"/>
    <w:rsid w:val="008C50E0"/>
    <w:rsid w:val="008C518A"/>
    <w:rsid w:val="008C66A5"/>
    <w:rsid w:val="008C7120"/>
    <w:rsid w:val="008C7EA2"/>
    <w:rsid w:val="008D0DEE"/>
    <w:rsid w:val="008D12E3"/>
    <w:rsid w:val="008D19DD"/>
    <w:rsid w:val="008D224E"/>
    <w:rsid w:val="008D35FB"/>
    <w:rsid w:val="008D59D0"/>
    <w:rsid w:val="008D6047"/>
    <w:rsid w:val="008D619A"/>
    <w:rsid w:val="008D7434"/>
    <w:rsid w:val="008D7952"/>
    <w:rsid w:val="008E2721"/>
    <w:rsid w:val="008E2ABB"/>
    <w:rsid w:val="008E3C8F"/>
    <w:rsid w:val="008E405B"/>
    <w:rsid w:val="008E6B0D"/>
    <w:rsid w:val="008E7995"/>
    <w:rsid w:val="008E7DF4"/>
    <w:rsid w:val="008F0576"/>
    <w:rsid w:val="008F095C"/>
    <w:rsid w:val="008F2821"/>
    <w:rsid w:val="008F3BAE"/>
    <w:rsid w:val="008F4034"/>
    <w:rsid w:val="008F511D"/>
    <w:rsid w:val="008F5732"/>
    <w:rsid w:val="008F640F"/>
    <w:rsid w:val="008F787D"/>
    <w:rsid w:val="00900247"/>
    <w:rsid w:val="00902585"/>
    <w:rsid w:val="00902D8A"/>
    <w:rsid w:val="00902DCA"/>
    <w:rsid w:val="009040EB"/>
    <w:rsid w:val="0090561B"/>
    <w:rsid w:val="0090572A"/>
    <w:rsid w:val="0090588E"/>
    <w:rsid w:val="009068AA"/>
    <w:rsid w:val="00906E87"/>
    <w:rsid w:val="0091004D"/>
    <w:rsid w:val="009105E1"/>
    <w:rsid w:val="00910E04"/>
    <w:rsid w:val="00910E71"/>
    <w:rsid w:val="00912A55"/>
    <w:rsid w:val="00912AB7"/>
    <w:rsid w:val="00915562"/>
    <w:rsid w:val="00916261"/>
    <w:rsid w:val="00916295"/>
    <w:rsid w:val="009164B6"/>
    <w:rsid w:val="0092208B"/>
    <w:rsid w:val="0092214C"/>
    <w:rsid w:val="009224C2"/>
    <w:rsid w:val="00923964"/>
    <w:rsid w:val="00923ACB"/>
    <w:rsid w:val="0092454E"/>
    <w:rsid w:val="00925035"/>
    <w:rsid w:val="00926CD2"/>
    <w:rsid w:val="009272E2"/>
    <w:rsid w:val="00931B37"/>
    <w:rsid w:val="00932806"/>
    <w:rsid w:val="0093282B"/>
    <w:rsid w:val="0093316C"/>
    <w:rsid w:val="00933C95"/>
    <w:rsid w:val="00933DBD"/>
    <w:rsid w:val="00934B70"/>
    <w:rsid w:val="00934C04"/>
    <w:rsid w:val="0093557E"/>
    <w:rsid w:val="009357AD"/>
    <w:rsid w:val="0093597C"/>
    <w:rsid w:val="00935C46"/>
    <w:rsid w:val="009362D4"/>
    <w:rsid w:val="00936847"/>
    <w:rsid w:val="00936C8C"/>
    <w:rsid w:val="00936EE3"/>
    <w:rsid w:val="00940E94"/>
    <w:rsid w:val="009413EF"/>
    <w:rsid w:val="0094227C"/>
    <w:rsid w:val="00942A9D"/>
    <w:rsid w:val="00942BE6"/>
    <w:rsid w:val="00944492"/>
    <w:rsid w:val="00945553"/>
    <w:rsid w:val="00945A07"/>
    <w:rsid w:val="00946A74"/>
    <w:rsid w:val="00947DE7"/>
    <w:rsid w:val="00951088"/>
    <w:rsid w:val="009516FB"/>
    <w:rsid w:val="0095280A"/>
    <w:rsid w:val="00952DD0"/>
    <w:rsid w:val="00953576"/>
    <w:rsid w:val="00953DA7"/>
    <w:rsid w:val="00956451"/>
    <w:rsid w:val="00957886"/>
    <w:rsid w:val="00960D01"/>
    <w:rsid w:val="0096147F"/>
    <w:rsid w:val="0096409B"/>
    <w:rsid w:val="00965219"/>
    <w:rsid w:val="00966972"/>
    <w:rsid w:val="009712E1"/>
    <w:rsid w:val="00971E36"/>
    <w:rsid w:val="009726F9"/>
    <w:rsid w:val="00972E48"/>
    <w:rsid w:val="00972FAF"/>
    <w:rsid w:val="0097367A"/>
    <w:rsid w:val="00973D0F"/>
    <w:rsid w:val="00973D2B"/>
    <w:rsid w:val="00973FCF"/>
    <w:rsid w:val="00976557"/>
    <w:rsid w:val="0097778A"/>
    <w:rsid w:val="009778B7"/>
    <w:rsid w:val="0098213D"/>
    <w:rsid w:val="009823DF"/>
    <w:rsid w:val="00982AE1"/>
    <w:rsid w:val="009858F4"/>
    <w:rsid w:val="00986C9D"/>
    <w:rsid w:val="0098771C"/>
    <w:rsid w:val="00991262"/>
    <w:rsid w:val="00993C3B"/>
    <w:rsid w:val="00994FCF"/>
    <w:rsid w:val="009957FB"/>
    <w:rsid w:val="00995AD6"/>
    <w:rsid w:val="00996A6B"/>
    <w:rsid w:val="00997FCF"/>
    <w:rsid w:val="009A0C09"/>
    <w:rsid w:val="009A0DB4"/>
    <w:rsid w:val="009A23E7"/>
    <w:rsid w:val="009A24AD"/>
    <w:rsid w:val="009A34FC"/>
    <w:rsid w:val="009A4552"/>
    <w:rsid w:val="009A68EC"/>
    <w:rsid w:val="009A68FD"/>
    <w:rsid w:val="009A6D41"/>
    <w:rsid w:val="009B0D93"/>
    <w:rsid w:val="009B17A5"/>
    <w:rsid w:val="009B2328"/>
    <w:rsid w:val="009B27AA"/>
    <w:rsid w:val="009B34F0"/>
    <w:rsid w:val="009B3C47"/>
    <w:rsid w:val="009B4023"/>
    <w:rsid w:val="009B4A2B"/>
    <w:rsid w:val="009B54E7"/>
    <w:rsid w:val="009B5C25"/>
    <w:rsid w:val="009B7209"/>
    <w:rsid w:val="009B7C9F"/>
    <w:rsid w:val="009B7D3B"/>
    <w:rsid w:val="009C0EB5"/>
    <w:rsid w:val="009C132F"/>
    <w:rsid w:val="009C2CF7"/>
    <w:rsid w:val="009C5072"/>
    <w:rsid w:val="009C5E2C"/>
    <w:rsid w:val="009C5EB0"/>
    <w:rsid w:val="009C681C"/>
    <w:rsid w:val="009D02DC"/>
    <w:rsid w:val="009D07D3"/>
    <w:rsid w:val="009D0C52"/>
    <w:rsid w:val="009D0CA2"/>
    <w:rsid w:val="009D2ECF"/>
    <w:rsid w:val="009D33A8"/>
    <w:rsid w:val="009D37AC"/>
    <w:rsid w:val="009D3B2D"/>
    <w:rsid w:val="009D43D3"/>
    <w:rsid w:val="009D4488"/>
    <w:rsid w:val="009D4F76"/>
    <w:rsid w:val="009D531D"/>
    <w:rsid w:val="009D5539"/>
    <w:rsid w:val="009D6361"/>
    <w:rsid w:val="009E06DE"/>
    <w:rsid w:val="009E09E9"/>
    <w:rsid w:val="009E0CF5"/>
    <w:rsid w:val="009E147F"/>
    <w:rsid w:val="009E176B"/>
    <w:rsid w:val="009E37D6"/>
    <w:rsid w:val="009E3CAB"/>
    <w:rsid w:val="009E4038"/>
    <w:rsid w:val="009E4B78"/>
    <w:rsid w:val="009E4F18"/>
    <w:rsid w:val="009E7257"/>
    <w:rsid w:val="009F0DB2"/>
    <w:rsid w:val="009F2079"/>
    <w:rsid w:val="009F323B"/>
    <w:rsid w:val="009F42C2"/>
    <w:rsid w:val="009F4BB0"/>
    <w:rsid w:val="009F54BD"/>
    <w:rsid w:val="009F7BAF"/>
    <w:rsid w:val="00A00777"/>
    <w:rsid w:val="00A012DD"/>
    <w:rsid w:val="00A03C2F"/>
    <w:rsid w:val="00A03F25"/>
    <w:rsid w:val="00A04199"/>
    <w:rsid w:val="00A04444"/>
    <w:rsid w:val="00A04CD6"/>
    <w:rsid w:val="00A05BDF"/>
    <w:rsid w:val="00A05C8C"/>
    <w:rsid w:val="00A06323"/>
    <w:rsid w:val="00A130BC"/>
    <w:rsid w:val="00A1441A"/>
    <w:rsid w:val="00A14FF2"/>
    <w:rsid w:val="00A15091"/>
    <w:rsid w:val="00A15259"/>
    <w:rsid w:val="00A156BA"/>
    <w:rsid w:val="00A16BF6"/>
    <w:rsid w:val="00A170FC"/>
    <w:rsid w:val="00A17619"/>
    <w:rsid w:val="00A20320"/>
    <w:rsid w:val="00A20901"/>
    <w:rsid w:val="00A21063"/>
    <w:rsid w:val="00A211E1"/>
    <w:rsid w:val="00A2164D"/>
    <w:rsid w:val="00A21DC2"/>
    <w:rsid w:val="00A23675"/>
    <w:rsid w:val="00A23AE1"/>
    <w:rsid w:val="00A23CA4"/>
    <w:rsid w:val="00A24502"/>
    <w:rsid w:val="00A24B1C"/>
    <w:rsid w:val="00A27B6F"/>
    <w:rsid w:val="00A300D2"/>
    <w:rsid w:val="00A31065"/>
    <w:rsid w:val="00A32820"/>
    <w:rsid w:val="00A3440D"/>
    <w:rsid w:val="00A34958"/>
    <w:rsid w:val="00A351AA"/>
    <w:rsid w:val="00A35260"/>
    <w:rsid w:val="00A35BEC"/>
    <w:rsid w:val="00A369CC"/>
    <w:rsid w:val="00A36F97"/>
    <w:rsid w:val="00A373DF"/>
    <w:rsid w:val="00A37F2B"/>
    <w:rsid w:val="00A40651"/>
    <w:rsid w:val="00A40FBC"/>
    <w:rsid w:val="00A42191"/>
    <w:rsid w:val="00A42C81"/>
    <w:rsid w:val="00A435B0"/>
    <w:rsid w:val="00A43895"/>
    <w:rsid w:val="00A4498B"/>
    <w:rsid w:val="00A44D60"/>
    <w:rsid w:val="00A44DD3"/>
    <w:rsid w:val="00A46470"/>
    <w:rsid w:val="00A4672F"/>
    <w:rsid w:val="00A50609"/>
    <w:rsid w:val="00A5089F"/>
    <w:rsid w:val="00A5366C"/>
    <w:rsid w:val="00A544BB"/>
    <w:rsid w:val="00A55EA1"/>
    <w:rsid w:val="00A57768"/>
    <w:rsid w:val="00A577F5"/>
    <w:rsid w:val="00A60437"/>
    <w:rsid w:val="00A61BE1"/>
    <w:rsid w:val="00A62593"/>
    <w:rsid w:val="00A6315A"/>
    <w:rsid w:val="00A63BA7"/>
    <w:rsid w:val="00A64F2D"/>
    <w:rsid w:val="00A65BC0"/>
    <w:rsid w:val="00A663BC"/>
    <w:rsid w:val="00A667F1"/>
    <w:rsid w:val="00A67662"/>
    <w:rsid w:val="00A70009"/>
    <w:rsid w:val="00A70029"/>
    <w:rsid w:val="00A70694"/>
    <w:rsid w:val="00A71867"/>
    <w:rsid w:val="00A71D6B"/>
    <w:rsid w:val="00A71EA4"/>
    <w:rsid w:val="00A72A34"/>
    <w:rsid w:val="00A73428"/>
    <w:rsid w:val="00A758AC"/>
    <w:rsid w:val="00A76939"/>
    <w:rsid w:val="00A771CB"/>
    <w:rsid w:val="00A77B6D"/>
    <w:rsid w:val="00A77E38"/>
    <w:rsid w:val="00A80149"/>
    <w:rsid w:val="00A801ED"/>
    <w:rsid w:val="00A812EE"/>
    <w:rsid w:val="00A828E7"/>
    <w:rsid w:val="00A83288"/>
    <w:rsid w:val="00A8413D"/>
    <w:rsid w:val="00A85ADB"/>
    <w:rsid w:val="00A85F3C"/>
    <w:rsid w:val="00A86377"/>
    <w:rsid w:val="00A86F30"/>
    <w:rsid w:val="00A90089"/>
    <w:rsid w:val="00A9358F"/>
    <w:rsid w:val="00A93B43"/>
    <w:rsid w:val="00A93D19"/>
    <w:rsid w:val="00A9453B"/>
    <w:rsid w:val="00A9605C"/>
    <w:rsid w:val="00A9708C"/>
    <w:rsid w:val="00A97365"/>
    <w:rsid w:val="00A97BF3"/>
    <w:rsid w:val="00AA00D7"/>
    <w:rsid w:val="00AA2A3C"/>
    <w:rsid w:val="00AA3623"/>
    <w:rsid w:val="00AA40CF"/>
    <w:rsid w:val="00AA7406"/>
    <w:rsid w:val="00AB2926"/>
    <w:rsid w:val="00AB2C60"/>
    <w:rsid w:val="00AB69D4"/>
    <w:rsid w:val="00AB6C7B"/>
    <w:rsid w:val="00AB7039"/>
    <w:rsid w:val="00AC1C1C"/>
    <w:rsid w:val="00AC30FF"/>
    <w:rsid w:val="00AC35AF"/>
    <w:rsid w:val="00AC431A"/>
    <w:rsid w:val="00AC6FDE"/>
    <w:rsid w:val="00AC7EC6"/>
    <w:rsid w:val="00AD009C"/>
    <w:rsid w:val="00AD04D0"/>
    <w:rsid w:val="00AD0CE6"/>
    <w:rsid w:val="00AD1C74"/>
    <w:rsid w:val="00AD1F48"/>
    <w:rsid w:val="00AD2481"/>
    <w:rsid w:val="00AD42AC"/>
    <w:rsid w:val="00AD5354"/>
    <w:rsid w:val="00AD55DF"/>
    <w:rsid w:val="00AD5692"/>
    <w:rsid w:val="00AD64AF"/>
    <w:rsid w:val="00AD6F3B"/>
    <w:rsid w:val="00AD725F"/>
    <w:rsid w:val="00AD7D79"/>
    <w:rsid w:val="00AE1027"/>
    <w:rsid w:val="00AE1908"/>
    <w:rsid w:val="00AE2CC1"/>
    <w:rsid w:val="00AE2D61"/>
    <w:rsid w:val="00AE4438"/>
    <w:rsid w:val="00AE5B93"/>
    <w:rsid w:val="00AE6308"/>
    <w:rsid w:val="00AF096A"/>
    <w:rsid w:val="00AF0F34"/>
    <w:rsid w:val="00AF305C"/>
    <w:rsid w:val="00AF370F"/>
    <w:rsid w:val="00AF3747"/>
    <w:rsid w:val="00AF395C"/>
    <w:rsid w:val="00AF4568"/>
    <w:rsid w:val="00AF4FC5"/>
    <w:rsid w:val="00AF59CD"/>
    <w:rsid w:val="00AF5FDD"/>
    <w:rsid w:val="00AF62CA"/>
    <w:rsid w:val="00AF7338"/>
    <w:rsid w:val="00AF77F0"/>
    <w:rsid w:val="00AF78D0"/>
    <w:rsid w:val="00B01499"/>
    <w:rsid w:val="00B024F8"/>
    <w:rsid w:val="00B02A06"/>
    <w:rsid w:val="00B03A98"/>
    <w:rsid w:val="00B04A66"/>
    <w:rsid w:val="00B04F25"/>
    <w:rsid w:val="00B051B7"/>
    <w:rsid w:val="00B069DB"/>
    <w:rsid w:val="00B07A46"/>
    <w:rsid w:val="00B10197"/>
    <w:rsid w:val="00B10465"/>
    <w:rsid w:val="00B11396"/>
    <w:rsid w:val="00B11A55"/>
    <w:rsid w:val="00B13AD7"/>
    <w:rsid w:val="00B14725"/>
    <w:rsid w:val="00B14904"/>
    <w:rsid w:val="00B15DFC"/>
    <w:rsid w:val="00B1653C"/>
    <w:rsid w:val="00B16FA2"/>
    <w:rsid w:val="00B1753E"/>
    <w:rsid w:val="00B1776C"/>
    <w:rsid w:val="00B1783A"/>
    <w:rsid w:val="00B17852"/>
    <w:rsid w:val="00B207F4"/>
    <w:rsid w:val="00B20C42"/>
    <w:rsid w:val="00B20D64"/>
    <w:rsid w:val="00B21D68"/>
    <w:rsid w:val="00B222D3"/>
    <w:rsid w:val="00B23CD5"/>
    <w:rsid w:val="00B2466C"/>
    <w:rsid w:val="00B24956"/>
    <w:rsid w:val="00B24CA0"/>
    <w:rsid w:val="00B25856"/>
    <w:rsid w:val="00B26275"/>
    <w:rsid w:val="00B26824"/>
    <w:rsid w:val="00B30091"/>
    <w:rsid w:val="00B30C83"/>
    <w:rsid w:val="00B30F8F"/>
    <w:rsid w:val="00B322D9"/>
    <w:rsid w:val="00B3232D"/>
    <w:rsid w:val="00B333C4"/>
    <w:rsid w:val="00B33ECE"/>
    <w:rsid w:val="00B3556D"/>
    <w:rsid w:val="00B35A7B"/>
    <w:rsid w:val="00B35AFF"/>
    <w:rsid w:val="00B362B5"/>
    <w:rsid w:val="00B364C9"/>
    <w:rsid w:val="00B37C74"/>
    <w:rsid w:val="00B40273"/>
    <w:rsid w:val="00B41802"/>
    <w:rsid w:val="00B42F4E"/>
    <w:rsid w:val="00B43CC8"/>
    <w:rsid w:val="00B44185"/>
    <w:rsid w:val="00B44797"/>
    <w:rsid w:val="00B44896"/>
    <w:rsid w:val="00B4628C"/>
    <w:rsid w:val="00B46FFB"/>
    <w:rsid w:val="00B4772C"/>
    <w:rsid w:val="00B51D54"/>
    <w:rsid w:val="00B52BED"/>
    <w:rsid w:val="00B53D0A"/>
    <w:rsid w:val="00B549DF"/>
    <w:rsid w:val="00B553E4"/>
    <w:rsid w:val="00B560B6"/>
    <w:rsid w:val="00B56518"/>
    <w:rsid w:val="00B576AB"/>
    <w:rsid w:val="00B6081D"/>
    <w:rsid w:val="00B609B8"/>
    <w:rsid w:val="00B615CC"/>
    <w:rsid w:val="00B63DD9"/>
    <w:rsid w:val="00B6447B"/>
    <w:rsid w:val="00B650F9"/>
    <w:rsid w:val="00B65EBD"/>
    <w:rsid w:val="00B66DE2"/>
    <w:rsid w:val="00B674AF"/>
    <w:rsid w:val="00B6770A"/>
    <w:rsid w:val="00B70345"/>
    <w:rsid w:val="00B7091E"/>
    <w:rsid w:val="00B72D84"/>
    <w:rsid w:val="00B7347C"/>
    <w:rsid w:val="00B76366"/>
    <w:rsid w:val="00B7744A"/>
    <w:rsid w:val="00B80640"/>
    <w:rsid w:val="00B80B01"/>
    <w:rsid w:val="00B81EF9"/>
    <w:rsid w:val="00B83874"/>
    <w:rsid w:val="00B83FDA"/>
    <w:rsid w:val="00B8410B"/>
    <w:rsid w:val="00B844C4"/>
    <w:rsid w:val="00B84C26"/>
    <w:rsid w:val="00B85AA1"/>
    <w:rsid w:val="00B870DC"/>
    <w:rsid w:val="00B87186"/>
    <w:rsid w:val="00B875A2"/>
    <w:rsid w:val="00B90756"/>
    <w:rsid w:val="00B90BF1"/>
    <w:rsid w:val="00B91101"/>
    <w:rsid w:val="00B9172A"/>
    <w:rsid w:val="00B9230F"/>
    <w:rsid w:val="00B92633"/>
    <w:rsid w:val="00B9359A"/>
    <w:rsid w:val="00B93C04"/>
    <w:rsid w:val="00B9475B"/>
    <w:rsid w:val="00B961DC"/>
    <w:rsid w:val="00B96225"/>
    <w:rsid w:val="00B963B2"/>
    <w:rsid w:val="00B96C2F"/>
    <w:rsid w:val="00B975BA"/>
    <w:rsid w:val="00B97EFF"/>
    <w:rsid w:val="00BA0522"/>
    <w:rsid w:val="00BA0927"/>
    <w:rsid w:val="00BA0DC1"/>
    <w:rsid w:val="00BA160B"/>
    <w:rsid w:val="00BA19F8"/>
    <w:rsid w:val="00BA253F"/>
    <w:rsid w:val="00BA31DD"/>
    <w:rsid w:val="00BA43A8"/>
    <w:rsid w:val="00BA60D2"/>
    <w:rsid w:val="00BB041F"/>
    <w:rsid w:val="00BB07FC"/>
    <w:rsid w:val="00BB0971"/>
    <w:rsid w:val="00BB10F5"/>
    <w:rsid w:val="00BB1179"/>
    <w:rsid w:val="00BB2239"/>
    <w:rsid w:val="00BB26E8"/>
    <w:rsid w:val="00BB2BCF"/>
    <w:rsid w:val="00BB598B"/>
    <w:rsid w:val="00BB59DD"/>
    <w:rsid w:val="00BB689A"/>
    <w:rsid w:val="00BB764B"/>
    <w:rsid w:val="00BB7D8E"/>
    <w:rsid w:val="00BC3C48"/>
    <w:rsid w:val="00BC6CEB"/>
    <w:rsid w:val="00BC779F"/>
    <w:rsid w:val="00BD0451"/>
    <w:rsid w:val="00BD09E0"/>
    <w:rsid w:val="00BD2674"/>
    <w:rsid w:val="00BD2BF2"/>
    <w:rsid w:val="00BD3DC7"/>
    <w:rsid w:val="00BD4054"/>
    <w:rsid w:val="00BD4A42"/>
    <w:rsid w:val="00BD4C85"/>
    <w:rsid w:val="00BD570B"/>
    <w:rsid w:val="00BD69AF"/>
    <w:rsid w:val="00BD6CE4"/>
    <w:rsid w:val="00BD73D0"/>
    <w:rsid w:val="00BD7D1F"/>
    <w:rsid w:val="00BD7E27"/>
    <w:rsid w:val="00BE0110"/>
    <w:rsid w:val="00BE027F"/>
    <w:rsid w:val="00BE24BC"/>
    <w:rsid w:val="00BE31DC"/>
    <w:rsid w:val="00BE390D"/>
    <w:rsid w:val="00BE3A14"/>
    <w:rsid w:val="00BE485F"/>
    <w:rsid w:val="00BE5600"/>
    <w:rsid w:val="00BE5AD6"/>
    <w:rsid w:val="00BE5F35"/>
    <w:rsid w:val="00BE67D3"/>
    <w:rsid w:val="00BE7677"/>
    <w:rsid w:val="00BE7AD3"/>
    <w:rsid w:val="00BF0375"/>
    <w:rsid w:val="00BF146D"/>
    <w:rsid w:val="00BF1605"/>
    <w:rsid w:val="00BF1A95"/>
    <w:rsid w:val="00BF1EAA"/>
    <w:rsid w:val="00BF27BA"/>
    <w:rsid w:val="00BF2AF2"/>
    <w:rsid w:val="00BF39C2"/>
    <w:rsid w:val="00BF41B3"/>
    <w:rsid w:val="00BF4AD7"/>
    <w:rsid w:val="00BF4CDC"/>
    <w:rsid w:val="00BF5473"/>
    <w:rsid w:val="00BF5A41"/>
    <w:rsid w:val="00BF639B"/>
    <w:rsid w:val="00BF66D2"/>
    <w:rsid w:val="00C00858"/>
    <w:rsid w:val="00C00B3D"/>
    <w:rsid w:val="00C01AB1"/>
    <w:rsid w:val="00C01C3C"/>
    <w:rsid w:val="00C01F75"/>
    <w:rsid w:val="00C026B2"/>
    <w:rsid w:val="00C0450C"/>
    <w:rsid w:val="00C04B1F"/>
    <w:rsid w:val="00C04C90"/>
    <w:rsid w:val="00C064DC"/>
    <w:rsid w:val="00C07504"/>
    <w:rsid w:val="00C079E8"/>
    <w:rsid w:val="00C07E97"/>
    <w:rsid w:val="00C10D22"/>
    <w:rsid w:val="00C10E37"/>
    <w:rsid w:val="00C13C5D"/>
    <w:rsid w:val="00C1515F"/>
    <w:rsid w:val="00C162D8"/>
    <w:rsid w:val="00C16659"/>
    <w:rsid w:val="00C16D38"/>
    <w:rsid w:val="00C17AB4"/>
    <w:rsid w:val="00C200D5"/>
    <w:rsid w:val="00C22085"/>
    <w:rsid w:val="00C228AD"/>
    <w:rsid w:val="00C23986"/>
    <w:rsid w:val="00C26897"/>
    <w:rsid w:val="00C26C82"/>
    <w:rsid w:val="00C26CEF"/>
    <w:rsid w:val="00C26E8B"/>
    <w:rsid w:val="00C2716E"/>
    <w:rsid w:val="00C276DC"/>
    <w:rsid w:val="00C277EC"/>
    <w:rsid w:val="00C278BB"/>
    <w:rsid w:val="00C27F80"/>
    <w:rsid w:val="00C302A3"/>
    <w:rsid w:val="00C32047"/>
    <w:rsid w:val="00C33CC3"/>
    <w:rsid w:val="00C33F98"/>
    <w:rsid w:val="00C35262"/>
    <w:rsid w:val="00C35D51"/>
    <w:rsid w:val="00C360B0"/>
    <w:rsid w:val="00C370BA"/>
    <w:rsid w:val="00C3718A"/>
    <w:rsid w:val="00C376B6"/>
    <w:rsid w:val="00C41AF5"/>
    <w:rsid w:val="00C43554"/>
    <w:rsid w:val="00C4373E"/>
    <w:rsid w:val="00C44C3E"/>
    <w:rsid w:val="00C45203"/>
    <w:rsid w:val="00C50161"/>
    <w:rsid w:val="00C5268E"/>
    <w:rsid w:val="00C52749"/>
    <w:rsid w:val="00C55C9B"/>
    <w:rsid w:val="00C55CC0"/>
    <w:rsid w:val="00C56045"/>
    <w:rsid w:val="00C57816"/>
    <w:rsid w:val="00C63041"/>
    <w:rsid w:val="00C6304D"/>
    <w:rsid w:val="00C6479F"/>
    <w:rsid w:val="00C64F88"/>
    <w:rsid w:val="00C65500"/>
    <w:rsid w:val="00C6581F"/>
    <w:rsid w:val="00C665F7"/>
    <w:rsid w:val="00C66B8C"/>
    <w:rsid w:val="00C67D9A"/>
    <w:rsid w:val="00C724EE"/>
    <w:rsid w:val="00C726AD"/>
    <w:rsid w:val="00C72E74"/>
    <w:rsid w:val="00C74EDD"/>
    <w:rsid w:val="00C755EE"/>
    <w:rsid w:val="00C75D3C"/>
    <w:rsid w:val="00C76083"/>
    <w:rsid w:val="00C76F7C"/>
    <w:rsid w:val="00C7728F"/>
    <w:rsid w:val="00C77484"/>
    <w:rsid w:val="00C776B5"/>
    <w:rsid w:val="00C77989"/>
    <w:rsid w:val="00C80015"/>
    <w:rsid w:val="00C8013B"/>
    <w:rsid w:val="00C8114F"/>
    <w:rsid w:val="00C814AF"/>
    <w:rsid w:val="00C824C9"/>
    <w:rsid w:val="00C833B5"/>
    <w:rsid w:val="00C8350A"/>
    <w:rsid w:val="00C83BDA"/>
    <w:rsid w:val="00C84880"/>
    <w:rsid w:val="00C84BC0"/>
    <w:rsid w:val="00C85BD4"/>
    <w:rsid w:val="00C865B3"/>
    <w:rsid w:val="00C86C51"/>
    <w:rsid w:val="00C87FF4"/>
    <w:rsid w:val="00C90476"/>
    <w:rsid w:val="00C92029"/>
    <w:rsid w:val="00C920EC"/>
    <w:rsid w:val="00C92606"/>
    <w:rsid w:val="00C93199"/>
    <w:rsid w:val="00C93C50"/>
    <w:rsid w:val="00C96312"/>
    <w:rsid w:val="00C977D0"/>
    <w:rsid w:val="00CA0401"/>
    <w:rsid w:val="00CA04FA"/>
    <w:rsid w:val="00CA0B4C"/>
    <w:rsid w:val="00CA1345"/>
    <w:rsid w:val="00CA13DE"/>
    <w:rsid w:val="00CA21E1"/>
    <w:rsid w:val="00CA3DDA"/>
    <w:rsid w:val="00CA44D7"/>
    <w:rsid w:val="00CA4AE1"/>
    <w:rsid w:val="00CA558D"/>
    <w:rsid w:val="00CB0EBE"/>
    <w:rsid w:val="00CB1113"/>
    <w:rsid w:val="00CB11E0"/>
    <w:rsid w:val="00CB1340"/>
    <w:rsid w:val="00CB16AB"/>
    <w:rsid w:val="00CB58B9"/>
    <w:rsid w:val="00CB5E27"/>
    <w:rsid w:val="00CB7187"/>
    <w:rsid w:val="00CC02C2"/>
    <w:rsid w:val="00CC0B8F"/>
    <w:rsid w:val="00CC1658"/>
    <w:rsid w:val="00CC4194"/>
    <w:rsid w:val="00CC4FA5"/>
    <w:rsid w:val="00CC512D"/>
    <w:rsid w:val="00CC638A"/>
    <w:rsid w:val="00CC6A13"/>
    <w:rsid w:val="00CD1A15"/>
    <w:rsid w:val="00CD2556"/>
    <w:rsid w:val="00CD27A2"/>
    <w:rsid w:val="00CD421D"/>
    <w:rsid w:val="00CD6DDE"/>
    <w:rsid w:val="00CD7B32"/>
    <w:rsid w:val="00CE0137"/>
    <w:rsid w:val="00CE0943"/>
    <w:rsid w:val="00CE0F85"/>
    <w:rsid w:val="00CE1597"/>
    <w:rsid w:val="00CE21F0"/>
    <w:rsid w:val="00CE2E1D"/>
    <w:rsid w:val="00CE312D"/>
    <w:rsid w:val="00CE339C"/>
    <w:rsid w:val="00CE59E6"/>
    <w:rsid w:val="00CE5C52"/>
    <w:rsid w:val="00CE5CA5"/>
    <w:rsid w:val="00CE625F"/>
    <w:rsid w:val="00CE6DE7"/>
    <w:rsid w:val="00CE7935"/>
    <w:rsid w:val="00CF3741"/>
    <w:rsid w:val="00CF59A0"/>
    <w:rsid w:val="00CF63FE"/>
    <w:rsid w:val="00CF6927"/>
    <w:rsid w:val="00D01683"/>
    <w:rsid w:val="00D0258A"/>
    <w:rsid w:val="00D04118"/>
    <w:rsid w:val="00D04C8F"/>
    <w:rsid w:val="00D05656"/>
    <w:rsid w:val="00D0619F"/>
    <w:rsid w:val="00D0631E"/>
    <w:rsid w:val="00D06890"/>
    <w:rsid w:val="00D07515"/>
    <w:rsid w:val="00D07A6E"/>
    <w:rsid w:val="00D11F8A"/>
    <w:rsid w:val="00D1204A"/>
    <w:rsid w:val="00D129B8"/>
    <w:rsid w:val="00D12B90"/>
    <w:rsid w:val="00D136BF"/>
    <w:rsid w:val="00D15412"/>
    <w:rsid w:val="00D16853"/>
    <w:rsid w:val="00D1786F"/>
    <w:rsid w:val="00D17F02"/>
    <w:rsid w:val="00D21ACF"/>
    <w:rsid w:val="00D22EB0"/>
    <w:rsid w:val="00D233C7"/>
    <w:rsid w:val="00D23509"/>
    <w:rsid w:val="00D2384B"/>
    <w:rsid w:val="00D23AB6"/>
    <w:rsid w:val="00D24325"/>
    <w:rsid w:val="00D244C1"/>
    <w:rsid w:val="00D24F88"/>
    <w:rsid w:val="00D25621"/>
    <w:rsid w:val="00D25A4A"/>
    <w:rsid w:val="00D26909"/>
    <w:rsid w:val="00D26AEC"/>
    <w:rsid w:val="00D26DBB"/>
    <w:rsid w:val="00D27CF2"/>
    <w:rsid w:val="00D27FFE"/>
    <w:rsid w:val="00D30B42"/>
    <w:rsid w:val="00D3271B"/>
    <w:rsid w:val="00D3329D"/>
    <w:rsid w:val="00D33F93"/>
    <w:rsid w:val="00D35772"/>
    <w:rsid w:val="00D35C38"/>
    <w:rsid w:val="00D365A3"/>
    <w:rsid w:val="00D4027B"/>
    <w:rsid w:val="00D4065C"/>
    <w:rsid w:val="00D4077F"/>
    <w:rsid w:val="00D41C1A"/>
    <w:rsid w:val="00D41EA4"/>
    <w:rsid w:val="00D442F2"/>
    <w:rsid w:val="00D45350"/>
    <w:rsid w:val="00D4546F"/>
    <w:rsid w:val="00D455E8"/>
    <w:rsid w:val="00D45D1E"/>
    <w:rsid w:val="00D47910"/>
    <w:rsid w:val="00D47945"/>
    <w:rsid w:val="00D50911"/>
    <w:rsid w:val="00D50AE1"/>
    <w:rsid w:val="00D535AB"/>
    <w:rsid w:val="00D53AE2"/>
    <w:rsid w:val="00D54062"/>
    <w:rsid w:val="00D54138"/>
    <w:rsid w:val="00D549ED"/>
    <w:rsid w:val="00D54C0E"/>
    <w:rsid w:val="00D564EE"/>
    <w:rsid w:val="00D56F80"/>
    <w:rsid w:val="00D60067"/>
    <w:rsid w:val="00D6024A"/>
    <w:rsid w:val="00D6067F"/>
    <w:rsid w:val="00D6089C"/>
    <w:rsid w:val="00D609FD"/>
    <w:rsid w:val="00D61A69"/>
    <w:rsid w:val="00D6386C"/>
    <w:rsid w:val="00D64D7F"/>
    <w:rsid w:val="00D650C2"/>
    <w:rsid w:val="00D655A4"/>
    <w:rsid w:val="00D6595B"/>
    <w:rsid w:val="00D65AFD"/>
    <w:rsid w:val="00D65CEE"/>
    <w:rsid w:val="00D65E56"/>
    <w:rsid w:val="00D668A6"/>
    <w:rsid w:val="00D66C4A"/>
    <w:rsid w:val="00D67573"/>
    <w:rsid w:val="00D67D6E"/>
    <w:rsid w:val="00D67E43"/>
    <w:rsid w:val="00D71215"/>
    <w:rsid w:val="00D71230"/>
    <w:rsid w:val="00D71A5D"/>
    <w:rsid w:val="00D73A57"/>
    <w:rsid w:val="00D74E75"/>
    <w:rsid w:val="00D74EDC"/>
    <w:rsid w:val="00D777E6"/>
    <w:rsid w:val="00D77841"/>
    <w:rsid w:val="00D8098A"/>
    <w:rsid w:val="00D814B5"/>
    <w:rsid w:val="00D820E8"/>
    <w:rsid w:val="00D82D56"/>
    <w:rsid w:val="00D8322D"/>
    <w:rsid w:val="00D833B8"/>
    <w:rsid w:val="00D83AAC"/>
    <w:rsid w:val="00D870B3"/>
    <w:rsid w:val="00D872E2"/>
    <w:rsid w:val="00D904FD"/>
    <w:rsid w:val="00D92467"/>
    <w:rsid w:val="00D92A89"/>
    <w:rsid w:val="00D935EC"/>
    <w:rsid w:val="00D938C7"/>
    <w:rsid w:val="00D93ACE"/>
    <w:rsid w:val="00D93BA2"/>
    <w:rsid w:val="00D94E84"/>
    <w:rsid w:val="00DA0D67"/>
    <w:rsid w:val="00DA1A2E"/>
    <w:rsid w:val="00DA1BFA"/>
    <w:rsid w:val="00DA285C"/>
    <w:rsid w:val="00DA2AC2"/>
    <w:rsid w:val="00DA3794"/>
    <w:rsid w:val="00DA3BC1"/>
    <w:rsid w:val="00DA4A48"/>
    <w:rsid w:val="00DA65FC"/>
    <w:rsid w:val="00DA6FD7"/>
    <w:rsid w:val="00DA7065"/>
    <w:rsid w:val="00DA718D"/>
    <w:rsid w:val="00DA78DE"/>
    <w:rsid w:val="00DB0839"/>
    <w:rsid w:val="00DB1CA3"/>
    <w:rsid w:val="00DB2046"/>
    <w:rsid w:val="00DB2A72"/>
    <w:rsid w:val="00DB2E79"/>
    <w:rsid w:val="00DB37C3"/>
    <w:rsid w:val="00DB472D"/>
    <w:rsid w:val="00DC1420"/>
    <w:rsid w:val="00DC154C"/>
    <w:rsid w:val="00DC3525"/>
    <w:rsid w:val="00DC3605"/>
    <w:rsid w:val="00DC3A5F"/>
    <w:rsid w:val="00DC4616"/>
    <w:rsid w:val="00DC64A7"/>
    <w:rsid w:val="00DC6682"/>
    <w:rsid w:val="00DD0EB9"/>
    <w:rsid w:val="00DD2EEE"/>
    <w:rsid w:val="00DD3238"/>
    <w:rsid w:val="00DD44DE"/>
    <w:rsid w:val="00DD703C"/>
    <w:rsid w:val="00DD7EF2"/>
    <w:rsid w:val="00DE0547"/>
    <w:rsid w:val="00DE09AF"/>
    <w:rsid w:val="00DE47A3"/>
    <w:rsid w:val="00DE4B59"/>
    <w:rsid w:val="00DE4E1A"/>
    <w:rsid w:val="00DE5DB2"/>
    <w:rsid w:val="00DE6261"/>
    <w:rsid w:val="00DE698B"/>
    <w:rsid w:val="00DE7D15"/>
    <w:rsid w:val="00DE7D72"/>
    <w:rsid w:val="00DF0930"/>
    <w:rsid w:val="00DF096E"/>
    <w:rsid w:val="00DF12AC"/>
    <w:rsid w:val="00DF15B9"/>
    <w:rsid w:val="00DF21C8"/>
    <w:rsid w:val="00DF2973"/>
    <w:rsid w:val="00DF51B6"/>
    <w:rsid w:val="00DF5CDD"/>
    <w:rsid w:val="00DF61B1"/>
    <w:rsid w:val="00DF6772"/>
    <w:rsid w:val="00DF6F52"/>
    <w:rsid w:val="00DF6FA0"/>
    <w:rsid w:val="00DF73FC"/>
    <w:rsid w:val="00DF75B0"/>
    <w:rsid w:val="00E00056"/>
    <w:rsid w:val="00E002E2"/>
    <w:rsid w:val="00E004EA"/>
    <w:rsid w:val="00E03798"/>
    <w:rsid w:val="00E039D8"/>
    <w:rsid w:val="00E05ECB"/>
    <w:rsid w:val="00E06651"/>
    <w:rsid w:val="00E06DFE"/>
    <w:rsid w:val="00E10374"/>
    <w:rsid w:val="00E10E6B"/>
    <w:rsid w:val="00E119C5"/>
    <w:rsid w:val="00E11DF7"/>
    <w:rsid w:val="00E12CFB"/>
    <w:rsid w:val="00E134AE"/>
    <w:rsid w:val="00E14021"/>
    <w:rsid w:val="00E16641"/>
    <w:rsid w:val="00E16D31"/>
    <w:rsid w:val="00E16E13"/>
    <w:rsid w:val="00E20870"/>
    <w:rsid w:val="00E222E2"/>
    <w:rsid w:val="00E23F62"/>
    <w:rsid w:val="00E25760"/>
    <w:rsid w:val="00E25A6B"/>
    <w:rsid w:val="00E2608B"/>
    <w:rsid w:val="00E3223F"/>
    <w:rsid w:val="00E32E91"/>
    <w:rsid w:val="00E33C78"/>
    <w:rsid w:val="00E342BD"/>
    <w:rsid w:val="00E34938"/>
    <w:rsid w:val="00E352DD"/>
    <w:rsid w:val="00E3586E"/>
    <w:rsid w:val="00E35CCC"/>
    <w:rsid w:val="00E362E0"/>
    <w:rsid w:val="00E3665D"/>
    <w:rsid w:val="00E36B3A"/>
    <w:rsid w:val="00E3787F"/>
    <w:rsid w:val="00E42DAC"/>
    <w:rsid w:val="00E42DEE"/>
    <w:rsid w:val="00E44C5A"/>
    <w:rsid w:val="00E452BE"/>
    <w:rsid w:val="00E45CCC"/>
    <w:rsid w:val="00E46306"/>
    <w:rsid w:val="00E46749"/>
    <w:rsid w:val="00E4708E"/>
    <w:rsid w:val="00E47A1B"/>
    <w:rsid w:val="00E508A7"/>
    <w:rsid w:val="00E5117A"/>
    <w:rsid w:val="00E51826"/>
    <w:rsid w:val="00E52340"/>
    <w:rsid w:val="00E53C22"/>
    <w:rsid w:val="00E53C93"/>
    <w:rsid w:val="00E55D51"/>
    <w:rsid w:val="00E56033"/>
    <w:rsid w:val="00E56D96"/>
    <w:rsid w:val="00E6195A"/>
    <w:rsid w:val="00E6334C"/>
    <w:rsid w:val="00E63835"/>
    <w:rsid w:val="00E642EC"/>
    <w:rsid w:val="00E6450C"/>
    <w:rsid w:val="00E64F1B"/>
    <w:rsid w:val="00E64FE9"/>
    <w:rsid w:val="00E705D0"/>
    <w:rsid w:val="00E70769"/>
    <w:rsid w:val="00E75131"/>
    <w:rsid w:val="00E75AF9"/>
    <w:rsid w:val="00E75DBD"/>
    <w:rsid w:val="00E76BF1"/>
    <w:rsid w:val="00E771E8"/>
    <w:rsid w:val="00E77A59"/>
    <w:rsid w:val="00E804B2"/>
    <w:rsid w:val="00E807C9"/>
    <w:rsid w:val="00E80A0D"/>
    <w:rsid w:val="00E80F00"/>
    <w:rsid w:val="00E81688"/>
    <w:rsid w:val="00E8274F"/>
    <w:rsid w:val="00E82906"/>
    <w:rsid w:val="00E84076"/>
    <w:rsid w:val="00E85064"/>
    <w:rsid w:val="00E85836"/>
    <w:rsid w:val="00E858B7"/>
    <w:rsid w:val="00E86FED"/>
    <w:rsid w:val="00E903AC"/>
    <w:rsid w:val="00E90F3F"/>
    <w:rsid w:val="00E9213B"/>
    <w:rsid w:val="00E9386F"/>
    <w:rsid w:val="00E944F1"/>
    <w:rsid w:val="00E94898"/>
    <w:rsid w:val="00E951DD"/>
    <w:rsid w:val="00E978C7"/>
    <w:rsid w:val="00EA026D"/>
    <w:rsid w:val="00EA04DA"/>
    <w:rsid w:val="00EA49AD"/>
    <w:rsid w:val="00EA4EC6"/>
    <w:rsid w:val="00EA59AF"/>
    <w:rsid w:val="00EA6612"/>
    <w:rsid w:val="00EA6A19"/>
    <w:rsid w:val="00EB06AC"/>
    <w:rsid w:val="00EB1597"/>
    <w:rsid w:val="00EB1E07"/>
    <w:rsid w:val="00EB2553"/>
    <w:rsid w:val="00EB2896"/>
    <w:rsid w:val="00EB4190"/>
    <w:rsid w:val="00EB4B67"/>
    <w:rsid w:val="00EB4B86"/>
    <w:rsid w:val="00EB4C78"/>
    <w:rsid w:val="00EB598E"/>
    <w:rsid w:val="00EB5999"/>
    <w:rsid w:val="00EB5FFD"/>
    <w:rsid w:val="00EB6332"/>
    <w:rsid w:val="00EB7018"/>
    <w:rsid w:val="00EC2BF0"/>
    <w:rsid w:val="00EC2E93"/>
    <w:rsid w:val="00EC2E97"/>
    <w:rsid w:val="00EC48B6"/>
    <w:rsid w:val="00EC4C28"/>
    <w:rsid w:val="00EC6279"/>
    <w:rsid w:val="00EC66E1"/>
    <w:rsid w:val="00EC6B81"/>
    <w:rsid w:val="00EC71E1"/>
    <w:rsid w:val="00EC7850"/>
    <w:rsid w:val="00EC7A17"/>
    <w:rsid w:val="00EC7BAF"/>
    <w:rsid w:val="00ED116E"/>
    <w:rsid w:val="00ED13C4"/>
    <w:rsid w:val="00ED1AE8"/>
    <w:rsid w:val="00ED1C30"/>
    <w:rsid w:val="00ED2060"/>
    <w:rsid w:val="00ED2214"/>
    <w:rsid w:val="00ED2318"/>
    <w:rsid w:val="00ED2905"/>
    <w:rsid w:val="00ED32D5"/>
    <w:rsid w:val="00ED4DEE"/>
    <w:rsid w:val="00ED5DD0"/>
    <w:rsid w:val="00ED75B5"/>
    <w:rsid w:val="00EE023F"/>
    <w:rsid w:val="00EE03DC"/>
    <w:rsid w:val="00EE273B"/>
    <w:rsid w:val="00EE4528"/>
    <w:rsid w:val="00EE68CE"/>
    <w:rsid w:val="00EE6AE6"/>
    <w:rsid w:val="00EE7072"/>
    <w:rsid w:val="00EE7BB8"/>
    <w:rsid w:val="00EF0234"/>
    <w:rsid w:val="00EF050D"/>
    <w:rsid w:val="00EF0B79"/>
    <w:rsid w:val="00EF0F7A"/>
    <w:rsid w:val="00EF2567"/>
    <w:rsid w:val="00EF2E0B"/>
    <w:rsid w:val="00EF45DC"/>
    <w:rsid w:val="00EF485F"/>
    <w:rsid w:val="00EF619B"/>
    <w:rsid w:val="00EF638A"/>
    <w:rsid w:val="00EF648B"/>
    <w:rsid w:val="00F0015F"/>
    <w:rsid w:val="00F05340"/>
    <w:rsid w:val="00F058C5"/>
    <w:rsid w:val="00F0747B"/>
    <w:rsid w:val="00F07F84"/>
    <w:rsid w:val="00F10DE6"/>
    <w:rsid w:val="00F12684"/>
    <w:rsid w:val="00F126EA"/>
    <w:rsid w:val="00F12C7A"/>
    <w:rsid w:val="00F12E0C"/>
    <w:rsid w:val="00F149DD"/>
    <w:rsid w:val="00F179C2"/>
    <w:rsid w:val="00F205BF"/>
    <w:rsid w:val="00F208CD"/>
    <w:rsid w:val="00F20D43"/>
    <w:rsid w:val="00F21BFF"/>
    <w:rsid w:val="00F22AD2"/>
    <w:rsid w:val="00F22B87"/>
    <w:rsid w:val="00F22CE6"/>
    <w:rsid w:val="00F22E08"/>
    <w:rsid w:val="00F2358B"/>
    <w:rsid w:val="00F24045"/>
    <w:rsid w:val="00F25B52"/>
    <w:rsid w:val="00F27E39"/>
    <w:rsid w:val="00F301B8"/>
    <w:rsid w:val="00F337E0"/>
    <w:rsid w:val="00F342F4"/>
    <w:rsid w:val="00F34690"/>
    <w:rsid w:val="00F34B62"/>
    <w:rsid w:val="00F356AE"/>
    <w:rsid w:val="00F40B2B"/>
    <w:rsid w:val="00F40BEE"/>
    <w:rsid w:val="00F41CBF"/>
    <w:rsid w:val="00F4294A"/>
    <w:rsid w:val="00F42D65"/>
    <w:rsid w:val="00F43E00"/>
    <w:rsid w:val="00F44CCE"/>
    <w:rsid w:val="00F46B75"/>
    <w:rsid w:val="00F50096"/>
    <w:rsid w:val="00F513EB"/>
    <w:rsid w:val="00F5225C"/>
    <w:rsid w:val="00F52925"/>
    <w:rsid w:val="00F53BCA"/>
    <w:rsid w:val="00F540BA"/>
    <w:rsid w:val="00F54972"/>
    <w:rsid w:val="00F549D9"/>
    <w:rsid w:val="00F559E8"/>
    <w:rsid w:val="00F55C31"/>
    <w:rsid w:val="00F55DAD"/>
    <w:rsid w:val="00F56E7A"/>
    <w:rsid w:val="00F570A5"/>
    <w:rsid w:val="00F575CF"/>
    <w:rsid w:val="00F607A9"/>
    <w:rsid w:val="00F63A43"/>
    <w:rsid w:val="00F63ECD"/>
    <w:rsid w:val="00F6531D"/>
    <w:rsid w:val="00F6611D"/>
    <w:rsid w:val="00F6704A"/>
    <w:rsid w:val="00F673B3"/>
    <w:rsid w:val="00F70A8E"/>
    <w:rsid w:val="00F72252"/>
    <w:rsid w:val="00F7276A"/>
    <w:rsid w:val="00F74B77"/>
    <w:rsid w:val="00F74FF1"/>
    <w:rsid w:val="00F756FD"/>
    <w:rsid w:val="00F768BA"/>
    <w:rsid w:val="00F84808"/>
    <w:rsid w:val="00F84823"/>
    <w:rsid w:val="00F85DC8"/>
    <w:rsid w:val="00F87B51"/>
    <w:rsid w:val="00F87D70"/>
    <w:rsid w:val="00F903E7"/>
    <w:rsid w:val="00F907C6"/>
    <w:rsid w:val="00F91ABA"/>
    <w:rsid w:val="00F91B51"/>
    <w:rsid w:val="00F927C5"/>
    <w:rsid w:val="00F93B7D"/>
    <w:rsid w:val="00F94B66"/>
    <w:rsid w:val="00F955E7"/>
    <w:rsid w:val="00F95994"/>
    <w:rsid w:val="00F95F86"/>
    <w:rsid w:val="00F961CB"/>
    <w:rsid w:val="00F9721F"/>
    <w:rsid w:val="00FA1119"/>
    <w:rsid w:val="00FA16DC"/>
    <w:rsid w:val="00FA21B6"/>
    <w:rsid w:val="00FA22C2"/>
    <w:rsid w:val="00FA3A78"/>
    <w:rsid w:val="00FA43C6"/>
    <w:rsid w:val="00FA65C1"/>
    <w:rsid w:val="00FA6B1A"/>
    <w:rsid w:val="00FB0E2F"/>
    <w:rsid w:val="00FB5A7B"/>
    <w:rsid w:val="00FB5CA8"/>
    <w:rsid w:val="00FB5FD3"/>
    <w:rsid w:val="00FB6C6E"/>
    <w:rsid w:val="00FC256B"/>
    <w:rsid w:val="00FC33AD"/>
    <w:rsid w:val="00FC369F"/>
    <w:rsid w:val="00FC44B8"/>
    <w:rsid w:val="00FC577E"/>
    <w:rsid w:val="00FC5E53"/>
    <w:rsid w:val="00FC62AA"/>
    <w:rsid w:val="00FC62D3"/>
    <w:rsid w:val="00FC7BBF"/>
    <w:rsid w:val="00FD0E34"/>
    <w:rsid w:val="00FD2512"/>
    <w:rsid w:val="00FD4093"/>
    <w:rsid w:val="00FD5468"/>
    <w:rsid w:val="00FD628C"/>
    <w:rsid w:val="00FD713E"/>
    <w:rsid w:val="00FD762A"/>
    <w:rsid w:val="00FE0E94"/>
    <w:rsid w:val="00FE1D3D"/>
    <w:rsid w:val="00FE236E"/>
    <w:rsid w:val="00FE23A3"/>
    <w:rsid w:val="00FE540E"/>
    <w:rsid w:val="00FE55BE"/>
    <w:rsid w:val="00FE5EF3"/>
    <w:rsid w:val="00FE604E"/>
    <w:rsid w:val="00FE6E3B"/>
    <w:rsid w:val="00FE6FEF"/>
    <w:rsid w:val="00FE711A"/>
    <w:rsid w:val="00FE7A72"/>
    <w:rsid w:val="00FE7CBC"/>
    <w:rsid w:val="00FE7D81"/>
    <w:rsid w:val="00FF050E"/>
    <w:rsid w:val="00FF0689"/>
    <w:rsid w:val="00FF0E00"/>
    <w:rsid w:val="00FF11D3"/>
    <w:rsid w:val="00FF1699"/>
    <w:rsid w:val="00FF1E83"/>
    <w:rsid w:val="00FF2F81"/>
    <w:rsid w:val="00FF3DF1"/>
    <w:rsid w:val="00FF4AD1"/>
    <w:rsid w:val="00FF54C2"/>
    <w:rsid w:val="30D76725"/>
    <w:rsid w:val="42166713"/>
    <w:rsid w:val="4B55A51B"/>
    <w:rsid w:val="4D296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7BFF6"/>
  <w15:docId w15:val="{47E66EB0-994E-4164-9A87-C72D82F2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23"/>
    <w:rPr>
      <w:rFonts w:ascii="Arial" w:hAnsi="Arial"/>
      <w:sz w:val="24"/>
      <w:szCs w:val="24"/>
      <w:lang w:eastAsia="en-US"/>
    </w:rPr>
  </w:style>
  <w:style w:type="paragraph" w:styleId="Heading1">
    <w:name w:val="heading 1"/>
    <w:basedOn w:val="Normal"/>
    <w:next w:val="Normal"/>
    <w:link w:val="Heading1Char"/>
    <w:uiPriority w:val="99"/>
    <w:qFormat/>
    <w:rsid w:val="008A2AEF"/>
    <w:pPr>
      <w:outlineLvl w:val="0"/>
    </w:pPr>
    <w:rPr>
      <w:rFonts w:cs="Arial"/>
      <w:b/>
      <w:bCs/>
      <w:sz w:val="28"/>
    </w:rPr>
  </w:style>
  <w:style w:type="paragraph" w:styleId="Heading2">
    <w:name w:val="heading 2"/>
    <w:basedOn w:val="Normal"/>
    <w:next w:val="Normal"/>
    <w:link w:val="Heading2Char"/>
    <w:uiPriority w:val="99"/>
    <w:qFormat/>
    <w:rsid w:val="008A2AEF"/>
    <w:pPr>
      <w:outlineLvl w:val="1"/>
    </w:pPr>
    <w:rPr>
      <w:rFonts w:eastAsia="Calibri" w:cs="Arial"/>
      <w:b/>
      <w:color w:val="000000"/>
      <w:szCs w:val="22"/>
      <w:lang w:val="en-US" w:eastAsia="en-CA"/>
    </w:rPr>
  </w:style>
  <w:style w:type="paragraph" w:styleId="Heading3">
    <w:name w:val="heading 3"/>
    <w:basedOn w:val="Normal"/>
    <w:next w:val="Normal"/>
    <w:link w:val="Heading3Char"/>
    <w:uiPriority w:val="99"/>
    <w:qFormat/>
    <w:rsid w:val="00286725"/>
    <w:pPr>
      <w:keepNext/>
      <w:numPr>
        <w:numId w:val="1"/>
      </w:numPr>
      <w:outlineLvl w:val="2"/>
    </w:pPr>
    <w:rPr>
      <w:rFonts w:cs="Arial"/>
      <w:b/>
      <w:bCs/>
    </w:rPr>
  </w:style>
  <w:style w:type="paragraph" w:styleId="Heading4">
    <w:name w:val="heading 4"/>
    <w:basedOn w:val="Normal"/>
    <w:next w:val="Normal"/>
    <w:link w:val="Heading4Char"/>
    <w:uiPriority w:val="99"/>
    <w:qFormat/>
    <w:rsid w:val="00286725"/>
    <w:pPr>
      <w:keepNext/>
      <w:ind w:left="360"/>
      <w:jc w:val="center"/>
      <w:outlineLvl w:val="3"/>
    </w:pPr>
    <w:rPr>
      <w:rFonts w:cs="Arial"/>
      <w:b/>
      <w:bCs/>
      <w:u w:val="single"/>
    </w:rPr>
  </w:style>
  <w:style w:type="paragraph" w:styleId="Heading5">
    <w:name w:val="heading 5"/>
    <w:basedOn w:val="Normal"/>
    <w:next w:val="Normal"/>
    <w:link w:val="Heading5Char"/>
    <w:uiPriority w:val="99"/>
    <w:qFormat/>
    <w:rsid w:val="00286725"/>
    <w:pPr>
      <w:keepNext/>
      <w:outlineLvl w:val="4"/>
    </w:pPr>
    <w:rPr>
      <w:rFonts w:cs="Arial"/>
      <w:i/>
      <w:iCs/>
      <w:lang w:val="fr-FR"/>
    </w:rPr>
  </w:style>
  <w:style w:type="paragraph" w:styleId="Heading6">
    <w:name w:val="heading 6"/>
    <w:basedOn w:val="Normal"/>
    <w:next w:val="Normal"/>
    <w:link w:val="Heading6Char"/>
    <w:uiPriority w:val="99"/>
    <w:qFormat/>
    <w:rsid w:val="00286725"/>
    <w:pPr>
      <w:keepNext/>
      <w:jc w:val="center"/>
      <w:outlineLvl w:val="5"/>
    </w:pPr>
    <w:rPr>
      <w:b/>
      <w:bCs/>
      <w:u w:val="single"/>
    </w:rPr>
  </w:style>
  <w:style w:type="paragraph" w:styleId="Heading7">
    <w:name w:val="heading 7"/>
    <w:basedOn w:val="Normal"/>
    <w:next w:val="Normal"/>
    <w:link w:val="Heading7Char"/>
    <w:uiPriority w:val="99"/>
    <w:qFormat/>
    <w:rsid w:val="00286725"/>
    <w:pPr>
      <w:keepNext/>
      <w:jc w:val="center"/>
      <w:outlineLvl w:val="6"/>
    </w:pPr>
    <w:rPr>
      <w:rFonts w:cs="Arial"/>
      <w:sz w:val="32"/>
    </w:rPr>
  </w:style>
  <w:style w:type="paragraph" w:styleId="Heading8">
    <w:name w:val="heading 8"/>
    <w:basedOn w:val="Normal"/>
    <w:next w:val="Normal"/>
    <w:link w:val="Heading8Char"/>
    <w:uiPriority w:val="99"/>
    <w:qFormat/>
    <w:rsid w:val="00286725"/>
    <w:pPr>
      <w:keepNext/>
      <w:pBdr>
        <w:bottom w:val="single" w:sz="4" w:space="1" w:color="auto"/>
      </w:pBdr>
      <w:outlineLvl w:val="7"/>
    </w:pPr>
    <w:rPr>
      <w:rFonts w:cs="Arial"/>
      <w:b/>
      <w:bCs/>
      <w:sz w:val="32"/>
    </w:rPr>
  </w:style>
  <w:style w:type="paragraph" w:styleId="Heading9">
    <w:name w:val="heading 9"/>
    <w:basedOn w:val="Normal"/>
    <w:next w:val="Normal"/>
    <w:link w:val="Heading9Char"/>
    <w:uiPriority w:val="99"/>
    <w:qFormat/>
    <w:rsid w:val="00286725"/>
    <w:pPr>
      <w:keepNext/>
      <w:outlineLvl w:val="8"/>
    </w:pPr>
    <w:rPr>
      <w:rFonts w:ascii="Bookman Old Style" w:hAnsi="Bookman Old Styl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AEF"/>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8A2AEF"/>
    <w:rPr>
      <w:rFonts w:ascii="Arial" w:eastAsia="Calibri" w:hAnsi="Arial" w:cs="Arial"/>
      <w:b/>
      <w:color w:val="000000"/>
      <w:sz w:val="24"/>
      <w:lang w:val="en-US"/>
    </w:rPr>
  </w:style>
  <w:style w:type="character" w:customStyle="1" w:styleId="Heading3Char">
    <w:name w:val="Heading 3 Char"/>
    <w:basedOn w:val="DefaultParagraphFont"/>
    <w:link w:val="Heading3"/>
    <w:uiPriority w:val="99"/>
    <w:locked/>
    <w:rsid w:val="009D0C52"/>
    <w:rPr>
      <w:rFonts w:ascii="Arial" w:hAnsi="Arial" w:cs="Arial"/>
      <w:b/>
      <w:bCs/>
      <w:sz w:val="24"/>
      <w:szCs w:val="24"/>
      <w:lang w:eastAsia="en-US"/>
    </w:rPr>
  </w:style>
  <w:style w:type="character" w:customStyle="1" w:styleId="Heading4Char">
    <w:name w:val="Heading 4 Char"/>
    <w:basedOn w:val="DefaultParagraphFont"/>
    <w:link w:val="Heading4"/>
    <w:uiPriority w:val="99"/>
    <w:locked/>
    <w:rsid w:val="009D0C5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9D0C5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9D0C52"/>
    <w:rPr>
      <w:rFonts w:ascii="Calibri" w:hAnsi="Calibri" w:cs="Times New Roman"/>
      <w:b/>
      <w:bCs/>
      <w:lang w:eastAsia="en-US"/>
    </w:rPr>
  </w:style>
  <w:style w:type="character" w:customStyle="1" w:styleId="Heading7Char">
    <w:name w:val="Heading 7 Char"/>
    <w:basedOn w:val="DefaultParagraphFont"/>
    <w:link w:val="Heading7"/>
    <w:uiPriority w:val="99"/>
    <w:locked/>
    <w:rsid w:val="009D0C52"/>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9D0C5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locked/>
    <w:rsid w:val="009D0C52"/>
    <w:rPr>
      <w:rFonts w:ascii="Cambria" w:hAnsi="Cambria" w:cs="Times New Roman"/>
      <w:lang w:eastAsia="en-US"/>
    </w:rPr>
  </w:style>
  <w:style w:type="paragraph" w:styleId="Header">
    <w:name w:val="header"/>
    <w:basedOn w:val="Normal"/>
    <w:link w:val="HeaderChar"/>
    <w:uiPriority w:val="99"/>
    <w:rsid w:val="00286725"/>
    <w:pPr>
      <w:tabs>
        <w:tab w:val="center" w:pos="4320"/>
        <w:tab w:val="right" w:pos="8640"/>
      </w:tabs>
    </w:pPr>
  </w:style>
  <w:style w:type="character" w:customStyle="1" w:styleId="HeaderChar">
    <w:name w:val="Header Char"/>
    <w:basedOn w:val="DefaultParagraphFont"/>
    <w:link w:val="Header"/>
    <w:uiPriority w:val="99"/>
    <w:locked/>
    <w:rsid w:val="009D0C52"/>
    <w:rPr>
      <w:rFonts w:cs="Times New Roman"/>
      <w:sz w:val="24"/>
      <w:szCs w:val="24"/>
      <w:lang w:eastAsia="en-US"/>
    </w:rPr>
  </w:style>
  <w:style w:type="paragraph" w:styleId="Footer">
    <w:name w:val="footer"/>
    <w:basedOn w:val="Normal"/>
    <w:link w:val="FooterChar"/>
    <w:uiPriority w:val="99"/>
    <w:rsid w:val="00286725"/>
    <w:pPr>
      <w:tabs>
        <w:tab w:val="center" w:pos="4320"/>
        <w:tab w:val="right" w:pos="8640"/>
      </w:tabs>
    </w:pPr>
  </w:style>
  <w:style w:type="character" w:customStyle="1" w:styleId="FooterChar">
    <w:name w:val="Footer Char"/>
    <w:basedOn w:val="DefaultParagraphFont"/>
    <w:link w:val="Footer"/>
    <w:uiPriority w:val="99"/>
    <w:locked/>
    <w:rsid w:val="009D0C52"/>
    <w:rPr>
      <w:rFonts w:cs="Times New Roman"/>
      <w:sz w:val="24"/>
      <w:szCs w:val="24"/>
      <w:lang w:eastAsia="en-US"/>
    </w:rPr>
  </w:style>
  <w:style w:type="character" w:styleId="PageNumber">
    <w:name w:val="page number"/>
    <w:basedOn w:val="DefaultParagraphFont"/>
    <w:uiPriority w:val="99"/>
    <w:rsid w:val="00286725"/>
    <w:rPr>
      <w:rFonts w:cs="Times New Roman"/>
    </w:rPr>
  </w:style>
  <w:style w:type="paragraph" w:styleId="BodyTextIndent">
    <w:name w:val="Body Text Indent"/>
    <w:basedOn w:val="Normal"/>
    <w:link w:val="BodyTextIndentChar"/>
    <w:uiPriority w:val="99"/>
    <w:rsid w:val="00286725"/>
    <w:pPr>
      <w:ind w:left="67"/>
    </w:pPr>
  </w:style>
  <w:style w:type="character" w:customStyle="1" w:styleId="BodyTextIndentChar">
    <w:name w:val="Body Text Indent Char"/>
    <w:basedOn w:val="DefaultParagraphFont"/>
    <w:link w:val="BodyTextIndent"/>
    <w:uiPriority w:val="99"/>
    <w:locked/>
    <w:rsid w:val="009D0C52"/>
    <w:rPr>
      <w:rFonts w:cs="Times New Roman"/>
      <w:sz w:val="24"/>
      <w:szCs w:val="24"/>
      <w:lang w:eastAsia="en-US"/>
    </w:rPr>
  </w:style>
  <w:style w:type="paragraph" w:styleId="BodyText">
    <w:name w:val="Body Text"/>
    <w:basedOn w:val="Normal"/>
    <w:link w:val="BodyTextChar"/>
    <w:uiPriority w:val="99"/>
    <w:rsid w:val="00286725"/>
    <w:pPr>
      <w:jc w:val="center"/>
    </w:pPr>
    <w:rPr>
      <w:rFonts w:cs="Arial"/>
      <w:b/>
      <w:bCs/>
      <w:sz w:val="32"/>
    </w:rPr>
  </w:style>
  <w:style w:type="character" w:customStyle="1" w:styleId="BodyTextChar">
    <w:name w:val="Body Text Char"/>
    <w:basedOn w:val="DefaultParagraphFont"/>
    <w:link w:val="BodyText"/>
    <w:uiPriority w:val="99"/>
    <w:locked/>
    <w:rsid w:val="009D0C52"/>
    <w:rPr>
      <w:rFonts w:cs="Times New Roman"/>
      <w:sz w:val="24"/>
      <w:szCs w:val="24"/>
      <w:lang w:eastAsia="en-US"/>
    </w:rPr>
  </w:style>
  <w:style w:type="paragraph" w:styleId="BodyTextIndent2">
    <w:name w:val="Body Text Indent 2"/>
    <w:basedOn w:val="Normal"/>
    <w:link w:val="BodyTextIndent2Char"/>
    <w:uiPriority w:val="99"/>
    <w:rsid w:val="00286725"/>
    <w:pPr>
      <w:ind w:left="1440"/>
    </w:pPr>
    <w:rPr>
      <w:rFonts w:cs="Arial"/>
    </w:rPr>
  </w:style>
  <w:style w:type="character" w:customStyle="1" w:styleId="BodyTextIndent2Char">
    <w:name w:val="Body Text Indent 2 Char"/>
    <w:basedOn w:val="DefaultParagraphFont"/>
    <w:link w:val="BodyTextIndent2"/>
    <w:uiPriority w:val="99"/>
    <w:locked/>
    <w:rsid w:val="009D0C52"/>
    <w:rPr>
      <w:rFonts w:cs="Times New Roman"/>
      <w:sz w:val="24"/>
      <w:szCs w:val="24"/>
      <w:lang w:eastAsia="en-US"/>
    </w:rPr>
  </w:style>
  <w:style w:type="paragraph" w:styleId="Title">
    <w:name w:val="Title"/>
    <w:basedOn w:val="Normal"/>
    <w:link w:val="TitleChar"/>
    <w:uiPriority w:val="99"/>
    <w:qFormat/>
    <w:rsid w:val="00286725"/>
    <w:pPr>
      <w:jc w:val="center"/>
    </w:pPr>
    <w:rPr>
      <w:b/>
      <w:sz w:val="36"/>
      <w:szCs w:val="20"/>
    </w:rPr>
  </w:style>
  <w:style w:type="character" w:customStyle="1" w:styleId="TitleChar">
    <w:name w:val="Title Char"/>
    <w:basedOn w:val="DefaultParagraphFont"/>
    <w:link w:val="Title"/>
    <w:uiPriority w:val="99"/>
    <w:locked/>
    <w:rsid w:val="009D0C52"/>
    <w:rPr>
      <w:rFonts w:ascii="Cambria" w:hAnsi="Cambria" w:cs="Times New Roman"/>
      <w:b/>
      <w:bCs/>
      <w:kern w:val="28"/>
      <w:sz w:val="32"/>
      <w:szCs w:val="32"/>
      <w:lang w:eastAsia="en-US"/>
    </w:rPr>
  </w:style>
  <w:style w:type="paragraph" w:styleId="TOC1">
    <w:name w:val="toc 1"/>
    <w:basedOn w:val="Normal"/>
    <w:next w:val="Normal"/>
    <w:autoRedefine/>
    <w:uiPriority w:val="39"/>
    <w:rsid w:val="005D4D89"/>
    <w:pPr>
      <w:tabs>
        <w:tab w:val="right" w:leader="dot" w:pos="9350"/>
      </w:tabs>
      <w:spacing w:after="120"/>
    </w:pPr>
    <w:rPr>
      <w:bCs/>
      <w:noProof/>
    </w:rPr>
  </w:style>
  <w:style w:type="paragraph" w:styleId="TOC2">
    <w:name w:val="toc 2"/>
    <w:basedOn w:val="Normal"/>
    <w:next w:val="Normal"/>
    <w:autoRedefine/>
    <w:uiPriority w:val="39"/>
    <w:rsid w:val="005D4D89"/>
    <w:pPr>
      <w:tabs>
        <w:tab w:val="right" w:leader="dot" w:pos="9350"/>
      </w:tabs>
      <w:spacing w:after="120"/>
      <w:ind w:left="245"/>
    </w:pPr>
    <w:rPr>
      <w:bCs/>
      <w:noProof/>
    </w:rPr>
  </w:style>
  <w:style w:type="paragraph" w:styleId="TOC3">
    <w:name w:val="toc 3"/>
    <w:basedOn w:val="Normal"/>
    <w:next w:val="Normal"/>
    <w:autoRedefine/>
    <w:uiPriority w:val="39"/>
    <w:rsid w:val="00BE0110"/>
    <w:pPr>
      <w:tabs>
        <w:tab w:val="right" w:leader="dot" w:pos="9360"/>
      </w:tabs>
      <w:ind w:left="240"/>
      <w:jc w:val="center"/>
    </w:pPr>
    <w:rPr>
      <w:rFonts w:ascii="Bookman Old Style" w:hAnsi="Bookman Old Style" w:cs="Arial"/>
      <w:b/>
      <w:iCs/>
      <w:noProof/>
    </w:rPr>
  </w:style>
  <w:style w:type="paragraph" w:styleId="TOC4">
    <w:name w:val="toc 4"/>
    <w:basedOn w:val="Normal"/>
    <w:next w:val="Normal"/>
    <w:autoRedefine/>
    <w:uiPriority w:val="99"/>
    <w:semiHidden/>
    <w:rsid w:val="00286725"/>
    <w:pPr>
      <w:ind w:left="720"/>
    </w:pPr>
  </w:style>
  <w:style w:type="paragraph" w:styleId="TOC5">
    <w:name w:val="toc 5"/>
    <w:basedOn w:val="Normal"/>
    <w:next w:val="Normal"/>
    <w:autoRedefine/>
    <w:uiPriority w:val="99"/>
    <w:semiHidden/>
    <w:rsid w:val="00286725"/>
    <w:pPr>
      <w:ind w:left="960"/>
    </w:pPr>
  </w:style>
  <w:style w:type="paragraph" w:styleId="TOC6">
    <w:name w:val="toc 6"/>
    <w:basedOn w:val="Normal"/>
    <w:next w:val="Normal"/>
    <w:autoRedefine/>
    <w:uiPriority w:val="99"/>
    <w:semiHidden/>
    <w:rsid w:val="00286725"/>
    <w:pPr>
      <w:ind w:left="1200"/>
    </w:pPr>
  </w:style>
  <w:style w:type="paragraph" w:styleId="TOC7">
    <w:name w:val="toc 7"/>
    <w:basedOn w:val="Normal"/>
    <w:next w:val="Normal"/>
    <w:autoRedefine/>
    <w:uiPriority w:val="99"/>
    <w:semiHidden/>
    <w:rsid w:val="00286725"/>
    <w:pPr>
      <w:ind w:left="1440"/>
    </w:pPr>
  </w:style>
  <w:style w:type="paragraph" w:styleId="TOC8">
    <w:name w:val="toc 8"/>
    <w:basedOn w:val="Normal"/>
    <w:next w:val="Normal"/>
    <w:autoRedefine/>
    <w:uiPriority w:val="99"/>
    <w:semiHidden/>
    <w:rsid w:val="00286725"/>
    <w:pPr>
      <w:ind w:left="1680"/>
    </w:pPr>
  </w:style>
  <w:style w:type="paragraph" w:styleId="TOC9">
    <w:name w:val="toc 9"/>
    <w:basedOn w:val="Normal"/>
    <w:next w:val="Normal"/>
    <w:autoRedefine/>
    <w:uiPriority w:val="99"/>
    <w:semiHidden/>
    <w:rsid w:val="00286725"/>
    <w:pPr>
      <w:ind w:left="1920"/>
    </w:pPr>
  </w:style>
  <w:style w:type="character" w:styleId="Hyperlink">
    <w:name w:val="Hyperlink"/>
    <w:basedOn w:val="DefaultParagraphFont"/>
    <w:uiPriority w:val="99"/>
    <w:rsid w:val="00286725"/>
    <w:rPr>
      <w:rFonts w:cs="Times New Roman"/>
      <w:color w:val="0000FF"/>
      <w:u w:val="single"/>
    </w:rPr>
  </w:style>
  <w:style w:type="paragraph" w:styleId="BlockText">
    <w:name w:val="Block Text"/>
    <w:basedOn w:val="Normal"/>
    <w:uiPriority w:val="99"/>
    <w:rsid w:val="00286725"/>
    <w:pPr>
      <w:ind w:left="720" w:right="720"/>
      <w:jc w:val="both"/>
    </w:pPr>
    <w:rPr>
      <w:rFonts w:ascii="Bookman Old Style" w:hAnsi="Bookman Old Style"/>
    </w:rPr>
  </w:style>
  <w:style w:type="paragraph" w:styleId="FootnoteText">
    <w:name w:val="footnote text"/>
    <w:basedOn w:val="Normal"/>
    <w:link w:val="FootnoteTextChar"/>
    <w:uiPriority w:val="99"/>
    <w:semiHidden/>
    <w:rsid w:val="00286725"/>
    <w:rPr>
      <w:sz w:val="20"/>
      <w:szCs w:val="20"/>
    </w:rPr>
  </w:style>
  <w:style w:type="character" w:customStyle="1" w:styleId="FootnoteTextChar">
    <w:name w:val="Footnote Text Char"/>
    <w:basedOn w:val="DefaultParagraphFont"/>
    <w:link w:val="FootnoteText"/>
    <w:uiPriority w:val="99"/>
    <w:semiHidden/>
    <w:locked/>
    <w:rsid w:val="009D0C52"/>
    <w:rPr>
      <w:rFonts w:cs="Times New Roman"/>
      <w:sz w:val="20"/>
      <w:szCs w:val="20"/>
      <w:lang w:eastAsia="en-US"/>
    </w:rPr>
  </w:style>
  <w:style w:type="character" w:styleId="FootnoteReference">
    <w:name w:val="footnote reference"/>
    <w:basedOn w:val="DefaultParagraphFont"/>
    <w:uiPriority w:val="99"/>
    <w:semiHidden/>
    <w:rsid w:val="00286725"/>
    <w:rPr>
      <w:rFonts w:cs="Times New Roman"/>
      <w:vertAlign w:val="superscript"/>
    </w:rPr>
  </w:style>
  <w:style w:type="paragraph" w:customStyle="1" w:styleId="Normala">
    <w:name w:val="Normala"/>
    <w:basedOn w:val="Header"/>
    <w:uiPriority w:val="99"/>
    <w:rsid w:val="00286725"/>
    <w:pPr>
      <w:tabs>
        <w:tab w:val="clear" w:pos="4320"/>
        <w:tab w:val="clear" w:pos="8640"/>
      </w:tabs>
    </w:pPr>
    <w:rPr>
      <w:rFonts w:ascii="Bookman Old Style" w:hAnsi="Bookman Old Style"/>
    </w:rPr>
  </w:style>
  <w:style w:type="paragraph" w:styleId="Subtitle">
    <w:name w:val="Subtitle"/>
    <w:basedOn w:val="Normal"/>
    <w:link w:val="SubtitleChar"/>
    <w:uiPriority w:val="99"/>
    <w:qFormat/>
    <w:rsid w:val="00286725"/>
    <w:pPr>
      <w:jc w:val="center"/>
    </w:pPr>
    <w:rPr>
      <w:rFonts w:cs="Arial"/>
      <w:b/>
      <w:bCs/>
      <w:i/>
      <w:iCs/>
      <w:sz w:val="20"/>
    </w:rPr>
  </w:style>
  <w:style w:type="character" w:customStyle="1" w:styleId="SubtitleChar">
    <w:name w:val="Subtitle Char"/>
    <w:basedOn w:val="DefaultParagraphFont"/>
    <w:link w:val="Subtitle"/>
    <w:uiPriority w:val="99"/>
    <w:locked/>
    <w:rsid w:val="009D0C52"/>
    <w:rPr>
      <w:rFonts w:ascii="Cambria" w:hAnsi="Cambria" w:cs="Times New Roman"/>
      <w:sz w:val="24"/>
      <w:szCs w:val="24"/>
      <w:lang w:eastAsia="en-US"/>
    </w:rPr>
  </w:style>
  <w:style w:type="paragraph" w:styleId="BodyText2">
    <w:name w:val="Body Text 2"/>
    <w:basedOn w:val="Normal"/>
    <w:link w:val="BodyText2Char"/>
    <w:uiPriority w:val="99"/>
    <w:rsid w:val="00286725"/>
    <w:rPr>
      <w:rFonts w:ascii="Bookman Old Style" w:hAnsi="Bookman Old Style"/>
      <w:b/>
      <w:bCs/>
    </w:rPr>
  </w:style>
  <w:style w:type="character" w:customStyle="1" w:styleId="BodyText2Char">
    <w:name w:val="Body Text 2 Char"/>
    <w:basedOn w:val="DefaultParagraphFont"/>
    <w:link w:val="BodyText2"/>
    <w:uiPriority w:val="99"/>
    <w:locked/>
    <w:rsid w:val="009D0C52"/>
    <w:rPr>
      <w:rFonts w:cs="Times New Roman"/>
      <w:sz w:val="24"/>
      <w:szCs w:val="24"/>
      <w:lang w:eastAsia="en-US"/>
    </w:rPr>
  </w:style>
  <w:style w:type="paragraph" w:styleId="NormalWeb">
    <w:name w:val="Normal (Web)"/>
    <w:basedOn w:val="Normal"/>
    <w:uiPriority w:val="99"/>
    <w:rsid w:val="00286725"/>
    <w:pPr>
      <w:spacing w:before="100" w:beforeAutospacing="1" w:after="100" w:afterAutospacing="1"/>
    </w:pPr>
    <w:rPr>
      <w:rFonts w:ascii="Arial Unicode MS" w:eastAsia="Arial Unicode MS" w:cs="Arial Unicode MS"/>
      <w:lang w:val="en-US"/>
    </w:rPr>
  </w:style>
  <w:style w:type="paragraph" w:styleId="BodyTextIndent3">
    <w:name w:val="Body Text Indent 3"/>
    <w:basedOn w:val="Normal"/>
    <w:link w:val="BodyTextIndent3Char"/>
    <w:uiPriority w:val="99"/>
    <w:rsid w:val="00300D8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D0C52"/>
    <w:rPr>
      <w:rFonts w:cs="Times New Roman"/>
      <w:sz w:val="16"/>
      <w:szCs w:val="16"/>
      <w:lang w:eastAsia="en-US"/>
    </w:rPr>
  </w:style>
  <w:style w:type="paragraph" w:styleId="BalloonText">
    <w:name w:val="Balloon Text"/>
    <w:basedOn w:val="Normal"/>
    <w:link w:val="BalloonTextChar"/>
    <w:uiPriority w:val="99"/>
    <w:semiHidden/>
    <w:rsid w:val="004C49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52"/>
    <w:rPr>
      <w:rFonts w:cs="Times New Roman"/>
      <w:sz w:val="2"/>
      <w:lang w:eastAsia="en-US"/>
    </w:rPr>
  </w:style>
  <w:style w:type="paragraph" w:styleId="BodyText3">
    <w:name w:val="Body Text 3"/>
    <w:basedOn w:val="Normal"/>
    <w:link w:val="BodyText3Char"/>
    <w:uiPriority w:val="99"/>
    <w:rsid w:val="00261AC1"/>
    <w:pPr>
      <w:spacing w:after="120"/>
    </w:pPr>
    <w:rPr>
      <w:sz w:val="16"/>
      <w:szCs w:val="16"/>
    </w:rPr>
  </w:style>
  <w:style w:type="character" w:customStyle="1" w:styleId="BodyText3Char">
    <w:name w:val="Body Text 3 Char"/>
    <w:basedOn w:val="DefaultParagraphFont"/>
    <w:link w:val="BodyText3"/>
    <w:uiPriority w:val="99"/>
    <w:locked/>
    <w:rsid w:val="009D0C52"/>
    <w:rPr>
      <w:rFonts w:cs="Times New Roman"/>
      <w:sz w:val="16"/>
      <w:szCs w:val="16"/>
      <w:lang w:eastAsia="en-US"/>
    </w:rPr>
  </w:style>
  <w:style w:type="paragraph" w:customStyle="1" w:styleId="footnote-e">
    <w:name w:val="footnote-e"/>
    <w:basedOn w:val="Normal"/>
    <w:uiPriority w:val="99"/>
    <w:rsid w:val="00910E71"/>
    <w:pPr>
      <w:snapToGrid w:val="0"/>
      <w:spacing w:after="200"/>
      <w:jc w:val="right"/>
    </w:pPr>
    <w:rPr>
      <w:color w:val="000000"/>
      <w:sz w:val="26"/>
      <w:szCs w:val="26"/>
      <w:lang w:eastAsia="en-CA"/>
    </w:rPr>
  </w:style>
  <w:style w:type="paragraph" w:customStyle="1" w:styleId="section-e">
    <w:name w:val="section-e"/>
    <w:basedOn w:val="Normal"/>
    <w:uiPriority w:val="99"/>
    <w:rsid w:val="00910E71"/>
    <w:pPr>
      <w:snapToGrid w:val="0"/>
      <w:spacing w:after="120"/>
      <w:ind w:firstLine="600"/>
    </w:pPr>
    <w:rPr>
      <w:color w:val="000000"/>
      <w:sz w:val="26"/>
      <w:szCs w:val="26"/>
      <w:lang w:eastAsia="en-CA"/>
    </w:rPr>
  </w:style>
  <w:style w:type="paragraph" w:customStyle="1" w:styleId="subsection-e">
    <w:name w:val="subsection-e"/>
    <w:basedOn w:val="Normal"/>
    <w:uiPriority w:val="99"/>
    <w:rsid w:val="00910E71"/>
    <w:pPr>
      <w:snapToGrid w:val="0"/>
      <w:spacing w:after="120"/>
      <w:ind w:firstLine="600"/>
    </w:pPr>
    <w:rPr>
      <w:color w:val="000000"/>
      <w:sz w:val="26"/>
      <w:szCs w:val="26"/>
      <w:lang w:eastAsia="en-CA"/>
    </w:rPr>
  </w:style>
  <w:style w:type="paragraph" w:customStyle="1" w:styleId="table-e">
    <w:name w:val="table-e"/>
    <w:basedOn w:val="Normal"/>
    <w:uiPriority w:val="99"/>
    <w:rsid w:val="00910E71"/>
    <w:pPr>
      <w:snapToGrid w:val="0"/>
      <w:spacing w:before="11" w:line="189" w:lineRule="atLeast"/>
    </w:pPr>
    <w:rPr>
      <w:color w:val="000000"/>
      <w:sz w:val="18"/>
      <w:szCs w:val="18"/>
      <w:lang w:eastAsia="en-CA"/>
    </w:rPr>
  </w:style>
  <w:style w:type="paragraph" w:customStyle="1" w:styleId="tablelevel1-e">
    <w:name w:val="tablelevel1-e"/>
    <w:basedOn w:val="Normal"/>
    <w:uiPriority w:val="99"/>
    <w:rsid w:val="00910E71"/>
    <w:pPr>
      <w:spacing w:before="11" w:line="190" w:lineRule="atLeast"/>
      <w:ind w:left="360" w:hanging="360"/>
    </w:pPr>
    <w:rPr>
      <w:color w:val="000000"/>
      <w:sz w:val="18"/>
      <w:szCs w:val="18"/>
      <w:lang w:eastAsia="en-CA"/>
    </w:rPr>
  </w:style>
  <w:style w:type="paragraph" w:customStyle="1" w:styleId="clause-e">
    <w:name w:val="clause-e"/>
    <w:basedOn w:val="Normal"/>
    <w:uiPriority w:val="99"/>
    <w:rsid w:val="00910E71"/>
    <w:pPr>
      <w:snapToGrid w:val="0"/>
      <w:spacing w:after="120"/>
      <w:ind w:left="1111" w:hanging="400"/>
    </w:pPr>
    <w:rPr>
      <w:color w:val="000000"/>
      <w:sz w:val="26"/>
      <w:szCs w:val="26"/>
      <w:lang w:eastAsia="en-CA"/>
    </w:rPr>
  </w:style>
  <w:style w:type="paragraph" w:customStyle="1" w:styleId="subclause-e">
    <w:name w:val="subclause-e"/>
    <w:basedOn w:val="Normal"/>
    <w:uiPriority w:val="99"/>
    <w:rsid w:val="00910E71"/>
    <w:pPr>
      <w:snapToGrid w:val="0"/>
      <w:spacing w:after="120"/>
      <w:ind w:left="1673" w:hanging="400"/>
    </w:pPr>
    <w:rPr>
      <w:color w:val="000000"/>
      <w:sz w:val="26"/>
      <w:szCs w:val="26"/>
      <w:lang w:eastAsia="en-CA"/>
    </w:rPr>
  </w:style>
  <w:style w:type="character" w:styleId="FollowedHyperlink">
    <w:name w:val="FollowedHyperlink"/>
    <w:basedOn w:val="DefaultParagraphFont"/>
    <w:uiPriority w:val="99"/>
    <w:rsid w:val="0029632D"/>
    <w:rPr>
      <w:rFonts w:cs="Times New Roman"/>
      <w:color w:val="800080"/>
      <w:u w:val="single"/>
    </w:rPr>
  </w:style>
  <w:style w:type="paragraph" w:customStyle="1" w:styleId="regnumber-e">
    <w:name w:val="regnumber-e"/>
    <w:basedOn w:val="Normal"/>
    <w:uiPriority w:val="99"/>
    <w:rsid w:val="002E0D03"/>
    <w:pPr>
      <w:snapToGrid w:val="0"/>
      <w:spacing w:after="200"/>
      <w:jc w:val="center"/>
    </w:pPr>
    <w:rPr>
      <w:b/>
      <w:bCs/>
      <w:caps/>
      <w:color w:val="000000"/>
      <w:sz w:val="26"/>
      <w:szCs w:val="26"/>
      <w:lang w:eastAsia="en-CA"/>
    </w:rPr>
  </w:style>
  <w:style w:type="character" w:styleId="CommentReference">
    <w:name w:val="annotation reference"/>
    <w:basedOn w:val="DefaultParagraphFont"/>
    <w:rsid w:val="00675D14"/>
    <w:rPr>
      <w:rFonts w:cs="Times New Roman"/>
      <w:sz w:val="16"/>
      <w:szCs w:val="16"/>
    </w:rPr>
  </w:style>
  <w:style w:type="paragraph" w:styleId="CommentText">
    <w:name w:val="annotation text"/>
    <w:basedOn w:val="Normal"/>
    <w:link w:val="CommentTextChar"/>
    <w:rsid w:val="00C66B8C"/>
    <w:rPr>
      <w:sz w:val="20"/>
      <w:szCs w:val="20"/>
      <w:lang w:val="fr-CA"/>
    </w:rPr>
  </w:style>
  <w:style w:type="character" w:customStyle="1" w:styleId="CommentTextChar">
    <w:name w:val="Comment Text Char"/>
    <w:basedOn w:val="DefaultParagraphFont"/>
    <w:link w:val="CommentText"/>
    <w:locked/>
    <w:rsid w:val="00C66B8C"/>
    <w:rPr>
      <w:rFonts w:ascii="Arial" w:hAnsi="Arial"/>
      <w:sz w:val="20"/>
      <w:szCs w:val="20"/>
      <w:lang w:val="fr-CA" w:eastAsia="en-US"/>
    </w:rPr>
  </w:style>
  <w:style w:type="paragraph" w:styleId="CommentSubject">
    <w:name w:val="annotation subject"/>
    <w:basedOn w:val="CommentText"/>
    <w:next w:val="CommentText"/>
    <w:link w:val="CommentSubjectChar"/>
    <w:uiPriority w:val="99"/>
    <w:rsid w:val="00675D14"/>
    <w:rPr>
      <w:b/>
      <w:bCs/>
    </w:rPr>
  </w:style>
  <w:style w:type="character" w:customStyle="1" w:styleId="CommentSubjectChar">
    <w:name w:val="Comment Subject Char"/>
    <w:basedOn w:val="CommentTextChar"/>
    <w:link w:val="CommentSubject"/>
    <w:uiPriority w:val="99"/>
    <w:locked/>
    <w:rsid w:val="00675D14"/>
    <w:rPr>
      <w:rFonts w:ascii="Arial" w:hAnsi="Arial" w:cs="Times New Roman"/>
      <w:b/>
      <w:bCs/>
      <w:sz w:val="20"/>
      <w:szCs w:val="20"/>
      <w:lang w:val="fr-CA" w:eastAsia="en-US"/>
    </w:rPr>
  </w:style>
  <w:style w:type="paragraph" w:styleId="ListParagraph">
    <w:name w:val="List Paragraph"/>
    <w:aliases w:val="Bullet list,Unordered List Level 1"/>
    <w:basedOn w:val="Normal"/>
    <w:link w:val="ListParagraphChar"/>
    <w:uiPriority w:val="34"/>
    <w:qFormat/>
    <w:rsid w:val="00045B3A"/>
    <w:pPr>
      <w:ind w:left="720"/>
      <w:contextualSpacing/>
    </w:pPr>
  </w:style>
  <w:style w:type="paragraph" w:customStyle="1" w:styleId="firstdef-e">
    <w:name w:val="firstdef-e"/>
    <w:basedOn w:val="Normal"/>
    <w:rsid w:val="00680894"/>
    <w:pPr>
      <w:tabs>
        <w:tab w:val="left" w:pos="0"/>
      </w:tabs>
      <w:snapToGrid w:val="0"/>
      <w:spacing w:line="200" w:lineRule="atLeast"/>
      <w:ind w:left="378" w:hanging="378"/>
    </w:pPr>
    <w:rPr>
      <w:sz w:val="26"/>
      <w:szCs w:val="20"/>
      <w:lang w:val="en-GB"/>
    </w:rPr>
  </w:style>
  <w:style w:type="paragraph" w:customStyle="1" w:styleId="Bullet">
    <w:name w:val="Bullet"/>
    <w:basedOn w:val="Normal"/>
    <w:qFormat/>
    <w:rsid w:val="00027D7E"/>
    <w:pPr>
      <w:numPr>
        <w:numId w:val="2"/>
      </w:numPr>
      <w:spacing w:before="70" w:after="70"/>
    </w:pPr>
    <w:rPr>
      <w:rFonts w:ascii="Univers 45 Light" w:eastAsiaTheme="minorHAnsi" w:hAnsi="Univers 45 Light" w:cstheme="minorBidi"/>
      <w:sz w:val="20"/>
      <w:szCs w:val="22"/>
      <w:lang w:val="en-GB"/>
    </w:rPr>
  </w:style>
  <w:style w:type="table" w:styleId="TableGrid">
    <w:name w:val="Table Grid"/>
    <w:basedOn w:val="TableNormal"/>
    <w:uiPriority w:val="59"/>
    <w:locked/>
    <w:rsid w:val="00FC44B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Unordered List Level 1 Char"/>
    <w:basedOn w:val="DefaultParagraphFont"/>
    <w:link w:val="ListParagraph"/>
    <w:uiPriority w:val="34"/>
    <w:locked/>
    <w:rsid w:val="00FC44B8"/>
    <w:rPr>
      <w:sz w:val="24"/>
      <w:szCs w:val="24"/>
      <w:lang w:eastAsia="en-US"/>
    </w:rPr>
  </w:style>
  <w:style w:type="paragraph" w:customStyle="1" w:styleId="Default">
    <w:name w:val="Default"/>
    <w:rsid w:val="002F214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0C2FFA"/>
    <w:pPr>
      <w:widowControl w:val="0"/>
    </w:pPr>
    <w:rPr>
      <w:rFonts w:ascii="Calibri" w:eastAsia="Calibri" w:hAnsi="Calibri"/>
      <w:sz w:val="22"/>
      <w:szCs w:val="22"/>
      <w:lang w:val="en-US"/>
    </w:rPr>
  </w:style>
  <w:style w:type="paragraph" w:styleId="Revision">
    <w:name w:val="Revision"/>
    <w:hidden/>
    <w:uiPriority w:val="99"/>
    <w:semiHidden/>
    <w:rsid w:val="00B35AFF"/>
    <w:rPr>
      <w:sz w:val="24"/>
      <w:szCs w:val="24"/>
      <w:lang w:eastAsia="en-US"/>
    </w:rPr>
  </w:style>
  <w:style w:type="character" w:customStyle="1" w:styleId="sectionlabel">
    <w:name w:val="sectionlabel"/>
    <w:basedOn w:val="DefaultParagraphFont"/>
    <w:rsid w:val="00EB598E"/>
    <w:rPr>
      <w:b/>
      <w:bCs/>
      <w:color w:val="000000"/>
    </w:rPr>
  </w:style>
  <w:style w:type="paragraph" w:styleId="NoSpacing">
    <w:name w:val="No Spacing"/>
    <w:uiPriority w:val="1"/>
    <w:qFormat/>
    <w:rsid w:val="009D6361"/>
    <w:rPr>
      <w:rFonts w:asciiTheme="minorHAnsi" w:eastAsiaTheme="minorHAnsi" w:hAnsiTheme="minorHAnsi" w:cstheme="minorBidi"/>
      <w:lang w:eastAsia="en-US"/>
    </w:rPr>
  </w:style>
  <w:style w:type="paragraph" w:customStyle="1" w:styleId="definition-e">
    <w:name w:val="definition-e"/>
    <w:basedOn w:val="Normal"/>
    <w:rsid w:val="00524A1C"/>
    <w:pPr>
      <w:spacing w:before="100" w:beforeAutospacing="1" w:after="100" w:afterAutospacing="1"/>
    </w:pPr>
    <w:rPr>
      <w:lang w:eastAsia="en-CA"/>
    </w:rPr>
  </w:style>
  <w:style w:type="paragraph" w:customStyle="1" w:styleId="defclause-e">
    <w:name w:val="defclause-e"/>
    <w:basedOn w:val="Normal"/>
    <w:rsid w:val="00524A1C"/>
    <w:pPr>
      <w:spacing w:before="100" w:beforeAutospacing="1" w:after="100" w:afterAutospacing="1"/>
    </w:pPr>
    <w:rPr>
      <w:lang w:eastAsia="en-CA"/>
    </w:rPr>
  </w:style>
  <w:style w:type="character" w:customStyle="1" w:styleId="Mentionnonrsolue1">
    <w:name w:val="Mention non résolue1"/>
    <w:basedOn w:val="DefaultParagraphFont"/>
    <w:uiPriority w:val="99"/>
    <w:semiHidden/>
    <w:unhideWhenUsed/>
    <w:rsid w:val="00366510"/>
    <w:rPr>
      <w:color w:val="605E5C"/>
      <w:shd w:val="clear" w:color="auto" w:fill="E1DFDD"/>
    </w:rPr>
  </w:style>
  <w:style w:type="paragraph" w:styleId="TOCHeading">
    <w:name w:val="TOC Heading"/>
    <w:basedOn w:val="Heading1"/>
    <w:next w:val="Normal"/>
    <w:uiPriority w:val="39"/>
    <w:unhideWhenUsed/>
    <w:qFormat/>
    <w:rsid w:val="008F511D"/>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Normal1">
    <w:name w:val="Normal1"/>
    <w:basedOn w:val="Normal"/>
    <w:rsid w:val="00E23F62"/>
    <w:pPr>
      <w:spacing w:before="100" w:beforeAutospacing="1" w:after="100" w:afterAutospacing="1"/>
    </w:pPr>
    <w:rPr>
      <w:rFonts w:ascii="Times New Roman" w:hAnsi="Times New Roman"/>
      <w:lang w:eastAsia="en-CA"/>
    </w:rPr>
  </w:style>
  <w:style w:type="character" w:styleId="UnresolvedMention">
    <w:name w:val="Unresolved Mention"/>
    <w:basedOn w:val="DefaultParagraphFont"/>
    <w:uiPriority w:val="99"/>
    <w:rsid w:val="00D5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515620">
      <w:bodyDiv w:val="1"/>
      <w:marLeft w:val="0"/>
      <w:marRight w:val="0"/>
      <w:marTop w:val="0"/>
      <w:marBottom w:val="0"/>
      <w:divBdr>
        <w:top w:val="none" w:sz="0" w:space="0" w:color="auto"/>
        <w:left w:val="none" w:sz="0" w:space="0" w:color="auto"/>
        <w:bottom w:val="none" w:sz="0" w:space="0" w:color="auto"/>
        <w:right w:val="none" w:sz="0" w:space="0" w:color="auto"/>
      </w:divBdr>
      <w:divsChild>
        <w:div w:id="1650015518">
          <w:marLeft w:val="-108"/>
          <w:marRight w:val="0"/>
          <w:marTop w:val="0"/>
          <w:marBottom w:val="0"/>
          <w:divBdr>
            <w:top w:val="none" w:sz="0" w:space="0" w:color="auto"/>
            <w:left w:val="none" w:sz="0" w:space="0" w:color="auto"/>
            <w:bottom w:val="none" w:sz="0" w:space="0" w:color="auto"/>
            <w:right w:val="none" w:sz="0" w:space="0" w:color="auto"/>
          </w:divBdr>
        </w:div>
      </w:divsChild>
    </w:div>
    <w:div w:id="1439980961">
      <w:bodyDiv w:val="1"/>
      <w:marLeft w:val="0"/>
      <w:marRight w:val="0"/>
      <w:marTop w:val="0"/>
      <w:marBottom w:val="0"/>
      <w:divBdr>
        <w:top w:val="none" w:sz="0" w:space="0" w:color="auto"/>
        <w:left w:val="none" w:sz="0" w:space="0" w:color="auto"/>
        <w:bottom w:val="none" w:sz="0" w:space="0" w:color="auto"/>
        <w:right w:val="none" w:sz="0" w:space="0" w:color="auto"/>
      </w:divBdr>
      <w:divsChild>
        <w:div w:id="551037491">
          <w:marLeft w:val="0"/>
          <w:marRight w:val="0"/>
          <w:marTop w:val="0"/>
          <w:marBottom w:val="0"/>
          <w:divBdr>
            <w:top w:val="none" w:sz="0" w:space="0" w:color="auto"/>
            <w:left w:val="none" w:sz="0" w:space="0" w:color="auto"/>
            <w:bottom w:val="none" w:sz="0" w:space="0" w:color="auto"/>
            <w:right w:val="none" w:sz="0" w:space="0" w:color="auto"/>
          </w:divBdr>
        </w:div>
      </w:divsChild>
    </w:div>
    <w:div w:id="1786457174">
      <w:bodyDiv w:val="1"/>
      <w:marLeft w:val="0"/>
      <w:marRight w:val="0"/>
      <w:marTop w:val="0"/>
      <w:marBottom w:val="0"/>
      <w:divBdr>
        <w:top w:val="none" w:sz="0" w:space="0" w:color="auto"/>
        <w:left w:val="none" w:sz="0" w:space="0" w:color="auto"/>
        <w:bottom w:val="none" w:sz="0" w:space="0" w:color="auto"/>
        <w:right w:val="none" w:sz="0" w:space="0" w:color="auto"/>
      </w:divBdr>
      <w:divsChild>
        <w:div w:id="4250751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GENinput@ontario.ca" TargetMode="External"/><Relationship Id="rId18" Type="http://schemas.openxmlformats.org/officeDocument/2006/relationships/header" Target="header1.xml"/><Relationship Id="rId26" Type="http://schemas.openxmlformats.org/officeDocument/2006/relationships/hyperlink" Target="https://www.ontario.ca/fr/lois/reglement/180347"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ntariocanada.com/registry/home.jsp" TargetMode="External"/><Relationship Id="rId17" Type="http://schemas.openxmlformats.org/officeDocument/2006/relationships/hyperlink" Target="https://www.ontario.ca/fr/lois/loi/15p30" TargetMode="External"/><Relationship Id="rId25" Type="http://schemas.openxmlformats.org/officeDocument/2006/relationships/hyperlink" Target="https://www.ontario.ca/fr/lois/reglement/180347" TargetMode="External"/><Relationship Id="rId33" Type="http://schemas.openxmlformats.org/officeDocument/2006/relationships/hyperlink" Target="https://www.ontario.ca/fr/page/declaration-concernant-la-protection-de-la-vie-privee" TargetMode="External"/><Relationship Id="rId2" Type="http://schemas.openxmlformats.org/officeDocument/2006/relationships/customXml" Target="../customXml/item2.xml"/><Relationship Id="rId16" Type="http://schemas.openxmlformats.org/officeDocument/2006/relationships/hyperlink" Target="https://www.ontario.ca/fr/lois/reglement/r18347" TargetMode="External"/><Relationship Id="rId20" Type="http://schemas.openxmlformats.org/officeDocument/2006/relationships/footer" Target="footer1.xml"/><Relationship Id="rId29" Type="http://schemas.openxmlformats.org/officeDocument/2006/relationships/hyperlink" Target="https://www.ontario.ca/fr/lois/reglement/1803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fr/lois/loi/15p30" TargetMode="External"/><Relationship Id="rId24" Type="http://schemas.openxmlformats.org/officeDocument/2006/relationships/hyperlink" Target="https://www.ontario.ca/fr/lois/reglement/180347" TargetMode="External"/><Relationship Id="rId32" Type="http://schemas.openxmlformats.org/officeDocument/2006/relationships/hyperlink" Target="https://www.ontario.ca/fr/lois/reglement/180347" TargetMode="External"/><Relationship Id="rId5" Type="http://schemas.openxmlformats.org/officeDocument/2006/relationships/numbering" Target="numbering.xml"/><Relationship Id="rId15" Type="http://schemas.openxmlformats.org/officeDocument/2006/relationships/hyperlink" Target="https://www.ontario.ca/fr/lois/reglement/180347" TargetMode="External"/><Relationship Id="rId23" Type="http://schemas.openxmlformats.org/officeDocument/2006/relationships/footer" Target="footer3.xml"/><Relationship Id="rId28" Type="http://schemas.openxmlformats.org/officeDocument/2006/relationships/hyperlink" Target="https://www.ontario.ca/fr/lois/reglement/180347"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ontario.ca/fr/lois/reglement/180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GENinput@ontario.ca" TargetMode="External"/><Relationship Id="rId22" Type="http://schemas.openxmlformats.org/officeDocument/2006/relationships/header" Target="header3.xml"/><Relationship Id="rId27" Type="http://schemas.openxmlformats.org/officeDocument/2006/relationships/hyperlink" Target="https://www.ontario.ca/fr/lois/reglement/180347" TargetMode="External"/><Relationship Id="rId30" Type="http://schemas.openxmlformats.org/officeDocument/2006/relationships/hyperlink" Target="https://www.ontario.ca/fr/lois/reglement/180347"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ntario.ca/pag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3D13A0C91BA4A84449F160404BED6" ma:contentTypeVersion="12" ma:contentTypeDescription="Create a new document." ma:contentTypeScope="" ma:versionID="1bba8b446063908d855e941119383bda">
  <xsd:schema xmlns:xsd="http://www.w3.org/2001/XMLSchema" xmlns:xs="http://www.w3.org/2001/XMLSchema" xmlns:p="http://schemas.microsoft.com/office/2006/metadata/properties" xmlns:ns3="825e77d6-c439-47ba-a2ec-c07aa3ad4e35" xmlns:ns4="0764a2ac-ec2f-4abc-9e69-d9d745de33bc" targetNamespace="http://schemas.microsoft.com/office/2006/metadata/properties" ma:root="true" ma:fieldsID="8e81703d18b2f7c4e7ddbf5032a5e609" ns3:_="" ns4:_="">
    <xsd:import namespace="825e77d6-c439-47ba-a2ec-c07aa3ad4e35"/>
    <xsd:import namespace="0764a2ac-ec2f-4abc-9e69-d9d745de33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e77d6-c439-47ba-a2ec-c07aa3ad4e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4a2ac-ec2f-4abc-9e69-d9d745de33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AB29-7D4A-4649-A83E-4B5A91CB3306}">
  <ds:schemaRefs>
    <ds:schemaRef ds:uri="http://schemas.microsoft.com/sharepoint/v3/contenttype/forms"/>
  </ds:schemaRefs>
</ds:datastoreItem>
</file>

<file path=customXml/itemProps2.xml><?xml version="1.0" encoding="utf-8"?>
<ds:datastoreItem xmlns:ds="http://schemas.openxmlformats.org/officeDocument/2006/customXml" ds:itemID="{479FA006-9B4F-4D06-A74A-5546A7F22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689483-985C-4E8C-803B-802AF73E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e77d6-c439-47ba-a2ec-c07aa3ad4e35"/>
    <ds:schemaRef ds:uri="0764a2ac-ec2f-4abc-9e69-d9d745de3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51AC3-E085-4FCE-8CF4-BC27D322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8309</Words>
  <Characters>47363</Characters>
  <Application>Microsoft Office Word</Application>
  <DocSecurity>0</DocSecurity>
  <Lines>394</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vt:lpstr>
      <vt:lpstr>DRAFT</vt:lpstr>
    </vt:vector>
  </TitlesOfParts>
  <Company>Economics and Business Cluster</Company>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Judith Borts</dc:creator>
  <cp:lastModifiedBy>Sithoo, Dennis (SOLGEN)</cp:lastModifiedBy>
  <cp:revision>6</cp:revision>
  <cp:lastPrinted>2020-12-18T20:42:00Z</cp:lastPrinted>
  <dcterms:created xsi:type="dcterms:W3CDTF">2021-02-05T22:04:00Z</dcterms:created>
  <dcterms:modified xsi:type="dcterms:W3CDTF">2021-02-10T20:31:00Z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0x01010066C3D13A0C91BA4A84449F160404BED6</vt:lpwstr>
  </property>
  <property fmtid="{D5CDD505-2E9C-101B-9397-08002B2CF9AE}" pid="3" name="MSIP_Label_034a106e-6316-442c-ad35-738afd673d2b_ActionId">
    <vt:lpwstr>631a83bf-58b4-46ee-b033-3ad80af959b0</vt:lpwstr>
  </property>
  <property fmtid="{D5CDD505-2E9C-101B-9397-08002B2CF9AE}" pid="4" name="MSIP_Label_034a106e-6316-442c-ad35-738afd673d2b_Application">
    <vt:lpwstr>Microsoft Azure Information Protection</vt:lpwstr>
  </property>
  <property fmtid="{D5CDD505-2E9C-101B-9397-08002B2CF9AE}" pid="5" name="MSIP_Label_034a106e-6316-442c-ad35-738afd673d2b_Enabled">
    <vt:lpwstr>True</vt:lpwstr>
  </property>
  <property fmtid="{D5CDD505-2E9C-101B-9397-08002B2CF9AE}" pid="6" name="MSIP_Label_034a106e-6316-442c-ad35-738afd673d2b_Extended_MSFT_Method">
    <vt:lpwstr>Automatic</vt:lpwstr>
  </property>
  <property fmtid="{D5CDD505-2E9C-101B-9397-08002B2CF9AE}" pid="7" name="MSIP_Label_034a106e-6316-442c-ad35-738afd673d2b_Name">
    <vt:lpwstr>OPS - Unclassified Information</vt:lpwstr>
  </property>
  <property fmtid="{D5CDD505-2E9C-101B-9397-08002B2CF9AE}" pid="8" name="MSIP_Label_034a106e-6316-442c-ad35-738afd673d2b_Owner">
    <vt:lpwstr>Derek.Cheung@ontario.ca</vt:lpwstr>
  </property>
  <property fmtid="{D5CDD505-2E9C-101B-9397-08002B2CF9AE}" pid="9" name="MSIP_Label_034a106e-6316-442c-ad35-738afd673d2b_SetDate">
    <vt:lpwstr>2020-12-02T04:58:30.2208110Z</vt:lpwstr>
  </property>
  <property fmtid="{D5CDD505-2E9C-101B-9397-08002B2CF9AE}" pid="10" name="MSIP_Label_034a106e-6316-442c-ad35-738afd673d2b_SiteId">
    <vt:lpwstr>cddc1229-ac2a-4b97-b78a-0e5cacb5865c</vt:lpwstr>
  </property>
  <property fmtid="{D5CDD505-2E9C-101B-9397-08002B2CF9AE}" pid="11" name="Sensitivity">
    <vt:lpwstr>OPS - Unclassified Information</vt:lpwstr>
  </property>
</Properties>
</file>