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DB6B4" w14:textId="177988BE" w:rsidR="00332AA2" w:rsidRDefault="00332AA2" w:rsidP="00332AA2">
      <w:pPr>
        <w:rPr>
          <w:rFonts w:asciiTheme="majorHAnsi" w:hAnsiTheme="majorHAnsi" w:cstheme="majorHAnsi"/>
          <w:b/>
          <w:bCs/>
          <w:sz w:val="72"/>
          <w:szCs w:val="72"/>
        </w:rPr>
      </w:pPr>
    </w:p>
    <w:p w14:paraId="2C7F9F5E" w14:textId="3711916C" w:rsidR="001B14C2" w:rsidRDefault="001B14C2" w:rsidP="00332AA2">
      <w:pPr>
        <w:rPr>
          <w:rFonts w:asciiTheme="majorHAnsi" w:hAnsiTheme="majorHAnsi" w:cstheme="majorHAnsi"/>
          <w:b/>
          <w:bCs/>
          <w:sz w:val="72"/>
          <w:szCs w:val="72"/>
        </w:rPr>
      </w:pPr>
    </w:p>
    <w:p w14:paraId="38049F85" w14:textId="77777777" w:rsidR="001B14C2" w:rsidRPr="00332AA2" w:rsidRDefault="001B14C2" w:rsidP="00332AA2">
      <w:pPr>
        <w:rPr>
          <w:rFonts w:asciiTheme="majorHAnsi" w:hAnsiTheme="majorHAnsi" w:cstheme="majorHAnsi"/>
          <w:b/>
          <w:bCs/>
          <w:sz w:val="72"/>
          <w:szCs w:val="72"/>
        </w:rPr>
      </w:pPr>
    </w:p>
    <w:p w14:paraId="6817011D" w14:textId="77777777" w:rsidR="00332AA2" w:rsidRPr="00332AA2" w:rsidRDefault="00332AA2" w:rsidP="00332AA2">
      <w:pPr>
        <w:rPr>
          <w:rFonts w:asciiTheme="majorHAnsi" w:hAnsiTheme="majorHAnsi" w:cstheme="majorHAnsi"/>
          <w:b/>
          <w:bCs/>
          <w:sz w:val="52"/>
          <w:szCs w:val="52"/>
        </w:rPr>
      </w:pPr>
      <w:r w:rsidRPr="00332AA2">
        <w:rPr>
          <w:rFonts w:asciiTheme="majorHAnsi" w:hAnsiTheme="majorHAnsi" w:cstheme="majorHAnsi"/>
          <w:b/>
          <w:bCs/>
          <w:sz w:val="52"/>
          <w:szCs w:val="52"/>
        </w:rPr>
        <w:t>CONSULTATION PAPER:</w:t>
      </w:r>
    </w:p>
    <w:p w14:paraId="71614307" w14:textId="095A408E" w:rsidR="005B64A9" w:rsidRPr="005B64A9" w:rsidRDefault="00332AA2" w:rsidP="00332AA2">
      <w:pPr>
        <w:rPr>
          <w:rFonts w:asciiTheme="majorHAnsi" w:hAnsiTheme="majorHAnsi" w:cstheme="majorHAnsi"/>
          <w:i/>
          <w:iCs/>
          <w:sz w:val="52"/>
          <w:szCs w:val="52"/>
        </w:rPr>
      </w:pPr>
      <w:r w:rsidRPr="00332AA2">
        <w:rPr>
          <w:rFonts w:asciiTheme="majorHAnsi" w:hAnsiTheme="majorHAnsi" w:cstheme="majorHAnsi"/>
          <w:sz w:val="52"/>
          <w:szCs w:val="52"/>
        </w:rPr>
        <w:t xml:space="preserve">Proposed regulations under the </w:t>
      </w:r>
      <w:r w:rsidRPr="00332AA2">
        <w:rPr>
          <w:rFonts w:asciiTheme="majorHAnsi" w:hAnsiTheme="majorHAnsi" w:cstheme="majorHAnsi"/>
          <w:i/>
          <w:iCs/>
          <w:sz w:val="52"/>
          <w:szCs w:val="52"/>
        </w:rPr>
        <w:t>Building Opportunities in the Skilled Trades Act, 2021</w:t>
      </w:r>
      <w:r w:rsidR="005B64A9">
        <w:rPr>
          <w:rFonts w:asciiTheme="majorHAnsi" w:hAnsiTheme="majorHAnsi" w:cstheme="majorHAnsi"/>
          <w:i/>
          <w:iCs/>
          <w:sz w:val="52"/>
          <w:szCs w:val="52"/>
        </w:rPr>
        <w:t xml:space="preserve">: </w:t>
      </w:r>
      <w:r w:rsidR="005B64A9">
        <w:rPr>
          <w:rFonts w:asciiTheme="majorHAnsi" w:hAnsiTheme="majorHAnsi" w:cstheme="majorHAnsi"/>
          <w:sz w:val="52"/>
          <w:szCs w:val="52"/>
        </w:rPr>
        <w:t>Part 2</w:t>
      </w:r>
    </w:p>
    <w:p w14:paraId="744813E3" w14:textId="77777777" w:rsidR="00332AA2" w:rsidRPr="00332AA2" w:rsidRDefault="00332AA2" w:rsidP="00332AA2">
      <w:pPr>
        <w:rPr>
          <w:rFonts w:asciiTheme="majorHAnsi" w:hAnsiTheme="majorHAnsi" w:cstheme="majorHAnsi"/>
          <w:i/>
          <w:iCs/>
          <w:sz w:val="72"/>
          <w:szCs w:val="72"/>
        </w:rPr>
      </w:pPr>
    </w:p>
    <w:p w14:paraId="0C2FDEA2" w14:textId="77777777" w:rsidR="00332AA2" w:rsidRPr="00332AA2" w:rsidRDefault="00332AA2" w:rsidP="00332AA2">
      <w:pPr>
        <w:rPr>
          <w:rFonts w:asciiTheme="majorHAnsi" w:hAnsiTheme="majorHAnsi" w:cstheme="majorHAnsi"/>
          <w:sz w:val="40"/>
          <w:szCs w:val="40"/>
        </w:rPr>
      </w:pPr>
    </w:p>
    <w:p w14:paraId="237CA75F" w14:textId="77777777" w:rsidR="00332AA2" w:rsidRPr="00332AA2" w:rsidRDefault="00332AA2" w:rsidP="00332AA2">
      <w:pPr>
        <w:rPr>
          <w:rFonts w:asciiTheme="majorHAnsi" w:hAnsiTheme="majorHAnsi" w:cstheme="majorHAnsi"/>
          <w:sz w:val="40"/>
          <w:szCs w:val="40"/>
        </w:rPr>
      </w:pPr>
    </w:p>
    <w:p w14:paraId="002DBC09" w14:textId="666B3E0F" w:rsidR="00332AA2" w:rsidRDefault="00332AA2" w:rsidP="00332AA2">
      <w:pPr>
        <w:rPr>
          <w:rFonts w:asciiTheme="majorHAnsi" w:hAnsiTheme="majorHAnsi" w:cstheme="majorHAnsi"/>
          <w:sz w:val="40"/>
          <w:szCs w:val="40"/>
        </w:rPr>
      </w:pPr>
    </w:p>
    <w:p w14:paraId="3B38A150" w14:textId="77777777" w:rsidR="005B64A9" w:rsidRPr="00332AA2" w:rsidRDefault="005B64A9" w:rsidP="00332AA2">
      <w:pPr>
        <w:rPr>
          <w:rFonts w:asciiTheme="majorHAnsi" w:hAnsiTheme="majorHAnsi" w:cstheme="majorHAnsi"/>
          <w:sz w:val="40"/>
          <w:szCs w:val="40"/>
        </w:rPr>
      </w:pPr>
    </w:p>
    <w:p w14:paraId="41242259" w14:textId="31B10220" w:rsidR="00332AA2" w:rsidRPr="00332AA2" w:rsidRDefault="00332AA2" w:rsidP="00332AA2">
      <w:pPr>
        <w:rPr>
          <w:rFonts w:asciiTheme="majorHAnsi" w:hAnsiTheme="majorHAnsi"/>
          <w:sz w:val="40"/>
        </w:rPr>
      </w:pPr>
      <w:r w:rsidRPr="00332AA2">
        <w:rPr>
          <w:rFonts w:asciiTheme="majorHAnsi" w:hAnsiTheme="majorHAnsi"/>
          <w:sz w:val="40"/>
        </w:rPr>
        <w:t xml:space="preserve">Ministry of Labour, Training and Skills Development </w:t>
      </w:r>
      <w:r w:rsidR="001D2DD9">
        <w:rPr>
          <w:rFonts w:asciiTheme="majorHAnsi" w:hAnsiTheme="majorHAnsi"/>
          <w:sz w:val="40"/>
        </w:rPr>
        <w:t xml:space="preserve">October </w:t>
      </w:r>
      <w:r w:rsidR="00E31A5B">
        <w:rPr>
          <w:rFonts w:asciiTheme="majorHAnsi" w:hAnsiTheme="majorHAnsi"/>
          <w:sz w:val="40"/>
        </w:rPr>
        <w:t>21</w:t>
      </w:r>
      <w:r w:rsidR="005B64A9">
        <w:rPr>
          <w:rFonts w:asciiTheme="majorHAnsi" w:hAnsiTheme="majorHAnsi"/>
          <w:sz w:val="40"/>
        </w:rPr>
        <w:t xml:space="preserve">, </w:t>
      </w:r>
      <w:r w:rsidRPr="00332AA2">
        <w:rPr>
          <w:rFonts w:asciiTheme="majorHAnsi" w:hAnsiTheme="majorHAnsi"/>
          <w:sz w:val="40"/>
        </w:rPr>
        <w:t>2021</w:t>
      </w:r>
      <w:r w:rsidRPr="00332AA2">
        <w:rPr>
          <w:rFonts w:asciiTheme="majorHAnsi" w:hAnsiTheme="majorHAnsi" w:cstheme="majorHAnsi"/>
          <w:sz w:val="44"/>
          <w:szCs w:val="44"/>
        </w:rPr>
        <w:br w:type="page"/>
      </w:r>
    </w:p>
    <w:sdt>
      <w:sdtPr>
        <w:id w:val="996084462"/>
        <w:docPartObj>
          <w:docPartGallery w:val="Table of Contents"/>
          <w:docPartUnique/>
        </w:docPartObj>
      </w:sdtPr>
      <w:sdtEndPr>
        <w:rPr>
          <w:noProof/>
        </w:rPr>
      </w:sdtEndPr>
      <w:sdtContent>
        <w:p w14:paraId="22468B26" w14:textId="77777777" w:rsidR="00332AA2" w:rsidRPr="00332AA2" w:rsidRDefault="00332AA2" w:rsidP="00332AA2">
          <w:pPr>
            <w:spacing w:before="480" w:after="0"/>
            <w:contextualSpacing/>
            <w:rPr>
              <w:rFonts w:asciiTheme="majorHAnsi" w:eastAsiaTheme="majorEastAsia" w:hAnsiTheme="majorHAnsi" w:cstheme="majorBidi"/>
              <w:b/>
              <w:bCs/>
              <w:sz w:val="36"/>
              <w:szCs w:val="28"/>
              <w:lang w:bidi="en-US"/>
            </w:rPr>
          </w:pPr>
          <w:r w:rsidRPr="00332AA2">
            <w:rPr>
              <w:rFonts w:asciiTheme="majorHAnsi" w:eastAsiaTheme="majorEastAsia" w:hAnsiTheme="majorHAnsi" w:cstheme="majorBidi"/>
              <w:b/>
              <w:bCs/>
              <w:sz w:val="36"/>
              <w:szCs w:val="28"/>
              <w:lang w:bidi="en-US"/>
            </w:rPr>
            <w:t>CONTENTS</w:t>
          </w:r>
        </w:p>
        <w:p w14:paraId="11BC9814" w14:textId="23FDF0D2" w:rsidR="00E31A5B" w:rsidRDefault="00332AA2">
          <w:pPr>
            <w:pStyle w:val="TOC1"/>
            <w:tabs>
              <w:tab w:val="right" w:leader="dot" w:pos="9350"/>
            </w:tabs>
            <w:rPr>
              <w:rFonts w:eastAsiaTheme="minorEastAsia"/>
              <w:noProof/>
              <w:sz w:val="22"/>
              <w:lang w:eastAsia="en-CA"/>
            </w:rPr>
          </w:pPr>
          <w:r w:rsidRPr="00332AA2">
            <w:rPr>
              <w:highlight w:val="yellow"/>
            </w:rPr>
            <w:fldChar w:fldCharType="begin"/>
          </w:r>
          <w:r w:rsidRPr="00332AA2">
            <w:instrText xml:space="preserve"> TOC \o "1-3" \h \z \u </w:instrText>
          </w:r>
          <w:r w:rsidRPr="00332AA2">
            <w:rPr>
              <w:highlight w:val="yellow"/>
            </w:rPr>
            <w:fldChar w:fldCharType="separate"/>
          </w:r>
          <w:hyperlink w:anchor="_Toc85707638" w:history="1">
            <w:r w:rsidR="00E31A5B" w:rsidRPr="0073373E">
              <w:rPr>
                <w:rStyle w:val="Hyperlink"/>
                <w:noProof/>
              </w:rPr>
              <w:t>PURPOSE</w:t>
            </w:r>
            <w:r w:rsidR="00E31A5B">
              <w:rPr>
                <w:noProof/>
                <w:webHidden/>
              </w:rPr>
              <w:tab/>
            </w:r>
            <w:r w:rsidR="00E31A5B">
              <w:rPr>
                <w:noProof/>
                <w:webHidden/>
              </w:rPr>
              <w:fldChar w:fldCharType="begin"/>
            </w:r>
            <w:r w:rsidR="00E31A5B">
              <w:rPr>
                <w:noProof/>
                <w:webHidden/>
              </w:rPr>
              <w:instrText xml:space="preserve"> PAGEREF _Toc85707638 \h </w:instrText>
            </w:r>
            <w:r w:rsidR="00E31A5B">
              <w:rPr>
                <w:noProof/>
                <w:webHidden/>
              </w:rPr>
            </w:r>
            <w:r w:rsidR="00E31A5B">
              <w:rPr>
                <w:noProof/>
                <w:webHidden/>
              </w:rPr>
              <w:fldChar w:fldCharType="separate"/>
            </w:r>
            <w:r w:rsidR="00E31A5B">
              <w:rPr>
                <w:noProof/>
                <w:webHidden/>
              </w:rPr>
              <w:t>3</w:t>
            </w:r>
            <w:r w:rsidR="00E31A5B">
              <w:rPr>
                <w:noProof/>
                <w:webHidden/>
              </w:rPr>
              <w:fldChar w:fldCharType="end"/>
            </w:r>
          </w:hyperlink>
        </w:p>
        <w:p w14:paraId="0B22E86C" w14:textId="776EA40B" w:rsidR="00E31A5B" w:rsidRDefault="00E31A5B">
          <w:pPr>
            <w:pStyle w:val="TOC1"/>
            <w:tabs>
              <w:tab w:val="right" w:leader="dot" w:pos="9350"/>
            </w:tabs>
            <w:rPr>
              <w:rFonts w:eastAsiaTheme="minorEastAsia"/>
              <w:noProof/>
              <w:sz w:val="22"/>
              <w:lang w:eastAsia="en-CA"/>
            </w:rPr>
          </w:pPr>
          <w:hyperlink w:anchor="_Toc85707639" w:history="1">
            <w:r w:rsidRPr="0073373E">
              <w:rPr>
                <w:rStyle w:val="Hyperlink"/>
                <w:noProof/>
              </w:rPr>
              <w:t>BACKGROUND</w:t>
            </w:r>
            <w:r>
              <w:rPr>
                <w:noProof/>
                <w:webHidden/>
              </w:rPr>
              <w:tab/>
            </w:r>
            <w:r>
              <w:rPr>
                <w:noProof/>
                <w:webHidden/>
              </w:rPr>
              <w:fldChar w:fldCharType="begin"/>
            </w:r>
            <w:r>
              <w:rPr>
                <w:noProof/>
                <w:webHidden/>
              </w:rPr>
              <w:instrText xml:space="preserve"> PAGEREF _Toc85707639 \h </w:instrText>
            </w:r>
            <w:r>
              <w:rPr>
                <w:noProof/>
                <w:webHidden/>
              </w:rPr>
            </w:r>
            <w:r>
              <w:rPr>
                <w:noProof/>
                <w:webHidden/>
              </w:rPr>
              <w:fldChar w:fldCharType="separate"/>
            </w:r>
            <w:r>
              <w:rPr>
                <w:noProof/>
                <w:webHidden/>
              </w:rPr>
              <w:t>3</w:t>
            </w:r>
            <w:r>
              <w:rPr>
                <w:noProof/>
                <w:webHidden/>
              </w:rPr>
              <w:fldChar w:fldCharType="end"/>
            </w:r>
          </w:hyperlink>
        </w:p>
        <w:p w14:paraId="553B30B4" w14:textId="45B28119" w:rsidR="00E31A5B" w:rsidRDefault="00E31A5B">
          <w:pPr>
            <w:pStyle w:val="TOC1"/>
            <w:tabs>
              <w:tab w:val="right" w:leader="dot" w:pos="9350"/>
            </w:tabs>
            <w:rPr>
              <w:rFonts w:eastAsiaTheme="minorEastAsia"/>
              <w:noProof/>
              <w:sz w:val="22"/>
              <w:lang w:eastAsia="en-CA"/>
            </w:rPr>
          </w:pPr>
          <w:hyperlink w:anchor="_Toc85707640" w:history="1">
            <w:r w:rsidRPr="0073373E">
              <w:rPr>
                <w:rStyle w:val="Hyperlink"/>
                <w:noProof/>
              </w:rPr>
              <w:t>SYSTEM CONTINUITY</w:t>
            </w:r>
            <w:r>
              <w:rPr>
                <w:noProof/>
                <w:webHidden/>
              </w:rPr>
              <w:tab/>
            </w:r>
            <w:r>
              <w:rPr>
                <w:noProof/>
                <w:webHidden/>
              </w:rPr>
              <w:fldChar w:fldCharType="begin"/>
            </w:r>
            <w:r>
              <w:rPr>
                <w:noProof/>
                <w:webHidden/>
              </w:rPr>
              <w:instrText xml:space="preserve"> PAGEREF _Toc85707640 \h </w:instrText>
            </w:r>
            <w:r>
              <w:rPr>
                <w:noProof/>
                <w:webHidden/>
              </w:rPr>
            </w:r>
            <w:r>
              <w:rPr>
                <w:noProof/>
                <w:webHidden/>
              </w:rPr>
              <w:fldChar w:fldCharType="separate"/>
            </w:r>
            <w:r>
              <w:rPr>
                <w:noProof/>
                <w:webHidden/>
              </w:rPr>
              <w:t>5</w:t>
            </w:r>
            <w:r>
              <w:rPr>
                <w:noProof/>
                <w:webHidden/>
              </w:rPr>
              <w:fldChar w:fldCharType="end"/>
            </w:r>
          </w:hyperlink>
        </w:p>
        <w:p w14:paraId="5AC84F71" w14:textId="74B5E97E" w:rsidR="00E31A5B" w:rsidRDefault="00E31A5B">
          <w:pPr>
            <w:pStyle w:val="TOC2"/>
            <w:tabs>
              <w:tab w:val="right" w:leader="dot" w:pos="9350"/>
            </w:tabs>
            <w:rPr>
              <w:rFonts w:eastAsiaTheme="minorEastAsia"/>
              <w:noProof/>
              <w:sz w:val="22"/>
              <w:lang w:eastAsia="en-CA"/>
            </w:rPr>
          </w:pPr>
          <w:hyperlink w:anchor="_Toc85707641" w:history="1">
            <w:r w:rsidRPr="0073373E">
              <w:rPr>
                <w:rStyle w:val="Hyperlink"/>
                <w:noProof/>
              </w:rPr>
              <w:t>HEARINGS</w:t>
            </w:r>
            <w:r>
              <w:rPr>
                <w:noProof/>
                <w:webHidden/>
              </w:rPr>
              <w:tab/>
            </w:r>
            <w:r>
              <w:rPr>
                <w:noProof/>
                <w:webHidden/>
              </w:rPr>
              <w:fldChar w:fldCharType="begin"/>
            </w:r>
            <w:r>
              <w:rPr>
                <w:noProof/>
                <w:webHidden/>
              </w:rPr>
              <w:instrText xml:space="preserve"> PAGEREF _Toc85707641 \h </w:instrText>
            </w:r>
            <w:r>
              <w:rPr>
                <w:noProof/>
                <w:webHidden/>
              </w:rPr>
            </w:r>
            <w:r>
              <w:rPr>
                <w:noProof/>
                <w:webHidden/>
              </w:rPr>
              <w:fldChar w:fldCharType="separate"/>
            </w:r>
            <w:r>
              <w:rPr>
                <w:noProof/>
                <w:webHidden/>
              </w:rPr>
              <w:t>5</w:t>
            </w:r>
            <w:r>
              <w:rPr>
                <w:noProof/>
                <w:webHidden/>
              </w:rPr>
              <w:fldChar w:fldCharType="end"/>
            </w:r>
          </w:hyperlink>
        </w:p>
        <w:p w14:paraId="519C8B06" w14:textId="6714D06E" w:rsidR="00E31A5B" w:rsidRDefault="00E31A5B">
          <w:pPr>
            <w:pStyle w:val="TOC2"/>
            <w:tabs>
              <w:tab w:val="right" w:leader="dot" w:pos="9350"/>
            </w:tabs>
            <w:rPr>
              <w:rFonts w:eastAsiaTheme="minorEastAsia"/>
              <w:noProof/>
              <w:sz w:val="22"/>
              <w:lang w:eastAsia="en-CA"/>
            </w:rPr>
          </w:pPr>
          <w:hyperlink w:anchor="_Toc85707642" w:history="1">
            <w:r w:rsidRPr="0073373E">
              <w:rPr>
                <w:rStyle w:val="Hyperlink"/>
                <w:rFonts w:eastAsia="Times New Roman"/>
                <w:noProof/>
              </w:rPr>
              <w:t>SCOPES OF PRACTICE</w:t>
            </w:r>
            <w:r>
              <w:rPr>
                <w:noProof/>
                <w:webHidden/>
              </w:rPr>
              <w:tab/>
            </w:r>
            <w:r>
              <w:rPr>
                <w:noProof/>
                <w:webHidden/>
              </w:rPr>
              <w:fldChar w:fldCharType="begin"/>
            </w:r>
            <w:r>
              <w:rPr>
                <w:noProof/>
                <w:webHidden/>
              </w:rPr>
              <w:instrText xml:space="preserve"> PAGEREF _Toc85707642 \h </w:instrText>
            </w:r>
            <w:r>
              <w:rPr>
                <w:noProof/>
                <w:webHidden/>
              </w:rPr>
            </w:r>
            <w:r>
              <w:rPr>
                <w:noProof/>
                <w:webHidden/>
              </w:rPr>
              <w:fldChar w:fldCharType="separate"/>
            </w:r>
            <w:r>
              <w:rPr>
                <w:noProof/>
                <w:webHidden/>
              </w:rPr>
              <w:t>5</w:t>
            </w:r>
            <w:r>
              <w:rPr>
                <w:noProof/>
                <w:webHidden/>
              </w:rPr>
              <w:fldChar w:fldCharType="end"/>
            </w:r>
          </w:hyperlink>
        </w:p>
        <w:p w14:paraId="7D8E515F" w14:textId="13F7E131" w:rsidR="00E31A5B" w:rsidRDefault="00E31A5B">
          <w:pPr>
            <w:pStyle w:val="TOC2"/>
            <w:tabs>
              <w:tab w:val="right" w:leader="dot" w:pos="9350"/>
            </w:tabs>
            <w:rPr>
              <w:rFonts w:eastAsiaTheme="minorEastAsia"/>
              <w:noProof/>
              <w:sz w:val="22"/>
              <w:lang w:eastAsia="en-CA"/>
            </w:rPr>
          </w:pPr>
          <w:hyperlink w:anchor="_Toc85707643" w:history="1">
            <w:r w:rsidRPr="0073373E">
              <w:rPr>
                <w:rStyle w:val="Hyperlink"/>
                <w:noProof/>
              </w:rPr>
              <w:t>REGISTERED TRAINING AGREEMENTS</w:t>
            </w:r>
            <w:r>
              <w:rPr>
                <w:noProof/>
                <w:webHidden/>
              </w:rPr>
              <w:tab/>
            </w:r>
            <w:r>
              <w:rPr>
                <w:noProof/>
                <w:webHidden/>
              </w:rPr>
              <w:fldChar w:fldCharType="begin"/>
            </w:r>
            <w:r>
              <w:rPr>
                <w:noProof/>
                <w:webHidden/>
              </w:rPr>
              <w:instrText xml:space="preserve"> PAGEREF _Toc85707643 \h </w:instrText>
            </w:r>
            <w:r>
              <w:rPr>
                <w:noProof/>
                <w:webHidden/>
              </w:rPr>
            </w:r>
            <w:r>
              <w:rPr>
                <w:noProof/>
                <w:webHidden/>
              </w:rPr>
              <w:fldChar w:fldCharType="separate"/>
            </w:r>
            <w:r>
              <w:rPr>
                <w:noProof/>
                <w:webHidden/>
              </w:rPr>
              <w:t>6</w:t>
            </w:r>
            <w:r>
              <w:rPr>
                <w:noProof/>
                <w:webHidden/>
              </w:rPr>
              <w:fldChar w:fldCharType="end"/>
            </w:r>
          </w:hyperlink>
        </w:p>
        <w:p w14:paraId="57D4B4CD" w14:textId="41CC761A" w:rsidR="00E31A5B" w:rsidRDefault="00E31A5B">
          <w:pPr>
            <w:pStyle w:val="TOC3"/>
            <w:tabs>
              <w:tab w:val="right" w:leader="dot" w:pos="9350"/>
            </w:tabs>
            <w:rPr>
              <w:noProof/>
            </w:rPr>
          </w:pPr>
          <w:hyperlink w:anchor="_Toc85707644" w:history="1">
            <w:r w:rsidRPr="0073373E">
              <w:rPr>
                <w:rStyle w:val="Hyperlink"/>
                <w:caps/>
                <w:noProof/>
              </w:rPr>
              <w:t>Recognizing OCTAA Registered Training Agreements as Equivalent</w:t>
            </w:r>
            <w:r>
              <w:rPr>
                <w:noProof/>
                <w:webHidden/>
              </w:rPr>
              <w:tab/>
            </w:r>
            <w:r>
              <w:rPr>
                <w:noProof/>
                <w:webHidden/>
              </w:rPr>
              <w:fldChar w:fldCharType="begin"/>
            </w:r>
            <w:r>
              <w:rPr>
                <w:noProof/>
                <w:webHidden/>
              </w:rPr>
              <w:instrText xml:space="preserve"> PAGEREF _Toc85707644 \h </w:instrText>
            </w:r>
            <w:r>
              <w:rPr>
                <w:noProof/>
                <w:webHidden/>
              </w:rPr>
            </w:r>
            <w:r>
              <w:rPr>
                <w:noProof/>
                <w:webHidden/>
              </w:rPr>
              <w:fldChar w:fldCharType="separate"/>
            </w:r>
            <w:r>
              <w:rPr>
                <w:noProof/>
                <w:webHidden/>
              </w:rPr>
              <w:t>6</w:t>
            </w:r>
            <w:r>
              <w:rPr>
                <w:noProof/>
                <w:webHidden/>
              </w:rPr>
              <w:fldChar w:fldCharType="end"/>
            </w:r>
          </w:hyperlink>
        </w:p>
        <w:p w14:paraId="16291017" w14:textId="78C30A14" w:rsidR="00E31A5B" w:rsidRDefault="00E31A5B">
          <w:pPr>
            <w:pStyle w:val="TOC3"/>
            <w:tabs>
              <w:tab w:val="right" w:leader="dot" w:pos="9350"/>
            </w:tabs>
            <w:rPr>
              <w:noProof/>
            </w:rPr>
          </w:pPr>
          <w:hyperlink w:anchor="_Toc85707645" w:history="1">
            <w:r w:rsidRPr="0073373E">
              <w:rPr>
                <w:rStyle w:val="Hyperlink"/>
                <w:caps/>
                <w:noProof/>
              </w:rPr>
              <w:t>Minimum Age Exemptions</w:t>
            </w:r>
            <w:r>
              <w:rPr>
                <w:noProof/>
                <w:webHidden/>
              </w:rPr>
              <w:tab/>
            </w:r>
            <w:r>
              <w:rPr>
                <w:noProof/>
                <w:webHidden/>
              </w:rPr>
              <w:fldChar w:fldCharType="begin"/>
            </w:r>
            <w:r>
              <w:rPr>
                <w:noProof/>
                <w:webHidden/>
              </w:rPr>
              <w:instrText xml:space="preserve"> PAGEREF _Toc85707645 \h </w:instrText>
            </w:r>
            <w:r>
              <w:rPr>
                <w:noProof/>
                <w:webHidden/>
              </w:rPr>
            </w:r>
            <w:r>
              <w:rPr>
                <w:noProof/>
                <w:webHidden/>
              </w:rPr>
              <w:fldChar w:fldCharType="separate"/>
            </w:r>
            <w:r>
              <w:rPr>
                <w:noProof/>
                <w:webHidden/>
              </w:rPr>
              <w:t>6</w:t>
            </w:r>
            <w:r>
              <w:rPr>
                <w:noProof/>
                <w:webHidden/>
              </w:rPr>
              <w:fldChar w:fldCharType="end"/>
            </w:r>
          </w:hyperlink>
        </w:p>
        <w:p w14:paraId="405B003F" w14:textId="7EC0185B" w:rsidR="00E31A5B" w:rsidRDefault="00E31A5B">
          <w:pPr>
            <w:pStyle w:val="TOC3"/>
            <w:tabs>
              <w:tab w:val="right" w:leader="dot" w:pos="9350"/>
            </w:tabs>
            <w:rPr>
              <w:noProof/>
            </w:rPr>
          </w:pPr>
          <w:hyperlink w:anchor="_Toc85707646" w:history="1">
            <w:r w:rsidRPr="0073373E">
              <w:rPr>
                <w:rStyle w:val="Hyperlink"/>
                <w:noProof/>
              </w:rPr>
              <w:t>PRESCRIBING ACADEMIC STANDARDS</w:t>
            </w:r>
            <w:r>
              <w:rPr>
                <w:noProof/>
                <w:webHidden/>
              </w:rPr>
              <w:tab/>
            </w:r>
            <w:r>
              <w:rPr>
                <w:noProof/>
                <w:webHidden/>
              </w:rPr>
              <w:fldChar w:fldCharType="begin"/>
            </w:r>
            <w:r>
              <w:rPr>
                <w:noProof/>
                <w:webHidden/>
              </w:rPr>
              <w:instrText xml:space="preserve"> PAGEREF _Toc85707646 \h </w:instrText>
            </w:r>
            <w:r>
              <w:rPr>
                <w:noProof/>
                <w:webHidden/>
              </w:rPr>
            </w:r>
            <w:r>
              <w:rPr>
                <w:noProof/>
                <w:webHidden/>
              </w:rPr>
              <w:fldChar w:fldCharType="separate"/>
            </w:r>
            <w:r>
              <w:rPr>
                <w:noProof/>
                <w:webHidden/>
              </w:rPr>
              <w:t>6</w:t>
            </w:r>
            <w:r>
              <w:rPr>
                <w:noProof/>
                <w:webHidden/>
              </w:rPr>
              <w:fldChar w:fldCharType="end"/>
            </w:r>
          </w:hyperlink>
        </w:p>
        <w:p w14:paraId="7E254C12" w14:textId="2E498B03" w:rsidR="00E31A5B" w:rsidRDefault="00E31A5B">
          <w:pPr>
            <w:pStyle w:val="TOC1"/>
            <w:tabs>
              <w:tab w:val="right" w:leader="dot" w:pos="9350"/>
            </w:tabs>
            <w:rPr>
              <w:rFonts w:eastAsiaTheme="minorEastAsia"/>
              <w:noProof/>
              <w:sz w:val="22"/>
              <w:lang w:eastAsia="en-CA"/>
            </w:rPr>
          </w:pPr>
          <w:hyperlink w:anchor="_Toc85707647" w:history="1">
            <w:r w:rsidRPr="0073373E">
              <w:rPr>
                <w:rStyle w:val="Hyperlink"/>
                <w:noProof/>
              </w:rPr>
              <w:t>REGULATORY IMPACT ASSESSMENT</w:t>
            </w:r>
            <w:r>
              <w:rPr>
                <w:noProof/>
                <w:webHidden/>
              </w:rPr>
              <w:tab/>
            </w:r>
            <w:r>
              <w:rPr>
                <w:noProof/>
                <w:webHidden/>
              </w:rPr>
              <w:fldChar w:fldCharType="begin"/>
            </w:r>
            <w:r>
              <w:rPr>
                <w:noProof/>
                <w:webHidden/>
              </w:rPr>
              <w:instrText xml:space="preserve"> PAGEREF _Toc85707647 \h </w:instrText>
            </w:r>
            <w:r>
              <w:rPr>
                <w:noProof/>
                <w:webHidden/>
              </w:rPr>
            </w:r>
            <w:r>
              <w:rPr>
                <w:noProof/>
                <w:webHidden/>
              </w:rPr>
              <w:fldChar w:fldCharType="separate"/>
            </w:r>
            <w:r>
              <w:rPr>
                <w:noProof/>
                <w:webHidden/>
              </w:rPr>
              <w:t>8</w:t>
            </w:r>
            <w:r>
              <w:rPr>
                <w:noProof/>
                <w:webHidden/>
              </w:rPr>
              <w:fldChar w:fldCharType="end"/>
            </w:r>
          </w:hyperlink>
        </w:p>
        <w:p w14:paraId="77E450E9" w14:textId="5FADB5E4" w:rsidR="00E31A5B" w:rsidRPr="00E31A5B" w:rsidRDefault="00E31A5B">
          <w:pPr>
            <w:pStyle w:val="TOC1"/>
            <w:tabs>
              <w:tab w:val="right" w:leader="dot" w:pos="9350"/>
            </w:tabs>
            <w:rPr>
              <w:rFonts w:eastAsiaTheme="minorEastAsia"/>
              <w:noProof/>
              <w:sz w:val="22"/>
              <w:lang w:eastAsia="en-CA"/>
            </w:rPr>
          </w:pPr>
          <w:hyperlink w:anchor="_Toc85707648" w:history="1">
            <w:r w:rsidRPr="00E31A5B">
              <w:rPr>
                <w:rStyle w:val="Hyperlink"/>
                <w:noProof/>
                <w:lang w:val="en-US"/>
              </w:rPr>
              <w:t>CONCLUSION</w:t>
            </w:r>
            <w:r w:rsidRPr="00E31A5B">
              <w:rPr>
                <w:noProof/>
                <w:webHidden/>
              </w:rPr>
              <w:tab/>
            </w:r>
            <w:r w:rsidRPr="00E31A5B">
              <w:rPr>
                <w:noProof/>
                <w:webHidden/>
              </w:rPr>
              <w:fldChar w:fldCharType="begin"/>
            </w:r>
            <w:r w:rsidRPr="00E31A5B">
              <w:rPr>
                <w:noProof/>
                <w:webHidden/>
              </w:rPr>
              <w:instrText xml:space="preserve"> PAGEREF _Toc85707648 \h </w:instrText>
            </w:r>
            <w:r w:rsidRPr="00E31A5B">
              <w:rPr>
                <w:noProof/>
                <w:webHidden/>
              </w:rPr>
            </w:r>
            <w:r w:rsidRPr="00E31A5B">
              <w:rPr>
                <w:noProof/>
                <w:webHidden/>
              </w:rPr>
              <w:fldChar w:fldCharType="separate"/>
            </w:r>
            <w:r w:rsidRPr="00E31A5B">
              <w:rPr>
                <w:noProof/>
                <w:webHidden/>
              </w:rPr>
              <w:t>9</w:t>
            </w:r>
            <w:r w:rsidRPr="00E31A5B">
              <w:rPr>
                <w:noProof/>
                <w:webHidden/>
              </w:rPr>
              <w:fldChar w:fldCharType="end"/>
            </w:r>
          </w:hyperlink>
        </w:p>
        <w:p w14:paraId="0D00FCF3" w14:textId="7DFD758E" w:rsidR="00E31A5B" w:rsidRPr="00E31A5B" w:rsidRDefault="00E31A5B">
          <w:pPr>
            <w:pStyle w:val="TOC1"/>
            <w:tabs>
              <w:tab w:val="right" w:leader="dot" w:pos="9350"/>
            </w:tabs>
            <w:rPr>
              <w:rFonts w:eastAsiaTheme="minorEastAsia"/>
              <w:noProof/>
              <w:sz w:val="22"/>
              <w:lang w:eastAsia="en-CA"/>
            </w:rPr>
          </w:pPr>
          <w:hyperlink w:anchor="_Toc85707649" w:history="1">
            <w:r w:rsidRPr="00E31A5B">
              <w:rPr>
                <w:rStyle w:val="Hyperlink"/>
                <w:rFonts w:asciiTheme="majorHAnsi" w:eastAsiaTheme="majorEastAsia" w:hAnsiTheme="majorHAnsi" w:cstheme="majorBidi"/>
                <w:noProof/>
                <w:lang w:val="en-US"/>
              </w:rPr>
              <w:t>PRIVACY NOTICE TO CONSULTATION PARTICIPANTS</w:t>
            </w:r>
            <w:r w:rsidRPr="00E31A5B">
              <w:rPr>
                <w:noProof/>
                <w:webHidden/>
              </w:rPr>
              <w:tab/>
            </w:r>
            <w:r w:rsidRPr="00E31A5B">
              <w:rPr>
                <w:noProof/>
                <w:webHidden/>
              </w:rPr>
              <w:fldChar w:fldCharType="begin"/>
            </w:r>
            <w:r w:rsidRPr="00E31A5B">
              <w:rPr>
                <w:noProof/>
                <w:webHidden/>
              </w:rPr>
              <w:instrText xml:space="preserve"> PAGEREF _Toc85707649 \h </w:instrText>
            </w:r>
            <w:r w:rsidRPr="00E31A5B">
              <w:rPr>
                <w:noProof/>
                <w:webHidden/>
              </w:rPr>
            </w:r>
            <w:r w:rsidRPr="00E31A5B">
              <w:rPr>
                <w:noProof/>
                <w:webHidden/>
              </w:rPr>
              <w:fldChar w:fldCharType="separate"/>
            </w:r>
            <w:r w:rsidRPr="00E31A5B">
              <w:rPr>
                <w:noProof/>
                <w:webHidden/>
              </w:rPr>
              <w:t>9</w:t>
            </w:r>
            <w:r w:rsidRPr="00E31A5B">
              <w:rPr>
                <w:noProof/>
                <w:webHidden/>
              </w:rPr>
              <w:fldChar w:fldCharType="end"/>
            </w:r>
          </w:hyperlink>
        </w:p>
        <w:p w14:paraId="79F4A4F4" w14:textId="22280F3D" w:rsidR="00E31A5B" w:rsidRPr="00E31A5B" w:rsidRDefault="00E31A5B">
          <w:pPr>
            <w:pStyle w:val="TOC1"/>
            <w:tabs>
              <w:tab w:val="right" w:leader="dot" w:pos="9350"/>
            </w:tabs>
            <w:rPr>
              <w:rFonts w:eastAsiaTheme="minorEastAsia"/>
              <w:noProof/>
              <w:sz w:val="22"/>
              <w:lang w:eastAsia="en-CA"/>
            </w:rPr>
          </w:pPr>
          <w:hyperlink w:anchor="_Toc85707650" w:history="1">
            <w:r w:rsidRPr="00E31A5B">
              <w:rPr>
                <w:rStyle w:val="Hyperlink"/>
                <w:rFonts w:asciiTheme="majorHAnsi" w:eastAsiaTheme="majorEastAsia" w:hAnsiTheme="majorHAnsi" w:cstheme="majorBidi"/>
                <w:noProof/>
              </w:rPr>
              <w:t>CONTACT INFORMATION</w:t>
            </w:r>
            <w:r w:rsidRPr="00E31A5B">
              <w:rPr>
                <w:noProof/>
                <w:webHidden/>
              </w:rPr>
              <w:tab/>
            </w:r>
            <w:r w:rsidRPr="00E31A5B">
              <w:rPr>
                <w:noProof/>
                <w:webHidden/>
              </w:rPr>
              <w:fldChar w:fldCharType="begin"/>
            </w:r>
            <w:r w:rsidRPr="00E31A5B">
              <w:rPr>
                <w:noProof/>
                <w:webHidden/>
              </w:rPr>
              <w:instrText xml:space="preserve"> PAGEREF _Toc85707650 \h </w:instrText>
            </w:r>
            <w:r w:rsidRPr="00E31A5B">
              <w:rPr>
                <w:noProof/>
                <w:webHidden/>
              </w:rPr>
            </w:r>
            <w:r w:rsidRPr="00E31A5B">
              <w:rPr>
                <w:noProof/>
                <w:webHidden/>
              </w:rPr>
              <w:fldChar w:fldCharType="separate"/>
            </w:r>
            <w:r w:rsidRPr="00E31A5B">
              <w:rPr>
                <w:noProof/>
                <w:webHidden/>
              </w:rPr>
              <w:t>10</w:t>
            </w:r>
            <w:r w:rsidRPr="00E31A5B">
              <w:rPr>
                <w:noProof/>
                <w:webHidden/>
              </w:rPr>
              <w:fldChar w:fldCharType="end"/>
            </w:r>
          </w:hyperlink>
        </w:p>
        <w:p w14:paraId="7CB8F333" w14:textId="39692B10" w:rsidR="00332AA2" w:rsidRPr="00332AA2" w:rsidRDefault="00332AA2" w:rsidP="00332AA2">
          <w:r w:rsidRPr="00332AA2">
            <w:rPr>
              <w:b/>
              <w:highlight w:val="yellow"/>
            </w:rPr>
            <w:fldChar w:fldCharType="end"/>
          </w:r>
        </w:p>
      </w:sdtContent>
    </w:sdt>
    <w:p w14:paraId="5E56D998" w14:textId="6C5AA056" w:rsidR="00332AA2" w:rsidRPr="00332AA2" w:rsidRDefault="00332AA2" w:rsidP="00332AA2">
      <w:pPr>
        <w:rPr>
          <w:rFonts w:asciiTheme="majorHAnsi" w:eastAsiaTheme="majorEastAsia" w:hAnsiTheme="majorHAnsi" w:cstheme="majorBidi"/>
          <w:b/>
          <w:bCs/>
          <w:sz w:val="36"/>
          <w:szCs w:val="28"/>
        </w:rPr>
      </w:pPr>
      <w:r w:rsidRPr="00332AA2">
        <w:br w:type="page"/>
      </w:r>
    </w:p>
    <w:p w14:paraId="44E695FA" w14:textId="77777777" w:rsidR="00332AA2" w:rsidRPr="00332AA2" w:rsidRDefault="00332AA2" w:rsidP="00152F9B">
      <w:pPr>
        <w:pStyle w:val="Heading1"/>
      </w:pPr>
      <w:bookmarkStart w:id="0" w:name="_Toc82680637"/>
      <w:bookmarkStart w:id="1" w:name="_Toc85707638"/>
      <w:r w:rsidRPr="00332AA2">
        <w:lastRenderedPageBreak/>
        <w:t>PURPOSE</w:t>
      </w:r>
      <w:bookmarkEnd w:id="0"/>
      <w:bookmarkEnd w:id="1"/>
    </w:p>
    <w:p w14:paraId="5D147807" w14:textId="77777777" w:rsidR="00332AA2" w:rsidRPr="00332AA2" w:rsidRDefault="00332AA2" w:rsidP="00332AA2">
      <w:pPr>
        <w:spacing w:before="120"/>
        <w:rPr>
          <w:rFonts w:ascii="Arial" w:hAnsi="Arial" w:cs="Arial"/>
          <w:szCs w:val="24"/>
        </w:rPr>
      </w:pPr>
      <w:bookmarkStart w:id="2" w:name="_Hlk81495465"/>
      <w:r w:rsidRPr="00332AA2">
        <w:t xml:space="preserve">The Ministry of Labour, Training and Skills Development (MLTSD) is seeking stakeholder and public input on a proposal to develop regulations under the </w:t>
      </w:r>
      <w:r w:rsidRPr="00332AA2">
        <w:rPr>
          <w:rFonts w:ascii="Arial" w:hAnsi="Arial"/>
          <w:i/>
        </w:rPr>
        <w:t xml:space="preserve">Building Opportunities in the Skilled Trades Act, 2021 </w:t>
      </w:r>
      <w:r w:rsidRPr="00332AA2">
        <w:rPr>
          <w:rFonts w:ascii="Arial" w:hAnsi="Arial"/>
        </w:rPr>
        <w:t>(BOSTA)</w:t>
      </w:r>
      <w:r w:rsidRPr="00332AA2">
        <w:t xml:space="preserve">, which is anticipated to be proclaimed on January 1, 2022. </w:t>
      </w:r>
    </w:p>
    <w:p w14:paraId="754D8712" w14:textId="77777777" w:rsidR="00332AA2" w:rsidRPr="00332AA2" w:rsidRDefault="00332AA2" w:rsidP="00332AA2">
      <w:r w:rsidRPr="00332AA2">
        <w:t>Proposed regulations will support the ongoing implementation and delivery of Ontario’s skilled trades and apprenticeship system, as well as support the establishment of a Crown agency, Skilled Trades Ontario (STO).</w:t>
      </w:r>
    </w:p>
    <w:p w14:paraId="60569B83" w14:textId="6C80EDD8" w:rsidR="002C4AF1" w:rsidRDefault="00332AA2" w:rsidP="00332AA2">
      <w:bookmarkStart w:id="3" w:name="_Hlk81496072"/>
      <w:bookmarkEnd w:id="2"/>
      <w:r w:rsidRPr="00332AA2">
        <w:t xml:space="preserve">These proposed regulations </w:t>
      </w:r>
      <w:r w:rsidR="00345086">
        <w:t>are included in the</w:t>
      </w:r>
      <w:r w:rsidR="002C4AF1">
        <w:t xml:space="preserve"> second tranche of regulations</w:t>
      </w:r>
      <w:r w:rsidR="00E2561A" w:rsidRPr="00332AA2">
        <w:t xml:space="preserve"> </w:t>
      </w:r>
      <w:r w:rsidRPr="00332AA2">
        <w:t>that are being considered for development under BOSTA.</w:t>
      </w:r>
      <w:r w:rsidR="002C4AF1">
        <w:t xml:space="preserve"> The first tranche of regulations </w:t>
      </w:r>
      <w:r w:rsidR="005B2A8B">
        <w:t xml:space="preserve">was </w:t>
      </w:r>
      <w:r w:rsidR="002C4AF1">
        <w:t>posted on the Ontario Regulatory Registry</w:t>
      </w:r>
      <w:r w:rsidR="009F53E7">
        <w:t xml:space="preserve"> on October 1, 2021</w:t>
      </w:r>
      <w:r w:rsidR="002C4AF1">
        <w:t xml:space="preserve">, with feedback due </w:t>
      </w:r>
      <w:r w:rsidR="00345086">
        <w:t>to be received by October 21.</w:t>
      </w:r>
    </w:p>
    <w:p w14:paraId="3A43B846" w14:textId="05CE7E4A" w:rsidR="00332AA2" w:rsidRPr="00332AA2" w:rsidRDefault="00F81971" w:rsidP="00332AA2">
      <w:r>
        <w:t xml:space="preserve">An additional </w:t>
      </w:r>
      <w:r w:rsidR="00332AA2" w:rsidRPr="00332AA2">
        <w:t xml:space="preserve">posting will follow for the balance of the regulations. </w:t>
      </w:r>
    </w:p>
    <w:bookmarkEnd w:id="3"/>
    <w:p w14:paraId="53011D49" w14:textId="2A6530D4" w:rsidR="00332AA2" w:rsidRPr="00332AA2" w:rsidRDefault="00332AA2" w:rsidP="00332AA2">
      <w:r w:rsidRPr="00332AA2">
        <w:t xml:space="preserve">The Ministry of Labour, Training and Skills Development (MLTSD) is seeking stakeholder responses on this proposal paper. Responses must be received by MLTSD on this </w:t>
      </w:r>
      <w:r w:rsidR="00F81971">
        <w:t>second</w:t>
      </w:r>
      <w:r w:rsidRPr="00332AA2">
        <w:t xml:space="preserve"> instalment of proposed regulations, no later than 5:00p.m. EST on </w:t>
      </w:r>
      <w:r w:rsidR="00F81971">
        <w:rPr>
          <w:b/>
          <w:bCs/>
        </w:rPr>
        <w:t>Sun</w:t>
      </w:r>
      <w:r w:rsidR="0030429D" w:rsidRPr="0030429D">
        <w:rPr>
          <w:b/>
          <w:bCs/>
        </w:rPr>
        <w:t>day</w:t>
      </w:r>
      <w:r w:rsidRPr="0030429D">
        <w:rPr>
          <w:b/>
          <w:bCs/>
        </w:rPr>
        <w:t xml:space="preserve">, </w:t>
      </w:r>
      <w:r w:rsidR="0065552D" w:rsidRPr="0030429D">
        <w:rPr>
          <w:b/>
          <w:bCs/>
        </w:rPr>
        <w:t xml:space="preserve">November </w:t>
      </w:r>
      <w:r w:rsidR="00F81971">
        <w:rPr>
          <w:b/>
          <w:bCs/>
        </w:rPr>
        <w:t>7</w:t>
      </w:r>
      <w:r w:rsidRPr="00332AA2">
        <w:rPr>
          <w:b/>
          <w:bCs/>
        </w:rPr>
        <w:t>, 2021</w:t>
      </w:r>
      <w:r w:rsidRPr="00332AA2">
        <w:t xml:space="preserve">. </w:t>
      </w:r>
    </w:p>
    <w:p w14:paraId="1D20554B" w14:textId="34E28F9E" w:rsidR="00332AA2" w:rsidRPr="00152F9B" w:rsidRDefault="00332AA2" w:rsidP="00152F9B">
      <w:r w:rsidRPr="00332AA2">
        <w:t>Additional details on how to provide feedback are included under the ‘Contact Information’ section of this document.</w:t>
      </w:r>
    </w:p>
    <w:p w14:paraId="7C74DF5B" w14:textId="77777777" w:rsidR="00332AA2" w:rsidRPr="00332AA2" w:rsidRDefault="00332AA2" w:rsidP="00152F9B">
      <w:pPr>
        <w:pStyle w:val="Heading1"/>
      </w:pPr>
      <w:bookmarkStart w:id="4" w:name="_Toc85707639"/>
      <w:r w:rsidRPr="00332AA2">
        <w:t>BACKGROUND</w:t>
      </w:r>
      <w:bookmarkEnd w:id="4"/>
    </w:p>
    <w:p w14:paraId="4C1C70C9" w14:textId="5E1922FC" w:rsidR="001B6A07" w:rsidRDefault="00E2561A" w:rsidP="00332AA2">
      <w:bookmarkStart w:id="5" w:name="_Hlk81495982"/>
      <w:r>
        <w:t>Prior to the outbreak of the COVID-19 pandemic, Ontario faced tight labour market conditions, with the unemployment rate at multi-year lows. As the province emerges from the pandemic, economic growth continues to trend upwards as employers report recruitment challenges for workers with desired skills and experiences. Recently, there were upwards of approximately 290,000 unfilled jobs</w:t>
      </w:r>
      <w:r w:rsidR="001B6A07">
        <w:t>, including supply side challenges with respect to target sectors and occupations such as the skilled trades, manufacturing, and mining.</w:t>
      </w:r>
    </w:p>
    <w:p w14:paraId="2AA9A058" w14:textId="510C2F13" w:rsidR="00332AA2" w:rsidRPr="00332AA2" w:rsidRDefault="00332AA2" w:rsidP="00332AA2">
      <w:r w:rsidRPr="00332AA2">
        <w:t>The Ontario government is committed to</w:t>
      </w:r>
      <w:r w:rsidR="001B6A07">
        <w:t xml:space="preserve"> modernizing the skilled trades and apprenticeship system by breaking the stigma surrounding the trades, simplifying the system, and encouraging employer participation in apprenticeships.</w:t>
      </w:r>
      <w:r w:rsidRPr="00332AA2">
        <w:t xml:space="preserve"> </w:t>
      </w:r>
    </w:p>
    <w:p w14:paraId="4879143A" w14:textId="77777777" w:rsidR="00332AA2" w:rsidRPr="00332AA2" w:rsidRDefault="00332AA2" w:rsidP="00332AA2">
      <w:r w:rsidRPr="00332AA2">
        <w:lastRenderedPageBreak/>
        <w:t xml:space="preserve">To support the Skilled Trades Strategy, </w:t>
      </w:r>
      <w:bookmarkStart w:id="6" w:name="_Hlk81208935"/>
      <w:r w:rsidRPr="00332AA2">
        <w:t xml:space="preserve">Ontario introduced new legislation in May 2021, to transform the system and make it more efficient and easier to access and navigate. BOSTA received Royal Assent on June 3, 2021 and is anticipated to be proclaimed and come into force on January 1, 2022. </w:t>
      </w:r>
    </w:p>
    <w:bookmarkEnd w:id="5"/>
    <w:p w14:paraId="6809E11D" w14:textId="77777777" w:rsidR="00332AA2" w:rsidRPr="00332AA2" w:rsidRDefault="00332AA2" w:rsidP="00332AA2">
      <w:r w:rsidRPr="00332AA2">
        <w:t xml:space="preserve">Once proclaimed, BOSTA will replace existing skilled trades and apprenticeship legislation: the </w:t>
      </w:r>
      <w:r w:rsidRPr="00332AA2">
        <w:rPr>
          <w:i/>
          <w:iCs/>
        </w:rPr>
        <w:t>Ontario College of Trades and Apprenticeship Act, 2009</w:t>
      </w:r>
      <w:r w:rsidRPr="00332AA2">
        <w:t xml:space="preserve"> (OCTAA); and the </w:t>
      </w:r>
      <w:r w:rsidRPr="00332AA2">
        <w:rPr>
          <w:i/>
          <w:iCs/>
        </w:rPr>
        <w:t xml:space="preserve">Modernizing the Skilled Trades and Apprenticeship Act, 2019 </w:t>
      </w:r>
      <w:r w:rsidRPr="00332AA2">
        <w:t xml:space="preserve">(MSTAA). </w:t>
      </w:r>
    </w:p>
    <w:p w14:paraId="5E0E12E4" w14:textId="62E65308" w:rsidR="00332AA2" w:rsidRPr="00332AA2" w:rsidRDefault="001B6A07" w:rsidP="00332AA2">
      <w:r>
        <w:t xml:space="preserve">The Ontario College of Trades (the College) will be </w:t>
      </w:r>
      <w:r w:rsidR="00EE6F19">
        <w:t>continued as</w:t>
      </w:r>
      <w:r>
        <w:t xml:space="preserve"> </w:t>
      </w:r>
      <w:r w:rsidR="00332AA2" w:rsidRPr="00332AA2">
        <w:t>a Crown agency called Skilled Trades Ontario (STO)</w:t>
      </w:r>
      <w:r w:rsidR="00332E50">
        <w:t xml:space="preserve">. </w:t>
      </w:r>
      <w:r>
        <w:t xml:space="preserve">STO will be </w:t>
      </w:r>
      <w:r w:rsidRPr="01E2CBCF">
        <w:rPr>
          <w:rStyle w:val="normaltextrun1"/>
          <w:rFonts w:cs="Arial"/>
          <w:color w:val="000000" w:themeColor="text2"/>
        </w:rPr>
        <w:t>a nimble, responsive, industry-informed training authority to lead the promotion and marketing of the trades, lead research</w:t>
      </w:r>
      <w:r w:rsidR="007B3798" w:rsidRPr="01E2CBCF">
        <w:rPr>
          <w:rStyle w:val="normaltextrun1"/>
          <w:rFonts w:cs="Arial"/>
          <w:color w:val="000000" w:themeColor="text2"/>
        </w:rPr>
        <w:t>,</w:t>
      </w:r>
      <w:r w:rsidRPr="01E2CBCF">
        <w:rPr>
          <w:rStyle w:val="normaltextrun1"/>
          <w:rFonts w:cs="Arial"/>
          <w:color w:val="000000" w:themeColor="text2"/>
        </w:rPr>
        <w:t xml:space="preserve"> develop </w:t>
      </w:r>
      <w:r w:rsidR="007B3798" w:rsidRPr="01E2CBCF">
        <w:rPr>
          <w:rStyle w:val="normaltextrun1"/>
          <w:rFonts w:cs="Arial"/>
          <w:color w:val="000000" w:themeColor="text2"/>
        </w:rPr>
        <w:t xml:space="preserve">apprenticeship programs, including </w:t>
      </w:r>
      <w:r w:rsidRPr="01E2CBCF">
        <w:rPr>
          <w:rStyle w:val="normaltextrun1"/>
          <w:rFonts w:cs="Arial"/>
          <w:color w:val="000000" w:themeColor="text2"/>
        </w:rPr>
        <w:t>training and curriculum standards, advise the Minister on various matters, and end the fragmentation of services</w:t>
      </w:r>
      <w:r w:rsidR="001F1C7E" w:rsidRPr="01E2CBCF">
        <w:rPr>
          <w:rStyle w:val="normaltextrun1"/>
          <w:rFonts w:cs="Arial"/>
          <w:color w:val="000000" w:themeColor="text2"/>
        </w:rPr>
        <w:t>.</w:t>
      </w:r>
      <w:r w:rsidRPr="01E2CBCF">
        <w:rPr>
          <w:rStyle w:val="normaltextrun1"/>
          <w:rFonts w:cs="Arial"/>
          <w:color w:val="000000" w:themeColor="text2"/>
        </w:rPr>
        <w:t xml:space="preserve"> </w:t>
      </w:r>
      <w:r w:rsidR="00CD3CA6" w:rsidRPr="01E2CBCF">
        <w:rPr>
          <w:rStyle w:val="normaltextrun1"/>
          <w:rFonts w:cs="Arial"/>
          <w:color w:val="000000" w:themeColor="text2"/>
        </w:rPr>
        <w:t>STO</w:t>
      </w:r>
      <w:r w:rsidRPr="01E2CBCF">
        <w:rPr>
          <w:rStyle w:val="normaltextrun1"/>
          <w:rFonts w:cs="Arial"/>
          <w:color w:val="000000" w:themeColor="text2"/>
        </w:rPr>
        <w:t xml:space="preserve"> will help promote the trades as a rewarding and lucrative career of choice for the next generation, and help tradespeople get their registration, certification, renewals, and other services from one streamlined organization.</w:t>
      </w:r>
    </w:p>
    <w:p w14:paraId="63890449" w14:textId="180A103A" w:rsidR="00332E50" w:rsidRDefault="00332AA2" w:rsidP="00332AA2">
      <w:pPr>
        <w:spacing w:before="120"/>
        <w:rPr>
          <w:rFonts w:ascii="Arial" w:hAnsi="Arial" w:cs="Arial"/>
        </w:rPr>
      </w:pPr>
      <w:r w:rsidRPr="1C07FC93">
        <w:rPr>
          <w:rFonts w:ascii="Arial" w:hAnsi="Arial" w:cs="Arial"/>
        </w:rPr>
        <w:t xml:space="preserve">MLTSD will continue to </w:t>
      </w:r>
      <w:r w:rsidR="00401336">
        <w:rPr>
          <w:rFonts w:ascii="Arial" w:hAnsi="Arial" w:cs="Arial"/>
        </w:rPr>
        <w:t xml:space="preserve">have </w:t>
      </w:r>
      <w:r w:rsidR="00761B35">
        <w:rPr>
          <w:rFonts w:ascii="Arial" w:hAnsi="Arial" w:cs="Arial"/>
        </w:rPr>
        <w:t>oversight of the legislation and regulations,</w:t>
      </w:r>
      <w:r w:rsidR="00F95A28" w:rsidRPr="1C07FC93">
        <w:rPr>
          <w:rFonts w:ascii="Arial" w:hAnsi="Arial" w:cs="Arial"/>
        </w:rPr>
        <w:t xml:space="preserve"> </w:t>
      </w:r>
      <w:r w:rsidR="00696A1A" w:rsidRPr="1C07FC93">
        <w:rPr>
          <w:rFonts w:ascii="Arial" w:hAnsi="Arial" w:cs="Arial"/>
        </w:rPr>
        <w:t>including for scopes</w:t>
      </w:r>
      <w:r w:rsidR="00F3066B">
        <w:rPr>
          <w:rFonts w:ascii="Arial" w:hAnsi="Arial" w:cs="Arial"/>
        </w:rPr>
        <w:t xml:space="preserve"> of</w:t>
      </w:r>
      <w:r w:rsidR="00696A1A" w:rsidRPr="1C07FC93">
        <w:rPr>
          <w:rFonts w:ascii="Arial" w:hAnsi="Arial" w:cs="Arial"/>
        </w:rPr>
        <w:t xml:space="preserve"> practice and ratios, </w:t>
      </w:r>
      <w:r w:rsidR="00332E50" w:rsidRPr="1C07FC93">
        <w:rPr>
          <w:rFonts w:ascii="Arial" w:hAnsi="Arial" w:cs="Arial"/>
        </w:rPr>
        <w:t xml:space="preserve">and </w:t>
      </w:r>
      <w:r w:rsidR="00B34A3E">
        <w:rPr>
          <w:rFonts w:ascii="Arial" w:hAnsi="Arial" w:cs="Arial"/>
        </w:rPr>
        <w:t>it will</w:t>
      </w:r>
      <w:r w:rsidR="00332E50" w:rsidRPr="1C07FC93">
        <w:rPr>
          <w:rFonts w:ascii="Arial" w:hAnsi="Arial" w:cs="Arial"/>
        </w:rPr>
        <w:t xml:space="preserve"> assume responsibility for compliance and enforcement th</w:t>
      </w:r>
      <w:r w:rsidR="00725808" w:rsidRPr="1C07FC93">
        <w:rPr>
          <w:rFonts w:ascii="Arial" w:hAnsi="Arial" w:cs="Arial"/>
        </w:rPr>
        <w:t>rough</w:t>
      </w:r>
      <w:r w:rsidR="00332E50" w:rsidRPr="1C07FC93">
        <w:rPr>
          <w:rFonts w:ascii="Arial" w:hAnsi="Arial" w:cs="Arial"/>
        </w:rPr>
        <w:t xml:space="preserve"> </w:t>
      </w:r>
      <w:r w:rsidR="00696A1A" w:rsidRPr="1C07FC93">
        <w:rPr>
          <w:rFonts w:ascii="Arial" w:hAnsi="Arial" w:cs="Arial"/>
        </w:rPr>
        <w:t xml:space="preserve">its </w:t>
      </w:r>
      <w:r w:rsidR="00332E50" w:rsidRPr="1C07FC93">
        <w:rPr>
          <w:rFonts w:ascii="Arial" w:hAnsi="Arial" w:cs="Arial"/>
        </w:rPr>
        <w:t>Occupational Health and Safety Inspectorate.</w:t>
      </w:r>
    </w:p>
    <w:p w14:paraId="7282728B" w14:textId="6917AA13" w:rsidR="009D093A" w:rsidRDefault="00332AA2" w:rsidP="009D093A">
      <w:r w:rsidRPr="00332AA2">
        <w:t xml:space="preserve">At this time, MLTSD </w:t>
      </w:r>
      <w:r w:rsidR="00332E50">
        <w:t xml:space="preserve">is consulting on regulations to ensure there are no service delivery disruptions as the College is wound down. </w:t>
      </w:r>
      <w:bookmarkEnd w:id="6"/>
      <w:r w:rsidR="00332E50">
        <w:t>This consultation paper includes</w:t>
      </w:r>
      <w:r w:rsidR="005D0750">
        <w:t xml:space="preserve"> further</w:t>
      </w:r>
      <w:r w:rsidR="00332E50">
        <w:t xml:space="preserve"> </w:t>
      </w:r>
      <w:r w:rsidR="00FD5FC9">
        <w:t>discussions re</w:t>
      </w:r>
      <w:r w:rsidR="00B9182B">
        <w:t xml:space="preserve">lated to proposed </w:t>
      </w:r>
      <w:r w:rsidR="00332E50">
        <w:t>regulat</w:t>
      </w:r>
      <w:r w:rsidR="00683A33">
        <w:t>ory provisions that will</w:t>
      </w:r>
      <w:r w:rsidR="002E78B4">
        <w:t xml:space="preserve"> ensure</w:t>
      </w:r>
      <w:r w:rsidR="00332E50">
        <w:t xml:space="preserve"> system continuity, </w:t>
      </w:r>
      <w:r w:rsidR="005B2A8B">
        <w:t>including those related to</w:t>
      </w:r>
      <w:r w:rsidR="005D0750">
        <w:t xml:space="preserve"> hearings,</w:t>
      </w:r>
      <w:r w:rsidR="005B2A8B">
        <w:t xml:space="preserve"> scopes of practice, </w:t>
      </w:r>
      <w:r w:rsidR="005D0750">
        <w:t xml:space="preserve">and </w:t>
      </w:r>
      <w:r w:rsidR="005B2A8B">
        <w:t>Registered Training Agreements</w:t>
      </w:r>
      <w:bookmarkStart w:id="7" w:name="_Toc82680639"/>
      <w:r w:rsidR="005B2A8B">
        <w:t xml:space="preserve"> (RTAs).</w:t>
      </w:r>
    </w:p>
    <w:p w14:paraId="416D7AE4" w14:textId="77777777" w:rsidR="0061295F" w:rsidRDefault="0061295F" w:rsidP="009D093A">
      <w:pPr>
        <w:rPr>
          <w:b/>
          <w:bCs/>
          <w:sz w:val="40"/>
          <w:szCs w:val="40"/>
        </w:rPr>
      </w:pPr>
    </w:p>
    <w:p w14:paraId="2BA92903" w14:textId="77777777" w:rsidR="0061295F" w:rsidRDefault="0061295F" w:rsidP="009D093A">
      <w:pPr>
        <w:rPr>
          <w:b/>
          <w:bCs/>
          <w:sz w:val="40"/>
          <w:szCs w:val="40"/>
        </w:rPr>
      </w:pPr>
    </w:p>
    <w:p w14:paraId="2A046D67" w14:textId="77777777" w:rsidR="0061295F" w:rsidRDefault="0061295F" w:rsidP="009D093A">
      <w:pPr>
        <w:rPr>
          <w:b/>
          <w:bCs/>
          <w:sz w:val="40"/>
          <w:szCs w:val="40"/>
        </w:rPr>
      </w:pPr>
    </w:p>
    <w:p w14:paraId="3976CE8F" w14:textId="77777777" w:rsidR="0061295F" w:rsidRDefault="0061295F" w:rsidP="009D093A">
      <w:pPr>
        <w:rPr>
          <w:b/>
          <w:bCs/>
          <w:sz w:val="40"/>
          <w:szCs w:val="40"/>
        </w:rPr>
      </w:pPr>
    </w:p>
    <w:p w14:paraId="1195566E" w14:textId="77777777" w:rsidR="0061295F" w:rsidRDefault="0061295F" w:rsidP="009D093A">
      <w:pPr>
        <w:rPr>
          <w:b/>
          <w:bCs/>
          <w:sz w:val="40"/>
          <w:szCs w:val="40"/>
        </w:rPr>
      </w:pPr>
    </w:p>
    <w:p w14:paraId="6028A6EA" w14:textId="1DDF10D4" w:rsidR="0061295F" w:rsidRPr="00E31A5B" w:rsidRDefault="0061295F" w:rsidP="00E31A5B">
      <w:pPr>
        <w:pStyle w:val="Heading1"/>
      </w:pPr>
      <w:bookmarkStart w:id="8" w:name="_Toc85707640"/>
      <w:r>
        <w:lastRenderedPageBreak/>
        <w:t>SYSTEM CONTINUITY</w:t>
      </w:r>
      <w:bookmarkEnd w:id="8"/>
    </w:p>
    <w:p w14:paraId="7E63A2DF" w14:textId="3C62F476" w:rsidR="0030429D" w:rsidRDefault="0030429D" w:rsidP="00E31A5B">
      <w:pPr>
        <w:pStyle w:val="Heading2"/>
      </w:pPr>
      <w:bookmarkStart w:id="9" w:name="_Toc85707641"/>
      <w:r w:rsidRPr="00985A11">
        <w:t>HEARINGS</w:t>
      </w:r>
      <w:bookmarkEnd w:id="9"/>
    </w:p>
    <w:p w14:paraId="35DD4A9D" w14:textId="128A11CC" w:rsidR="002463EF" w:rsidRDefault="00D64856" w:rsidP="002463EF">
      <w:pPr>
        <w:rPr>
          <w:rFonts w:ascii="Arial" w:eastAsia="Times New Roman" w:hAnsi="Arial" w:cs="Arial"/>
          <w:szCs w:val="24"/>
          <w:lang w:eastAsia="en-CA"/>
        </w:rPr>
      </w:pPr>
      <w:r>
        <w:t xml:space="preserve">MLTSD is proposing </w:t>
      </w:r>
      <w:r w:rsidR="00442B68">
        <w:t xml:space="preserve">to </w:t>
      </w:r>
      <w:r w:rsidR="00E50A84">
        <w:t>establish a regulation that would prescribe an</w:t>
      </w:r>
      <w:r w:rsidR="00D52744">
        <w:t xml:space="preserve"> employee </w:t>
      </w:r>
      <w:r w:rsidR="00881C0D">
        <w:t xml:space="preserve">of Skilled Trades Ontario </w:t>
      </w:r>
      <w:r w:rsidR="00CF12CF">
        <w:t>with no direct reporting relationship to the Registrar or Minister</w:t>
      </w:r>
      <w:r w:rsidR="009E53B5">
        <w:t xml:space="preserve"> </w:t>
      </w:r>
      <w:r w:rsidR="002107D9">
        <w:t xml:space="preserve">be appointed as the person </w:t>
      </w:r>
      <w:r w:rsidR="0025182F">
        <w:t>responsible for</w:t>
      </w:r>
      <w:r w:rsidR="00405860">
        <w:t xml:space="preserve"> hearings under sections 12, 15 and 19 of BOSTA.</w:t>
      </w:r>
      <w:r w:rsidR="00A26E0E">
        <w:t xml:space="preserve"> The prescribed</w:t>
      </w:r>
      <w:r w:rsidR="008F4D17">
        <w:t xml:space="preserve"> person would additionally pla</w:t>
      </w:r>
      <w:r w:rsidR="00CD790A">
        <w:t xml:space="preserve">y no </w:t>
      </w:r>
      <w:r w:rsidR="00FC7C05">
        <w:t xml:space="preserve">role in supporting the Registrar or Minister in making the </w:t>
      </w:r>
      <w:r w:rsidR="00155FF1">
        <w:t>decisions subject to this hearings scheme.</w:t>
      </w:r>
      <w:r w:rsidR="00405860">
        <w:t xml:space="preserve"> </w:t>
      </w:r>
      <w:r w:rsidR="00E50A84">
        <w:t>Hearings are proposed to be paper based on a transitional basis</w:t>
      </w:r>
      <w:r w:rsidR="007368C6">
        <w:t xml:space="preserve">. </w:t>
      </w:r>
    </w:p>
    <w:p w14:paraId="5DBC0A1A" w14:textId="77777777" w:rsidR="008A476B" w:rsidRPr="00A715EF" w:rsidRDefault="008A476B" w:rsidP="00E31A5B">
      <w:pPr>
        <w:pStyle w:val="Heading2"/>
        <w:rPr>
          <w:rFonts w:eastAsia="Times New Roman"/>
        </w:rPr>
      </w:pPr>
      <w:bookmarkStart w:id="10" w:name="_Toc85707642"/>
      <w:r w:rsidRPr="00985A11">
        <w:rPr>
          <w:rFonts w:eastAsia="Times New Roman"/>
        </w:rPr>
        <w:t>SCOPES OF PRACTICE</w:t>
      </w:r>
      <w:bookmarkEnd w:id="10"/>
    </w:p>
    <w:p w14:paraId="11DC828E" w14:textId="55E53CBA" w:rsidR="008A476B" w:rsidRDefault="008A476B" w:rsidP="008A476B">
      <w:pPr>
        <w:rPr>
          <w:rFonts w:ascii="Arial" w:eastAsia="Arial" w:hAnsi="Arial" w:cs="Times New Roman"/>
          <w:szCs w:val="24"/>
          <w:lang w:val="en-US"/>
        </w:rPr>
      </w:pPr>
      <w:r>
        <w:rPr>
          <w:rFonts w:ascii="Arial" w:eastAsia="Arial" w:hAnsi="Arial" w:cs="Times New Roman"/>
          <w:szCs w:val="24"/>
          <w:lang w:val="en-US"/>
        </w:rPr>
        <w:t xml:space="preserve">Section 2(c) of BOSTA </w:t>
      </w:r>
      <w:r w:rsidR="00A95EF2">
        <w:rPr>
          <w:rFonts w:ascii="Arial" w:eastAsia="Arial" w:hAnsi="Arial" w:cs="Times New Roman"/>
          <w:szCs w:val="24"/>
          <w:lang w:val="en-US"/>
        </w:rPr>
        <w:t xml:space="preserve">provides that one of </w:t>
      </w:r>
      <w:r>
        <w:rPr>
          <w:rFonts w:ascii="Arial" w:eastAsia="Arial" w:hAnsi="Arial" w:cs="Times New Roman"/>
          <w:szCs w:val="24"/>
          <w:lang w:val="en-US"/>
        </w:rPr>
        <w:t>t</w:t>
      </w:r>
      <w:r w:rsidRPr="00BD055F">
        <w:rPr>
          <w:rFonts w:ascii="Arial" w:eastAsia="Arial" w:hAnsi="Arial" w:cs="Times New Roman"/>
          <w:szCs w:val="24"/>
          <w:lang w:val="en-US"/>
        </w:rPr>
        <w:t>he Minister</w:t>
      </w:r>
      <w:r w:rsidR="00A95EF2">
        <w:rPr>
          <w:rFonts w:ascii="Arial" w:eastAsia="Arial" w:hAnsi="Arial" w:cs="Times New Roman"/>
          <w:szCs w:val="24"/>
          <w:lang w:val="en-US"/>
        </w:rPr>
        <w:t>’s functions under BOSTA is</w:t>
      </w:r>
      <w:r w:rsidRPr="00BD055F">
        <w:rPr>
          <w:rFonts w:ascii="Arial" w:eastAsia="Arial" w:hAnsi="Arial" w:cs="Times New Roman"/>
          <w:szCs w:val="24"/>
          <w:lang w:val="en-US"/>
        </w:rPr>
        <w:t xml:space="preserve"> to prescribe scope</w:t>
      </w:r>
      <w:r w:rsidR="00A95EF2">
        <w:rPr>
          <w:rFonts w:ascii="Arial" w:eastAsia="Arial" w:hAnsi="Arial" w:cs="Times New Roman"/>
          <w:szCs w:val="24"/>
          <w:lang w:val="en-US"/>
        </w:rPr>
        <w:t>s</w:t>
      </w:r>
      <w:r w:rsidRPr="00BD055F">
        <w:rPr>
          <w:rFonts w:ascii="Arial" w:eastAsia="Arial" w:hAnsi="Arial" w:cs="Times New Roman"/>
          <w:szCs w:val="24"/>
          <w:lang w:val="en-US"/>
        </w:rPr>
        <w:t xml:space="preserve"> of practice for trade</w:t>
      </w:r>
      <w:r w:rsidR="00A95EF2">
        <w:rPr>
          <w:rFonts w:ascii="Arial" w:eastAsia="Arial" w:hAnsi="Arial" w:cs="Times New Roman"/>
          <w:szCs w:val="24"/>
          <w:lang w:val="en-US"/>
        </w:rPr>
        <w:t>s</w:t>
      </w:r>
      <w:r w:rsidRPr="00BD055F">
        <w:rPr>
          <w:rFonts w:ascii="Arial" w:eastAsia="Arial" w:hAnsi="Arial" w:cs="Times New Roman"/>
          <w:szCs w:val="24"/>
          <w:lang w:val="en-US"/>
        </w:rPr>
        <w:t xml:space="preserve"> prescribed as trade</w:t>
      </w:r>
      <w:r w:rsidR="0032303E">
        <w:rPr>
          <w:rFonts w:ascii="Arial" w:eastAsia="Arial" w:hAnsi="Arial" w:cs="Times New Roman"/>
          <w:szCs w:val="24"/>
          <w:lang w:val="en-US"/>
        </w:rPr>
        <w:t>s</w:t>
      </w:r>
      <w:r w:rsidRPr="00BD055F">
        <w:rPr>
          <w:rFonts w:ascii="Arial" w:eastAsia="Arial" w:hAnsi="Arial" w:cs="Times New Roman"/>
          <w:szCs w:val="24"/>
          <w:lang w:val="en-US"/>
        </w:rPr>
        <w:t xml:space="preserve"> for the purposes of BOSTA.</w:t>
      </w:r>
      <w:r>
        <w:rPr>
          <w:rFonts w:ascii="Arial" w:eastAsia="Arial" w:hAnsi="Arial" w:cs="Times New Roman"/>
          <w:szCs w:val="24"/>
          <w:lang w:val="en-US"/>
        </w:rPr>
        <w:t xml:space="preserve"> </w:t>
      </w:r>
      <w:r w:rsidR="0032303E">
        <w:rPr>
          <w:rFonts w:ascii="Arial" w:eastAsia="Arial" w:hAnsi="Arial" w:cs="Times New Roman"/>
        </w:rPr>
        <w:t>Unlike under OCTAA, t</w:t>
      </w:r>
      <w:r>
        <w:rPr>
          <w:rFonts w:ascii="Arial" w:eastAsia="Arial" w:hAnsi="Arial" w:cs="Times New Roman"/>
        </w:rPr>
        <w:t xml:space="preserve">rades </w:t>
      </w:r>
      <w:r w:rsidR="0032303E">
        <w:rPr>
          <w:rFonts w:ascii="Arial" w:eastAsia="Arial" w:hAnsi="Arial" w:cs="Times New Roman"/>
        </w:rPr>
        <w:t>under</w:t>
      </w:r>
      <w:r>
        <w:rPr>
          <w:rFonts w:ascii="Arial" w:eastAsia="Arial" w:hAnsi="Arial" w:cs="Times New Roman"/>
        </w:rPr>
        <w:t xml:space="preserve"> BOSTA are not named by sector.</w:t>
      </w:r>
    </w:p>
    <w:p w14:paraId="538945C5" w14:textId="0330E447" w:rsidR="008A476B" w:rsidRDefault="008A476B" w:rsidP="008A476B">
      <w:pPr>
        <w:rPr>
          <w:rFonts w:ascii="Arial" w:eastAsia="Arial" w:hAnsi="Arial" w:cs="Arial"/>
          <w:szCs w:val="24"/>
          <w:lang w:val="en-US"/>
        </w:rPr>
      </w:pPr>
      <w:r w:rsidRPr="00BD055F">
        <w:rPr>
          <w:rFonts w:ascii="Arial" w:eastAsia="Arial" w:hAnsi="Arial" w:cs="Arial"/>
          <w:szCs w:val="24"/>
          <w:lang w:val="en-US"/>
        </w:rPr>
        <w:t xml:space="preserve">Under </w:t>
      </w:r>
      <w:r w:rsidR="00955C2B">
        <w:rPr>
          <w:rFonts w:ascii="Arial" w:eastAsia="Arial" w:hAnsi="Arial" w:cs="Arial"/>
          <w:szCs w:val="24"/>
          <w:lang w:val="en-US"/>
        </w:rPr>
        <w:t>OCTAA,</w:t>
      </w:r>
      <w:r w:rsidRPr="00BD055F">
        <w:rPr>
          <w:rFonts w:ascii="Arial" w:eastAsia="Arial" w:hAnsi="Arial" w:cs="Arial"/>
          <w:szCs w:val="24"/>
          <w:lang w:val="en-US"/>
        </w:rPr>
        <w:t xml:space="preserve"> scopes of practice have been prescribed for each of the 144 trades and are set out in </w:t>
      </w:r>
      <w:r w:rsidR="00353A5E">
        <w:rPr>
          <w:rFonts w:ascii="Arial" w:eastAsia="Arial" w:hAnsi="Arial" w:cs="Arial"/>
          <w:szCs w:val="24"/>
          <w:lang w:val="en-US"/>
        </w:rPr>
        <w:t xml:space="preserve">regulations for </w:t>
      </w:r>
      <w:r>
        <w:rPr>
          <w:rFonts w:ascii="Arial" w:eastAsia="Arial" w:hAnsi="Arial" w:cs="Arial"/>
          <w:szCs w:val="24"/>
          <w:lang w:val="en-US"/>
        </w:rPr>
        <w:t xml:space="preserve">their respective sectors in </w:t>
      </w:r>
      <w:r w:rsidRPr="00BD055F">
        <w:rPr>
          <w:rFonts w:ascii="Arial" w:eastAsia="Arial" w:hAnsi="Arial" w:cs="Arial"/>
          <w:szCs w:val="24"/>
          <w:lang w:val="en-US"/>
        </w:rPr>
        <w:t xml:space="preserve">Ontario Regulations 275/11, 276/11, 277/11 and 278/11.  </w:t>
      </w:r>
    </w:p>
    <w:p w14:paraId="54467BA5" w14:textId="77777777" w:rsidR="008A476B" w:rsidRPr="008A476B" w:rsidRDefault="008A476B" w:rsidP="008A476B">
      <w:pPr>
        <w:pStyle w:val="ListParagraph"/>
        <w:numPr>
          <w:ilvl w:val="0"/>
          <w:numId w:val="15"/>
        </w:numPr>
        <w:rPr>
          <w:rFonts w:ascii="Arial" w:eastAsia="Arial" w:hAnsi="Arial" w:cs="Times New Roman"/>
          <w:szCs w:val="24"/>
          <w:lang w:val="en-US"/>
        </w:rPr>
      </w:pPr>
      <w:r w:rsidRPr="008A476B">
        <w:rPr>
          <w:rFonts w:ascii="Arial" w:eastAsia="Arial" w:hAnsi="Arial" w:cs="Arial"/>
          <w:szCs w:val="24"/>
          <w:lang w:val="en-US"/>
        </w:rPr>
        <w:t>O. Reg. 275/11 prescribes scopes of practice for</w:t>
      </w:r>
      <w:r w:rsidRPr="008A476B">
        <w:rPr>
          <w:rFonts w:ascii="Arial" w:eastAsia="Arial" w:hAnsi="Arial" w:cs="Times New Roman"/>
          <w:szCs w:val="24"/>
          <w:lang w:val="en-US"/>
        </w:rPr>
        <w:t xml:space="preserve"> trades in the construction sector.</w:t>
      </w:r>
    </w:p>
    <w:p w14:paraId="2F02440E" w14:textId="77777777" w:rsidR="008A476B" w:rsidRPr="008A476B" w:rsidRDefault="008A476B" w:rsidP="008A476B">
      <w:pPr>
        <w:pStyle w:val="ListParagraph"/>
        <w:numPr>
          <w:ilvl w:val="0"/>
          <w:numId w:val="15"/>
        </w:numPr>
        <w:rPr>
          <w:rFonts w:ascii="Arial" w:eastAsia="Arial" w:hAnsi="Arial" w:cs="Times New Roman"/>
          <w:szCs w:val="24"/>
          <w:lang w:val="en-US"/>
        </w:rPr>
      </w:pPr>
      <w:bookmarkStart w:id="11" w:name="_Hlk82694559"/>
      <w:r w:rsidRPr="008A476B">
        <w:rPr>
          <w:rFonts w:ascii="Arial" w:eastAsia="Arial" w:hAnsi="Arial" w:cs="Times New Roman"/>
          <w:szCs w:val="24"/>
          <w:lang w:val="en-US"/>
        </w:rPr>
        <w:t>O. Reg 276/11 prescribes scopes of practice for trades in the industrial sector.</w:t>
      </w:r>
    </w:p>
    <w:p w14:paraId="04F9A222" w14:textId="53122BB5" w:rsidR="008A476B" w:rsidRPr="008A476B" w:rsidRDefault="008A476B" w:rsidP="008A476B">
      <w:pPr>
        <w:pStyle w:val="ListParagraph"/>
        <w:numPr>
          <w:ilvl w:val="0"/>
          <w:numId w:val="15"/>
        </w:numPr>
        <w:rPr>
          <w:rFonts w:ascii="Arial" w:eastAsia="Arial" w:hAnsi="Arial" w:cs="Times New Roman"/>
          <w:szCs w:val="24"/>
          <w:lang w:val="en-US"/>
        </w:rPr>
      </w:pPr>
      <w:r w:rsidRPr="008A476B">
        <w:rPr>
          <w:rFonts w:ascii="Arial" w:eastAsia="Arial" w:hAnsi="Arial" w:cs="Times New Roman"/>
          <w:szCs w:val="24"/>
          <w:lang w:val="en-US"/>
        </w:rPr>
        <w:t>O. Reg 277/11 prescribes scopes of practice for trades in the motive power sector.</w:t>
      </w:r>
    </w:p>
    <w:p w14:paraId="77CDAC0B" w14:textId="77777777" w:rsidR="008A476B" w:rsidRPr="008A476B" w:rsidRDefault="008A476B" w:rsidP="008A476B">
      <w:pPr>
        <w:pStyle w:val="ListParagraph"/>
        <w:numPr>
          <w:ilvl w:val="0"/>
          <w:numId w:val="15"/>
        </w:numPr>
        <w:rPr>
          <w:rFonts w:ascii="Arial" w:eastAsia="Arial" w:hAnsi="Arial" w:cs="Times New Roman"/>
          <w:szCs w:val="24"/>
          <w:lang w:val="en-US"/>
        </w:rPr>
      </w:pPr>
      <w:r w:rsidRPr="008A476B">
        <w:rPr>
          <w:rFonts w:ascii="Arial" w:eastAsia="Arial" w:hAnsi="Arial" w:cs="Times New Roman"/>
          <w:szCs w:val="24"/>
          <w:lang w:val="en-US"/>
        </w:rPr>
        <w:t>O. Reg 278/11 prescribes scopes of practice for trades in the service sector.</w:t>
      </w:r>
    </w:p>
    <w:bookmarkEnd w:id="11"/>
    <w:p w14:paraId="284E1CF5" w14:textId="78D0A5DA" w:rsidR="008A476B" w:rsidRPr="002A6DDA" w:rsidRDefault="0068598D" w:rsidP="008A476B">
      <w:pPr>
        <w:rPr>
          <w:rFonts w:ascii="Arial" w:eastAsia="Arial" w:hAnsi="Arial" w:cs="Times New Roman"/>
          <w:szCs w:val="24"/>
          <w:lang w:val="en-US"/>
        </w:rPr>
      </w:pPr>
      <w:r>
        <w:rPr>
          <w:rFonts w:ascii="Arial" w:eastAsia="Arial" w:hAnsi="Arial" w:cs="Times New Roman"/>
          <w:lang w:val="en-US"/>
        </w:rPr>
        <w:t>In the October 1 posting to the Ontario Regulatory Registry, MLTSD proposed regulatory provisions</w:t>
      </w:r>
      <w:r w:rsidR="00493D7C">
        <w:rPr>
          <w:rFonts w:ascii="Arial" w:eastAsia="Arial" w:hAnsi="Arial" w:cs="Times New Roman"/>
          <w:lang w:val="en-US"/>
        </w:rPr>
        <w:t xml:space="preserve"> under BOSTA</w:t>
      </w:r>
      <w:r>
        <w:rPr>
          <w:rFonts w:ascii="Arial" w:eastAsia="Arial" w:hAnsi="Arial" w:cs="Times New Roman"/>
          <w:lang w:val="en-US"/>
        </w:rPr>
        <w:t xml:space="preserve"> that continue the prescription of all 144 trades</w:t>
      </w:r>
      <w:r w:rsidR="00493D7C">
        <w:rPr>
          <w:rFonts w:ascii="Arial" w:eastAsia="Arial" w:hAnsi="Arial" w:cs="Times New Roman"/>
          <w:lang w:val="en-US"/>
        </w:rPr>
        <w:t xml:space="preserve"> prescribed under OCTAA</w:t>
      </w:r>
      <w:r>
        <w:rPr>
          <w:rFonts w:ascii="Arial" w:eastAsia="Arial" w:hAnsi="Arial" w:cs="Times New Roman"/>
          <w:lang w:val="en-US"/>
        </w:rPr>
        <w:t>. In alignment with thi</w:t>
      </w:r>
      <w:r w:rsidR="002B4E64">
        <w:rPr>
          <w:rFonts w:ascii="Arial" w:eastAsia="Arial" w:hAnsi="Arial" w:cs="Times New Roman"/>
          <w:lang w:val="en-US"/>
        </w:rPr>
        <w:t xml:space="preserve">s, </w:t>
      </w:r>
      <w:r w:rsidR="00997846">
        <w:rPr>
          <w:rFonts w:ascii="Arial" w:eastAsia="Arial" w:hAnsi="Arial" w:cs="Times New Roman"/>
          <w:lang w:val="en-US"/>
        </w:rPr>
        <w:t xml:space="preserve">MLTSD proposes that </w:t>
      </w:r>
      <w:r w:rsidR="002B4E64">
        <w:rPr>
          <w:rFonts w:ascii="Arial" w:eastAsia="Arial" w:hAnsi="Arial" w:cs="Times New Roman"/>
          <w:lang w:val="en-US"/>
        </w:rPr>
        <w:t xml:space="preserve">scopes of practice </w:t>
      </w:r>
      <w:r w:rsidR="003850C3">
        <w:rPr>
          <w:rFonts w:ascii="Arial" w:eastAsia="Arial" w:hAnsi="Arial" w:cs="Times New Roman"/>
          <w:lang w:val="en-US"/>
        </w:rPr>
        <w:t>continue unchanged under BOSTA for all 144 trades</w:t>
      </w:r>
      <w:r w:rsidR="00997846">
        <w:rPr>
          <w:rFonts w:ascii="Arial" w:eastAsia="Arial" w:hAnsi="Arial" w:cs="Times New Roman"/>
          <w:lang w:val="en-US"/>
        </w:rPr>
        <w:t xml:space="preserve"> proposed to be prescribed</w:t>
      </w:r>
      <w:r w:rsidR="003850C3">
        <w:rPr>
          <w:rFonts w:ascii="Arial" w:eastAsia="Arial" w:hAnsi="Arial" w:cs="Times New Roman"/>
          <w:lang w:val="en-US"/>
        </w:rPr>
        <w:t xml:space="preserve">. </w:t>
      </w:r>
    </w:p>
    <w:p w14:paraId="731091F3" w14:textId="51CB533D" w:rsidR="008A476B" w:rsidRPr="005B2A8B" w:rsidRDefault="008A476B" w:rsidP="005B2A8B">
      <w:pPr>
        <w:spacing w:before="60" w:after="60"/>
        <w:rPr>
          <w:rFonts w:ascii="Arial" w:eastAsia="Arial" w:hAnsi="Arial" w:cs="Arial"/>
          <w:lang w:val="en-US"/>
        </w:rPr>
      </w:pPr>
      <w:r w:rsidRPr="002A6DDA">
        <w:rPr>
          <w:rFonts w:ascii="Arial" w:eastAsia="Arial" w:hAnsi="Arial" w:cs="Arial"/>
          <w:lang w:val="en-US"/>
        </w:rPr>
        <w:t xml:space="preserve">Under BOSTA, </w:t>
      </w:r>
      <w:r w:rsidR="0018110C">
        <w:rPr>
          <w:rFonts w:ascii="Arial" w:eastAsia="Arial" w:hAnsi="Arial" w:cs="Arial"/>
          <w:lang w:val="en-US"/>
        </w:rPr>
        <w:t xml:space="preserve">an </w:t>
      </w:r>
      <w:r w:rsidR="00E97F07">
        <w:rPr>
          <w:rFonts w:ascii="Arial" w:eastAsia="Arial" w:hAnsi="Arial" w:cs="Arial"/>
          <w:lang w:val="en-US"/>
        </w:rPr>
        <w:t>apprenticeship program</w:t>
      </w:r>
      <w:r w:rsidR="0018110C">
        <w:rPr>
          <w:rFonts w:ascii="Arial" w:eastAsia="Arial" w:hAnsi="Arial" w:cs="Arial"/>
          <w:lang w:val="en-US"/>
        </w:rPr>
        <w:t xml:space="preserve"> for a trade</w:t>
      </w:r>
      <w:r w:rsidR="00E97F07">
        <w:rPr>
          <w:rFonts w:ascii="Arial" w:eastAsia="Arial" w:hAnsi="Arial" w:cs="Arial"/>
          <w:lang w:val="en-US"/>
        </w:rPr>
        <w:t xml:space="preserve"> will continue to correspond t</w:t>
      </w:r>
      <w:r w:rsidR="0018110C">
        <w:rPr>
          <w:rFonts w:ascii="Arial" w:eastAsia="Arial" w:hAnsi="Arial" w:cs="Arial"/>
          <w:lang w:val="en-US"/>
        </w:rPr>
        <w:t xml:space="preserve">o the </w:t>
      </w:r>
      <w:r w:rsidRPr="002A6DDA">
        <w:rPr>
          <w:rFonts w:ascii="Arial" w:eastAsia="Arial" w:hAnsi="Arial" w:cs="Arial"/>
          <w:lang w:val="en-US"/>
        </w:rPr>
        <w:t>scope of practice</w:t>
      </w:r>
      <w:r w:rsidR="0018110C">
        <w:rPr>
          <w:rFonts w:ascii="Arial" w:eastAsia="Arial" w:hAnsi="Arial" w:cs="Arial"/>
          <w:lang w:val="en-US"/>
        </w:rPr>
        <w:t xml:space="preserve"> for that trade, as under OCTAA.</w:t>
      </w:r>
      <w:r w:rsidRPr="002A6DDA">
        <w:rPr>
          <w:rFonts w:ascii="Arial" w:eastAsia="Arial" w:hAnsi="Arial" w:cs="Arial"/>
          <w:lang w:val="en-US"/>
        </w:rPr>
        <w:t xml:space="preserve"> They would also be a factor considered by inspectors when issuing </w:t>
      </w:r>
      <w:r w:rsidR="00955C2B">
        <w:rPr>
          <w:rFonts w:ascii="Arial" w:eastAsia="Arial" w:hAnsi="Arial" w:cs="Arial"/>
          <w:lang w:val="en-US"/>
        </w:rPr>
        <w:t>Notices of Contravention (</w:t>
      </w:r>
      <w:r w:rsidRPr="002A6DDA">
        <w:rPr>
          <w:rFonts w:ascii="Arial" w:eastAsia="Arial" w:hAnsi="Arial" w:cs="Arial"/>
          <w:lang w:val="en-US"/>
        </w:rPr>
        <w:t>NOCs</w:t>
      </w:r>
      <w:r w:rsidR="00955C2B">
        <w:rPr>
          <w:rFonts w:ascii="Arial" w:eastAsia="Arial" w:hAnsi="Arial" w:cs="Arial"/>
          <w:lang w:val="en-US"/>
        </w:rPr>
        <w:t>)</w:t>
      </w:r>
      <w:r w:rsidR="00BB631F">
        <w:rPr>
          <w:rFonts w:ascii="Arial" w:eastAsia="Arial" w:hAnsi="Arial" w:cs="Arial"/>
          <w:lang w:val="en-US"/>
        </w:rPr>
        <w:t xml:space="preserve"> </w:t>
      </w:r>
      <w:r w:rsidR="00BB631F" w:rsidRPr="002A6DDA">
        <w:rPr>
          <w:rFonts w:ascii="Arial" w:eastAsia="Arial" w:hAnsi="Arial" w:cs="Arial"/>
          <w:lang w:val="en-US"/>
        </w:rPr>
        <w:t xml:space="preserve">(other than </w:t>
      </w:r>
      <w:r w:rsidR="00BB631F">
        <w:rPr>
          <w:rFonts w:ascii="Arial" w:eastAsia="Arial" w:hAnsi="Arial" w:cs="Arial"/>
          <w:lang w:val="en-US"/>
        </w:rPr>
        <w:t>when issuing an</w:t>
      </w:r>
      <w:r w:rsidR="00BB631F" w:rsidRPr="002A6DDA">
        <w:rPr>
          <w:rFonts w:ascii="Arial" w:eastAsia="Arial" w:hAnsi="Arial" w:cs="Arial"/>
          <w:lang w:val="en-US"/>
        </w:rPr>
        <w:t xml:space="preserve"> NOC in respect of a failure to comply with a compliance order)</w:t>
      </w:r>
      <w:r w:rsidRPr="002A6DDA">
        <w:rPr>
          <w:rFonts w:ascii="Arial" w:eastAsia="Arial" w:hAnsi="Arial" w:cs="Arial"/>
          <w:lang w:val="en-US"/>
        </w:rPr>
        <w:t xml:space="preserve">, and as a factor for the </w:t>
      </w:r>
      <w:r w:rsidR="00955C2B">
        <w:rPr>
          <w:rFonts w:ascii="Arial" w:eastAsia="Arial" w:hAnsi="Arial" w:cs="Arial"/>
          <w:lang w:val="en-US"/>
        </w:rPr>
        <w:t>Ontario</w:t>
      </w:r>
      <w:r w:rsidR="00020DB5">
        <w:rPr>
          <w:rFonts w:ascii="Arial" w:eastAsia="Arial" w:hAnsi="Arial" w:cs="Arial"/>
          <w:lang w:val="en-US"/>
        </w:rPr>
        <w:t xml:space="preserve"> Labour Relations Board (</w:t>
      </w:r>
      <w:r w:rsidRPr="002A6DDA">
        <w:rPr>
          <w:rFonts w:ascii="Arial" w:eastAsia="Arial" w:hAnsi="Arial" w:cs="Arial"/>
          <w:lang w:val="en-US"/>
        </w:rPr>
        <w:t>OLRB</w:t>
      </w:r>
      <w:r w:rsidR="00020DB5">
        <w:rPr>
          <w:rFonts w:ascii="Arial" w:eastAsia="Arial" w:hAnsi="Arial" w:cs="Arial"/>
          <w:lang w:val="en-US"/>
        </w:rPr>
        <w:t>)</w:t>
      </w:r>
      <w:r w:rsidRPr="002A6DDA">
        <w:rPr>
          <w:rFonts w:ascii="Arial" w:eastAsia="Arial" w:hAnsi="Arial" w:cs="Arial"/>
          <w:lang w:val="en-US"/>
        </w:rPr>
        <w:t xml:space="preserve"> to consider when reviewing NOCs (other than a review of a NOC in respect of a failure to comply with a compliance order).</w:t>
      </w:r>
    </w:p>
    <w:p w14:paraId="37D7BFC8" w14:textId="542DFB85" w:rsidR="00020DB5" w:rsidRDefault="00DF6722" w:rsidP="00E31A5B">
      <w:pPr>
        <w:pStyle w:val="Heading2"/>
      </w:pPr>
      <w:bookmarkStart w:id="12" w:name="_Toc85707643"/>
      <w:r>
        <w:lastRenderedPageBreak/>
        <w:t>REGISTERED TRAINING AGREEMENTS</w:t>
      </w:r>
      <w:bookmarkEnd w:id="12"/>
    </w:p>
    <w:p w14:paraId="0316F8F5" w14:textId="1D5DA0CC" w:rsidR="00DB43C2" w:rsidRPr="00E31A5B" w:rsidRDefault="00DB43C2" w:rsidP="00E31A5B">
      <w:pPr>
        <w:pStyle w:val="Heading3"/>
        <w:rPr>
          <w:caps/>
        </w:rPr>
      </w:pPr>
      <w:bookmarkStart w:id="13" w:name="_Toc85707644"/>
      <w:r w:rsidRPr="00E31A5B">
        <w:rPr>
          <w:caps/>
        </w:rPr>
        <w:t xml:space="preserve">Recognizing OCTAA </w:t>
      </w:r>
      <w:r w:rsidR="00C127F3" w:rsidRPr="00E31A5B">
        <w:rPr>
          <w:caps/>
        </w:rPr>
        <w:t>Registered Training Agreements as Equivalent</w:t>
      </w:r>
      <w:bookmarkEnd w:id="13"/>
    </w:p>
    <w:p w14:paraId="779157AC" w14:textId="5A61B7CE" w:rsidR="00D24DD7" w:rsidRPr="00D24DD7" w:rsidRDefault="00D24DD7" w:rsidP="00D24DD7">
      <w:r>
        <w:t xml:space="preserve">Apprentices </w:t>
      </w:r>
      <w:proofErr w:type="gramStart"/>
      <w:r>
        <w:t>enter into</w:t>
      </w:r>
      <w:proofErr w:type="gramEnd"/>
      <w:r>
        <w:t xml:space="preserve"> a</w:t>
      </w:r>
      <w:r w:rsidR="005B2A8B">
        <w:t xml:space="preserve">n </w:t>
      </w:r>
      <w:r>
        <w:t>RTA with a sponsor to receive training in a trade, as part of an apprenticeship program in Ontario.</w:t>
      </w:r>
      <w:r w:rsidR="00DD3D90">
        <w:t xml:space="preserve"> Currently, RTAs are </w:t>
      </w:r>
      <w:r w:rsidR="00AC695C">
        <w:t xml:space="preserve">registered </w:t>
      </w:r>
      <w:r w:rsidR="00DD3D90">
        <w:t xml:space="preserve">under OCTAA. </w:t>
      </w:r>
    </w:p>
    <w:p w14:paraId="266D46D7" w14:textId="71D5479A" w:rsidR="002467F9" w:rsidRPr="00332AA2" w:rsidRDefault="002467F9" w:rsidP="002467F9">
      <w:pPr>
        <w:rPr>
          <w:lang w:val="en-US"/>
        </w:rPr>
      </w:pPr>
      <w:r w:rsidRPr="00332AA2">
        <w:rPr>
          <w:lang w:val="en-US"/>
        </w:rPr>
        <w:t xml:space="preserve">The proposed regulation would recognize </w:t>
      </w:r>
      <w:r w:rsidR="00DD3D90">
        <w:rPr>
          <w:lang w:val="en-US"/>
        </w:rPr>
        <w:t xml:space="preserve">all RTAs </w:t>
      </w:r>
      <w:r w:rsidR="00E740D8">
        <w:rPr>
          <w:lang w:val="en-US"/>
        </w:rPr>
        <w:t xml:space="preserve">currently </w:t>
      </w:r>
      <w:r w:rsidR="00AC695C">
        <w:rPr>
          <w:lang w:val="en-US"/>
        </w:rPr>
        <w:t xml:space="preserve">registered </w:t>
      </w:r>
      <w:r w:rsidR="00DD3D90">
        <w:rPr>
          <w:lang w:val="en-US"/>
        </w:rPr>
        <w:t>under OCTAA</w:t>
      </w:r>
      <w:r w:rsidRPr="00332AA2">
        <w:rPr>
          <w:lang w:val="en-US"/>
        </w:rPr>
        <w:t xml:space="preserve"> as equivalent </w:t>
      </w:r>
      <w:r w:rsidR="00DB43C2">
        <w:rPr>
          <w:lang w:val="en-US"/>
        </w:rPr>
        <w:t>RTAs</w:t>
      </w:r>
      <w:r w:rsidRPr="00332AA2">
        <w:rPr>
          <w:lang w:val="en-US"/>
        </w:rPr>
        <w:t xml:space="preserve"> under BOSTA. </w:t>
      </w:r>
    </w:p>
    <w:p w14:paraId="7ADF29A0" w14:textId="1E28E31F" w:rsidR="00DF6722" w:rsidRPr="00985A11" w:rsidRDefault="002467F9" w:rsidP="00DF6722">
      <w:pPr>
        <w:rPr>
          <w:lang w:val="en-US"/>
        </w:rPr>
      </w:pPr>
      <w:r w:rsidRPr="00332AA2">
        <w:rPr>
          <w:lang w:val="en-US"/>
        </w:rPr>
        <w:t xml:space="preserve">MLTSD intends to recognize </w:t>
      </w:r>
      <w:r w:rsidR="00DB43C2">
        <w:rPr>
          <w:lang w:val="en-US"/>
        </w:rPr>
        <w:t xml:space="preserve">RTAs </w:t>
      </w:r>
      <w:r w:rsidR="00E740D8">
        <w:rPr>
          <w:lang w:val="en-US"/>
        </w:rPr>
        <w:t xml:space="preserve">registered </w:t>
      </w:r>
      <w:r w:rsidR="00DB43C2">
        <w:rPr>
          <w:lang w:val="en-US"/>
        </w:rPr>
        <w:t xml:space="preserve">under </w:t>
      </w:r>
      <w:r w:rsidRPr="00332AA2">
        <w:rPr>
          <w:lang w:val="en-US"/>
        </w:rPr>
        <w:t xml:space="preserve">OCTAA to support business </w:t>
      </w:r>
      <w:r w:rsidRPr="00985A11">
        <w:rPr>
          <w:lang w:val="en-US"/>
        </w:rPr>
        <w:t xml:space="preserve">continuity and avoid service delivery disruption. </w:t>
      </w:r>
    </w:p>
    <w:p w14:paraId="7520C3F4" w14:textId="67438F01" w:rsidR="0065552D" w:rsidRPr="00E31A5B" w:rsidRDefault="00142550" w:rsidP="00E31A5B">
      <w:pPr>
        <w:pStyle w:val="Heading3"/>
        <w:rPr>
          <w:caps/>
        </w:rPr>
      </w:pPr>
      <w:bookmarkStart w:id="14" w:name="_Toc85707645"/>
      <w:r w:rsidRPr="00E31A5B">
        <w:rPr>
          <w:caps/>
        </w:rPr>
        <w:t>Minimum Age Exemptions</w:t>
      </w:r>
      <w:bookmarkEnd w:id="14"/>
    </w:p>
    <w:p w14:paraId="25D1F72D" w14:textId="4098BBEA" w:rsidR="00142550" w:rsidRDefault="00142550" w:rsidP="00142550">
      <w:r>
        <w:t xml:space="preserve">BOSTA sets out conditions for RTAs </w:t>
      </w:r>
      <w:r w:rsidR="00EA0E78">
        <w:t>under which</w:t>
      </w:r>
      <w:r>
        <w:t xml:space="preserve"> the Minister</w:t>
      </w:r>
      <w:r w:rsidR="00EA0E78">
        <w:t xml:space="preserve"> must</w:t>
      </w:r>
      <w:r>
        <w:t xml:space="preserve"> register a training agreement. </w:t>
      </w:r>
      <w:r w:rsidR="00CB6124">
        <w:t>This includes the condition that the individual receiving the training must be at least 16 years old. This age requirement was the same under OCTAA.</w:t>
      </w:r>
    </w:p>
    <w:p w14:paraId="143BE92B" w14:textId="05297B26" w:rsidR="00CB6124" w:rsidRDefault="00EF79EA" w:rsidP="00142550">
      <w:r>
        <w:t>Ontario Regulation 421/12 under OCTAA exempts certain individuals from the above minimum age requirement</w:t>
      </w:r>
      <w:r w:rsidR="00880D66">
        <w:t xml:space="preserve">. </w:t>
      </w:r>
      <w:r w:rsidR="008A10EB">
        <w:t xml:space="preserve">The exemption applies to </w:t>
      </w:r>
      <w:r w:rsidR="00343FC3">
        <w:t xml:space="preserve">any </w:t>
      </w:r>
      <w:r w:rsidR="008A10EB">
        <w:t xml:space="preserve">individual who </w:t>
      </w:r>
      <w:r w:rsidR="00343FC3">
        <w:t xml:space="preserve">is </w:t>
      </w:r>
      <w:r w:rsidR="008A10EB">
        <w:t>both enrolled in a secondary school program leading to an Ontario Secondary School Diploma, and</w:t>
      </w:r>
      <w:r w:rsidR="00C77652">
        <w:t xml:space="preserve"> is</w:t>
      </w:r>
      <w:r w:rsidR="008A10EB">
        <w:t xml:space="preserve"> also receiving training and work experience in a trade while participating in the Ontario Youth Apprenticeship Program or a similar Minister-approved program operated under the supervision of an Ontario school board or </w:t>
      </w:r>
      <w:r w:rsidR="006445BD">
        <w:t xml:space="preserve">a band, council of a band or education authority authorized by the Crown in right of Canada to provide education to persons who are Indians within the meaning of the </w:t>
      </w:r>
      <w:r w:rsidR="006445BD">
        <w:rPr>
          <w:i/>
          <w:iCs/>
        </w:rPr>
        <w:t>Indian Act</w:t>
      </w:r>
      <w:r w:rsidR="006445BD">
        <w:t>.</w:t>
      </w:r>
      <w:r w:rsidR="006445BD">
        <w:rPr>
          <w:i/>
          <w:iCs/>
        </w:rPr>
        <w:t xml:space="preserve"> </w:t>
      </w:r>
      <w:r w:rsidR="008A10EB">
        <w:t>.</w:t>
      </w:r>
    </w:p>
    <w:p w14:paraId="7A32442C" w14:textId="286FE610" w:rsidR="0081316E" w:rsidRDefault="008A10EB" w:rsidP="00142550">
      <w:r>
        <w:t xml:space="preserve">The proposed regulation under BOSTA would continue to exempt these individuals from the minimum age requirements for RTAs. </w:t>
      </w:r>
      <w:r w:rsidR="002E3670">
        <w:t>This continued exemption would support</w:t>
      </w:r>
      <w:r w:rsidR="0061295F">
        <w:t xml:space="preserve"> efforts to enhance</w:t>
      </w:r>
      <w:r w:rsidR="002E3670">
        <w:t xml:space="preserve"> early exposure to the skilled trades,</w:t>
      </w:r>
      <w:r w:rsidR="0061295F">
        <w:t xml:space="preserve"> and</w:t>
      </w:r>
      <w:r w:rsidR="002E3670">
        <w:t xml:space="preserve"> ensuring students have opportunities for in-school apprenticeship training.</w:t>
      </w:r>
    </w:p>
    <w:p w14:paraId="27380DEC" w14:textId="77777777" w:rsidR="0061295F" w:rsidRDefault="0061295F" w:rsidP="002E3670">
      <w:pPr>
        <w:pStyle w:val="Heading2"/>
      </w:pPr>
    </w:p>
    <w:p w14:paraId="7A7D620C" w14:textId="67D9BD17" w:rsidR="002E3670" w:rsidRDefault="002E3670" w:rsidP="00E31A5B">
      <w:pPr>
        <w:pStyle w:val="Heading3"/>
      </w:pPr>
      <w:bookmarkStart w:id="15" w:name="_Toc85707646"/>
      <w:r w:rsidRPr="00985A11">
        <w:t>PRESCRIBING ACADEMIC STANDARDS</w:t>
      </w:r>
      <w:bookmarkEnd w:id="15"/>
    </w:p>
    <w:p w14:paraId="27EB2AF8" w14:textId="77777777" w:rsidR="0061295F" w:rsidRDefault="00EF2CF8" w:rsidP="002E3670">
      <w:r>
        <w:t xml:space="preserve">BOSTA also requires an individual to meet a prescribed minimum academic standard </w:t>
      </w:r>
      <w:r w:rsidR="00CD4734">
        <w:t>before the Minister can register a training agreement</w:t>
      </w:r>
      <w:r w:rsidR="0061295F">
        <w:t xml:space="preserve"> – until such a time when Skilled Trades Ontario assumes the function from the Ministry</w:t>
      </w:r>
      <w:r w:rsidR="00CD4734">
        <w:t>. Under</w:t>
      </w:r>
      <w:r w:rsidR="0061295F">
        <w:t xml:space="preserve"> an</w:t>
      </w:r>
      <w:r w:rsidR="00CD4734">
        <w:t xml:space="preserve"> OCTAA regulation, an RTA cannot be registered unless the individual has </w:t>
      </w:r>
      <w:r w:rsidR="00AB0D6A">
        <w:t xml:space="preserve">successfully </w:t>
      </w:r>
      <w:r w:rsidR="00CD4734">
        <w:t xml:space="preserve">completed </w:t>
      </w:r>
      <w:r w:rsidR="00AB0D6A">
        <w:t>the prescribed Grade.</w:t>
      </w:r>
    </w:p>
    <w:p w14:paraId="53A8E9AB" w14:textId="70795417" w:rsidR="005129FA" w:rsidRDefault="00AB0D6A" w:rsidP="002E3670">
      <w:r>
        <w:lastRenderedPageBreak/>
        <w:t>For most trades, this is</w:t>
      </w:r>
      <w:r w:rsidR="00CC32FD">
        <w:t xml:space="preserve"> prescribed as </w:t>
      </w:r>
      <w:r w:rsidR="00CD4734">
        <w:t>Grade 12 in Ontario, or equivalent.</w:t>
      </w:r>
      <w:r w:rsidR="0061295F">
        <w:t xml:space="preserve"> Therefore, t</w:t>
      </w:r>
      <w:r w:rsidR="005129FA">
        <w:t>he proposed regulation under BOSTA would prescribe the same Grade 12 or equivalent academic standard for</w:t>
      </w:r>
      <w:r w:rsidR="0091266B">
        <w:t xml:space="preserve"> all</w:t>
      </w:r>
      <w:r w:rsidR="005129FA">
        <w:t xml:space="preserve"> RTAs.</w:t>
      </w:r>
    </w:p>
    <w:p w14:paraId="10C31599" w14:textId="3F3E2F15" w:rsidR="005129FA" w:rsidRDefault="005129FA" w:rsidP="002E3670">
      <w:r>
        <w:t>Ontario Regulation 421/12 under OCTAA</w:t>
      </w:r>
      <w:r w:rsidR="0061295F">
        <w:t>, however,</w:t>
      </w:r>
      <w:r>
        <w:t xml:space="preserve"> provides a list of 37 trades that are</w:t>
      </w:r>
      <w:r w:rsidR="00F05735">
        <w:t xml:space="preserve"> subject to an alternate academic standard rather than </w:t>
      </w:r>
      <w:r>
        <w:t>the</w:t>
      </w:r>
      <w:r w:rsidR="00F05735">
        <w:t xml:space="preserve"> general</w:t>
      </w:r>
      <w:r>
        <w:t xml:space="preserve"> Grade 12 or equivalent academic standard. The regulation sets out the alternate standard that individuals in these trades must meet.</w:t>
      </w:r>
      <w:r w:rsidR="00916B3B">
        <w:t xml:space="preserve"> </w:t>
      </w:r>
    </w:p>
    <w:p w14:paraId="35F98CB7" w14:textId="799BF5BB" w:rsidR="00916B3B" w:rsidRDefault="00916B3B" w:rsidP="002E3670">
      <w:r>
        <w:t xml:space="preserve">The proposed regulation under BOSTA would prescribe these </w:t>
      </w:r>
      <w:r w:rsidR="00475CE4">
        <w:t xml:space="preserve">37 </w:t>
      </w:r>
      <w:r>
        <w:t>trades, alongside their academic standards, unchanged from OCTAA</w:t>
      </w:r>
      <w:r w:rsidR="00B25415">
        <w:t xml:space="preserve">, </w:t>
      </w:r>
      <w:proofErr w:type="gramStart"/>
      <w:r w:rsidR="00B25415">
        <w:t>with the exception of</w:t>
      </w:r>
      <w:proofErr w:type="gramEnd"/>
      <w:r w:rsidR="00B25415">
        <w:t xml:space="preserve"> Brick and Stone Mason and Drywall Finisher and Plasterer. For the</w:t>
      </w:r>
      <w:r w:rsidR="0061295F">
        <w:t xml:space="preserve"> latter two </w:t>
      </w:r>
      <w:r w:rsidR="00B25415">
        <w:t>trades, it is proposed that the minimum academic standard be raised to Grade 10, to align with all other exempted trades</w:t>
      </w:r>
      <w:r w:rsidR="00640656">
        <w:t>.</w:t>
      </w:r>
    </w:p>
    <w:p w14:paraId="1573BAB0" w14:textId="6F2EFF0B" w:rsidR="000305DC" w:rsidRDefault="000305DC" w:rsidP="002E3670">
      <w:r>
        <w:t xml:space="preserve">Additionally, the proposed regulation under BOSTA would exempt individuals in the Hazardous Materials Worker trade </w:t>
      </w:r>
      <w:r w:rsidR="00E40F0F">
        <w:t xml:space="preserve">from the Grade 12 or equivalent academic standard and would instead prescribe the standard as Grade 10. </w:t>
      </w:r>
      <w:r w:rsidR="005C4E31">
        <w:t xml:space="preserve">This proposed exemption would address stakeholder concerns that the academic standard for this trade does not align with other comparable </w:t>
      </w:r>
      <w:r w:rsidR="0061295F">
        <w:t xml:space="preserve">non-compulsory </w:t>
      </w:r>
      <w:r w:rsidR="009535B1">
        <w:t>construction</w:t>
      </w:r>
      <w:r w:rsidR="005C4E31">
        <w:t xml:space="preserve"> trades.</w:t>
      </w:r>
    </w:p>
    <w:p w14:paraId="462BA492" w14:textId="142B933D" w:rsidR="005C4E31" w:rsidRDefault="005C4E31" w:rsidP="002E3670">
      <w:r>
        <w:t>The trades that would be exempted from the prescribed academic standard are listed below.</w:t>
      </w:r>
    </w:p>
    <w:tbl>
      <w:tblPr>
        <w:tblW w:w="10207"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35"/>
        <w:gridCol w:w="2572"/>
      </w:tblGrid>
      <w:tr w:rsidR="009E5E47" w:rsidRPr="009E5E47" w14:paraId="25EEA6B9" w14:textId="77777777" w:rsidTr="009E5E47">
        <w:tc>
          <w:tcPr>
            <w:tcW w:w="7635" w:type="dxa"/>
            <w:shd w:val="clear" w:color="auto" w:fill="auto"/>
            <w:tcMar>
              <w:top w:w="30" w:type="dxa"/>
              <w:left w:w="120" w:type="dxa"/>
              <w:bottom w:w="30" w:type="dxa"/>
              <w:right w:w="120" w:type="dxa"/>
            </w:tcMar>
            <w:vAlign w:val="center"/>
            <w:hideMark/>
          </w:tcPr>
          <w:p w14:paraId="720ADB7F" w14:textId="77777777" w:rsidR="009E5E47" w:rsidRPr="009E5E47" w:rsidRDefault="009E5E47" w:rsidP="00B943EB">
            <w:pPr>
              <w:spacing w:after="0"/>
              <w:rPr>
                <w:b/>
                <w:bCs/>
                <w:sz w:val="22"/>
              </w:rPr>
            </w:pPr>
            <w:r w:rsidRPr="009E5E47">
              <w:rPr>
                <w:b/>
                <w:bCs/>
                <w:sz w:val="22"/>
              </w:rPr>
              <w:t>Trade</w:t>
            </w:r>
          </w:p>
        </w:tc>
        <w:tc>
          <w:tcPr>
            <w:tcW w:w="2572" w:type="dxa"/>
            <w:shd w:val="clear" w:color="auto" w:fill="auto"/>
            <w:tcMar>
              <w:top w:w="30" w:type="dxa"/>
              <w:left w:w="120" w:type="dxa"/>
              <w:bottom w:w="30" w:type="dxa"/>
              <w:right w:w="120" w:type="dxa"/>
            </w:tcMar>
            <w:vAlign w:val="center"/>
            <w:hideMark/>
          </w:tcPr>
          <w:p w14:paraId="25937B51" w14:textId="77777777" w:rsidR="009E5E47" w:rsidRPr="009E5E47" w:rsidRDefault="009E5E47" w:rsidP="00B943EB">
            <w:pPr>
              <w:spacing w:after="0"/>
              <w:rPr>
                <w:b/>
                <w:bCs/>
                <w:sz w:val="22"/>
              </w:rPr>
            </w:pPr>
            <w:r w:rsidRPr="009E5E47">
              <w:rPr>
                <w:b/>
                <w:bCs/>
                <w:sz w:val="22"/>
              </w:rPr>
              <w:t>Alternate Academic Standard (Grade)</w:t>
            </w:r>
          </w:p>
        </w:tc>
      </w:tr>
      <w:tr w:rsidR="009E5E47" w:rsidRPr="009E5E47" w14:paraId="426889EC" w14:textId="77777777" w:rsidTr="009E5E47">
        <w:tc>
          <w:tcPr>
            <w:tcW w:w="7635" w:type="dxa"/>
            <w:shd w:val="clear" w:color="auto" w:fill="auto"/>
            <w:tcMar>
              <w:top w:w="30" w:type="dxa"/>
              <w:left w:w="120" w:type="dxa"/>
              <w:bottom w:w="30" w:type="dxa"/>
              <w:right w:w="120" w:type="dxa"/>
            </w:tcMar>
            <w:vAlign w:val="center"/>
            <w:hideMark/>
          </w:tcPr>
          <w:p w14:paraId="4F7EC7F2" w14:textId="77777777" w:rsidR="009E5E47" w:rsidRPr="009E5E47" w:rsidRDefault="009E5E47" w:rsidP="00B943EB">
            <w:pPr>
              <w:spacing w:after="0"/>
              <w:rPr>
                <w:sz w:val="22"/>
              </w:rPr>
            </w:pPr>
            <w:r w:rsidRPr="009E5E47">
              <w:rPr>
                <w:sz w:val="22"/>
              </w:rPr>
              <w:t>Architectural Glass and Metal Technician</w:t>
            </w:r>
          </w:p>
        </w:tc>
        <w:tc>
          <w:tcPr>
            <w:tcW w:w="2572" w:type="dxa"/>
            <w:shd w:val="clear" w:color="auto" w:fill="auto"/>
            <w:tcMar>
              <w:top w:w="30" w:type="dxa"/>
              <w:left w:w="120" w:type="dxa"/>
              <w:bottom w:w="30" w:type="dxa"/>
              <w:right w:w="120" w:type="dxa"/>
            </w:tcMar>
            <w:vAlign w:val="center"/>
            <w:hideMark/>
          </w:tcPr>
          <w:p w14:paraId="4DC9665B" w14:textId="77777777" w:rsidR="009E5E47" w:rsidRPr="009E5E47" w:rsidRDefault="009E5E47" w:rsidP="00B943EB">
            <w:pPr>
              <w:spacing w:after="0"/>
              <w:rPr>
                <w:sz w:val="22"/>
              </w:rPr>
            </w:pPr>
            <w:r w:rsidRPr="009E5E47">
              <w:rPr>
                <w:sz w:val="22"/>
              </w:rPr>
              <w:t>10</w:t>
            </w:r>
          </w:p>
        </w:tc>
      </w:tr>
      <w:tr w:rsidR="009E5E47" w:rsidRPr="009E5E47" w14:paraId="676D8F74" w14:textId="77777777" w:rsidTr="009E5E47">
        <w:tc>
          <w:tcPr>
            <w:tcW w:w="7635" w:type="dxa"/>
            <w:shd w:val="clear" w:color="auto" w:fill="auto"/>
            <w:tcMar>
              <w:top w:w="30" w:type="dxa"/>
              <w:left w:w="120" w:type="dxa"/>
              <w:bottom w:w="30" w:type="dxa"/>
              <w:right w:w="120" w:type="dxa"/>
            </w:tcMar>
            <w:vAlign w:val="center"/>
            <w:hideMark/>
          </w:tcPr>
          <w:p w14:paraId="3F800CE8" w14:textId="77777777" w:rsidR="009E5E47" w:rsidRPr="009E5E47" w:rsidRDefault="009E5E47" w:rsidP="00B943EB">
            <w:pPr>
              <w:spacing w:after="0"/>
              <w:rPr>
                <w:sz w:val="22"/>
              </w:rPr>
            </w:pPr>
            <w:r w:rsidRPr="009E5E47">
              <w:rPr>
                <w:sz w:val="22"/>
              </w:rPr>
              <w:t>Assistant Cook</w:t>
            </w:r>
          </w:p>
        </w:tc>
        <w:tc>
          <w:tcPr>
            <w:tcW w:w="2572" w:type="dxa"/>
            <w:shd w:val="clear" w:color="auto" w:fill="auto"/>
            <w:tcMar>
              <w:top w:w="30" w:type="dxa"/>
              <w:left w:w="120" w:type="dxa"/>
              <w:bottom w:w="30" w:type="dxa"/>
              <w:right w:w="120" w:type="dxa"/>
            </w:tcMar>
            <w:vAlign w:val="center"/>
            <w:hideMark/>
          </w:tcPr>
          <w:p w14:paraId="2E7C08E2" w14:textId="77777777" w:rsidR="009E5E47" w:rsidRPr="009E5E47" w:rsidRDefault="009E5E47" w:rsidP="00B943EB">
            <w:pPr>
              <w:spacing w:after="0"/>
              <w:rPr>
                <w:sz w:val="22"/>
              </w:rPr>
            </w:pPr>
            <w:r w:rsidRPr="009E5E47">
              <w:rPr>
                <w:sz w:val="22"/>
              </w:rPr>
              <w:t>10</w:t>
            </w:r>
          </w:p>
        </w:tc>
      </w:tr>
      <w:tr w:rsidR="009E5E47" w:rsidRPr="009E5E47" w14:paraId="4A53B6C6" w14:textId="77777777" w:rsidTr="009E5E47">
        <w:tc>
          <w:tcPr>
            <w:tcW w:w="7635" w:type="dxa"/>
            <w:shd w:val="clear" w:color="auto" w:fill="auto"/>
            <w:tcMar>
              <w:top w:w="30" w:type="dxa"/>
              <w:left w:w="120" w:type="dxa"/>
              <w:bottom w:w="30" w:type="dxa"/>
              <w:right w:w="120" w:type="dxa"/>
            </w:tcMar>
            <w:vAlign w:val="center"/>
            <w:hideMark/>
          </w:tcPr>
          <w:p w14:paraId="71254EAC" w14:textId="77777777" w:rsidR="009E5E47" w:rsidRPr="009E5E47" w:rsidRDefault="009E5E47" w:rsidP="00B943EB">
            <w:pPr>
              <w:spacing w:after="0"/>
              <w:rPr>
                <w:sz w:val="22"/>
              </w:rPr>
            </w:pPr>
            <w:r w:rsidRPr="009E5E47">
              <w:rPr>
                <w:sz w:val="22"/>
              </w:rPr>
              <w:t>Auto Body Repairer</w:t>
            </w:r>
          </w:p>
        </w:tc>
        <w:tc>
          <w:tcPr>
            <w:tcW w:w="2572" w:type="dxa"/>
            <w:shd w:val="clear" w:color="auto" w:fill="auto"/>
            <w:tcMar>
              <w:top w:w="30" w:type="dxa"/>
              <w:left w:w="120" w:type="dxa"/>
              <w:bottom w:w="30" w:type="dxa"/>
              <w:right w:w="120" w:type="dxa"/>
            </w:tcMar>
            <w:vAlign w:val="center"/>
            <w:hideMark/>
          </w:tcPr>
          <w:p w14:paraId="3F480E27" w14:textId="77777777" w:rsidR="009E5E47" w:rsidRPr="009E5E47" w:rsidRDefault="009E5E47" w:rsidP="00B943EB">
            <w:pPr>
              <w:spacing w:after="0"/>
              <w:rPr>
                <w:sz w:val="22"/>
              </w:rPr>
            </w:pPr>
            <w:r w:rsidRPr="009E5E47">
              <w:rPr>
                <w:sz w:val="22"/>
              </w:rPr>
              <w:t>10</w:t>
            </w:r>
          </w:p>
        </w:tc>
      </w:tr>
      <w:tr w:rsidR="009E5E47" w:rsidRPr="009E5E47" w14:paraId="3927A501" w14:textId="77777777" w:rsidTr="009E5E47">
        <w:tc>
          <w:tcPr>
            <w:tcW w:w="7635" w:type="dxa"/>
            <w:shd w:val="clear" w:color="auto" w:fill="auto"/>
            <w:tcMar>
              <w:top w:w="30" w:type="dxa"/>
              <w:left w:w="120" w:type="dxa"/>
              <w:bottom w:w="30" w:type="dxa"/>
              <w:right w:w="120" w:type="dxa"/>
            </w:tcMar>
            <w:vAlign w:val="center"/>
            <w:hideMark/>
          </w:tcPr>
          <w:p w14:paraId="0897A426" w14:textId="77777777" w:rsidR="009E5E47" w:rsidRPr="009E5E47" w:rsidRDefault="009E5E47" w:rsidP="00B943EB">
            <w:pPr>
              <w:spacing w:after="0"/>
              <w:rPr>
                <w:sz w:val="22"/>
              </w:rPr>
            </w:pPr>
            <w:r w:rsidRPr="009E5E47">
              <w:rPr>
                <w:sz w:val="22"/>
              </w:rPr>
              <w:t>Brick and Stone Mason</w:t>
            </w:r>
          </w:p>
        </w:tc>
        <w:tc>
          <w:tcPr>
            <w:tcW w:w="2572" w:type="dxa"/>
            <w:shd w:val="clear" w:color="auto" w:fill="auto"/>
            <w:tcMar>
              <w:top w:w="30" w:type="dxa"/>
              <w:left w:w="120" w:type="dxa"/>
              <w:bottom w:w="30" w:type="dxa"/>
              <w:right w:w="120" w:type="dxa"/>
            </w:tcMar>
            <w:vAlign w:val="center"/>
            <w:hideMark/>
          </w:tcPr>
          <w:p w14:paraId="3C80ED98" w14:textId="7FC6069B" w:rsidR="009E5E47" w:rsidRPr="009E5E47" w:rsidRDefault="00B25415" w:rsidP="00B943EB">
            <w:pPr>
              <w:spacing w:after="0"/>
              <w:rPr>
                <w:sz w:val="22"/>
              </w:rPr>
            </w:pPr>
            <w:r w:rsidRPr="00B25415">
              <w:rPr>
                <w:b/>
                <w:bCs/>
                <w:sz w:val="22"/>
              </w:rPr>
              <w:t>NEW</w:t>
            </w:r>
            <w:r>
              <w:rPr>
                <w:sz w:val="22"/>
              </w:rPr>
              <w:t>: 10</w:t>
            </w:r>
          </w:p>
        </w:tc>
      </w:tr>
      <w:tr w:rsidR="009E5E47" w:rsidRPr="009E5E47" w14:paraId="6CE88CEA" w14:textId="77777777" w:rsidTr="009E5E47">
        <w:tc>
          <w:tcPr>
            <w:tcW w:w="7635" w:type="dxa"/>
            <w:shd w:val="clear" w:color="auto" w:fill="auto"/>
            <w:tcMar>
              <w:top w:w="30" w:type="dxa"/>
              <w:left w:w="120" w:type="dxa"/>
              <w:bottom w:w="30" w:type="dxa"/>
              <w:right w:w="120" w:type="dxa"/>
            </w:tcMar>
            <w:vAlign w:val="center"/>
            <w:hideMark/>
          </w:tcPr>
          <w:p w14:paraId="40F1E776" w14:textId="77777777" w:rsidR="009E5E47" w:rsidRPr="009E5E47" w:rsidRDefault="009E5E47" w:rsidP="00B943EB">
            <w:pPr>
              <w:spacing w:after="0"/>
              <w:rPr>
                <w:sz w:val="22"/>
              </w:rPr>
            </w:pPr>
            <w:r w:rsidRPr="009E5E47">
              <w:rPr>
                <w:sz w:val="22"/>
              </w:rPr>
              <w:t>Cement (Concrete) Finisher</w:t>
            </w:r>
          </w:p>
        </w:tc>
        <w:tc>
          <w:tcPr>
            <w:tcW w:w="2572" w:type="dxa"/>
            <w:shd w:val="clear" w:color="auto" w:fill="auto"/>
            <w:tcMar>
              <w:top w:w="30" w:type="dxa"/>
              <w:left w:w="120" w:type="dxa"/>
              <w:bottom w:w="30" w:type="dxa"/>
              <w:right w:w="120" w:type="dxa"/>
            </w:tcMar>
            <w:vAlign w:val="center"/>
            <w:hideMark/>
          </w:tcPr>
          <w:p w14:paraId="1B497A61" w14:textId="77777777" w:rsidR="009E5E47" w:rsidRPr="009E5E47" w:rsidRDefault="009E5E47" w:rsidP="00B943EB">
            <w:pPr>
              <w:spacing w:after="0"/>
              <w:rPr>
                <w:sz w:val="22"/>
              </w:rPr>
            </w:pPr>
            <w:r w:rsidRPr="009E5E47">
              <w:rPr>
                <w:sz w:val="22"/>
              </w:rPr>
              <w:t>10</w:t>
            </w:r>
          </w:p>
        </w:tc>
      </w:tr>
      <w:tr w:rsidR="009E5E47" w:rsidRPr="009E5E47" w14:paraId="0BEA380E" w14:textId="77777777" w:rsidTr="009E5E47">
        <w:tc>
          <w:tcPr>
            <w:tcW w:w="7635" w:type="dxa"/>
            <w:shd w:val="clear" w:color="auto" w:fill="auto"/>
            <w:tcMar>
              <w:top w:w="30" w:type="dxa"/>
              <w:left w:w="120" w:type="dxa"/>
              <w:bottom w:w="30" w:type="dxa"/>
              <w:right w:w="120" w:type="dxa"/>
            </w:tcMar>
            <w:vAlign w:val="center"/>
            <w:hideMark/>
          </w:tcPr>
          <w:p w14:paraId="3072D742" w14:textId="77777777" w:rsidR="009E5E47" w:rsidRPr="009E5E47" w:rsidRDefault="009E5E47" w:rsidP="00B943EB">
            <w:pPr>
              <w:spacing w:after="0"/>
              <w:rPr>
                <w:sz w:val="22"/>
              </w:rPr>
            </w:pPr>
            <w:r w:rsidRPr="009E5E47">
              <w:rPr>
                <w:sz w:val="22"/>
              </w:rPr>
              <w:t>Construction Boilermaker</w:t>
            </w:r>
          </w:p>
        </w:tc>
        <w:tc>
          <w:tcPr>
            <w:tcW w:w="2572" w:type="dxa"/>
            <w:shd w:val="clear" w:color="auto" w:fill="auto"/>
            <w:tcMar>
              <w:top w:w="30" w:type="dxa"/>
              <w:left w:w="120" w:type="dxa"/>
              <w:bottom w:w="30" w:type="dxa"/>
              <w:right w:w="120" w:type="dxa"/>
            </w:tcMar>
            <w:vAlign w:val="center"/>
            <w:hideMark/>
          </w:tcPr>
          <w:p w14:paraId="40B8C855" w14:textId="77777777" w:rsidR="009E5E47" w:rsidRPr="009E5E47" w:rsidRDefault="009E5E47" w:rsidP="00B943EB">
            <w:pPr>
              <w:spacing w:after="0"/>
              <w:rPr>
                <w:sz w:val="22"/>
              </w:rPr>
            </w:pPr>
            <w:r w:rsidRPr="009E5E47">
              <w:rPr>
                <w:sz w:val="22"/>
              </w:rPr>
              <w:t>10</w:t>
            </w:r>
          </w:p>
        </w:tc>
      </w:tr>
      <w:tr w:rsidR="009E5E47" w:rsidRPr="009E5E47" w14:paraId="3EE05326" w14:textId="77777777" w:rsidTr="009E5E47">
        <w:tc>
          <w:tcPr>
            <w:tcW w:w="7635" w:type="dxa"/>
            <w:shd w:val="clear" w:color="auto" w:fill="auto"/>
            <w:tcMar>
              <w:top w:w="30" w:type="dxa"/>
              <w:left w:w="120" w:type="dxa"/>
              <w:bottom w:w="30" w:type="dxa"/>
              <w:right w:w="120" w:type="dxa"/>
            </w:tcMar>
            <w:vAlign w:val="center"/>
            <w:hideMark/>
          </w:tcPr>
          <w:p w14:paraId="33751607" w14:textId="77777777" w:rsidR="009E5E47" w:rsidRPr="009E5E47" w:rsidRDefault="009E5E47" w:rsidP="00B943EB">
            <w:pPr>
              <w:spacing w:after="0"/>
              <w:rPr>
                <w:sz w:val="22"/>
              </w:rPr>
            </w:pPr>
            <w:r w:rsidRPr="009E5E47">
              <w:rPr>
                <w:sz w:val="22"/>
              </w:rPr>
              <w:t>Construction Craft Worker</w:t>
            </w:r>
          </w:p>
        </w:tc>
        <w:tc>
          <w:tcPr>
            <w:tcW w:w="2572" w:type="dxa"/>
            <w:shd w:val="clear" w:color="auto" w:fill="auto"/>
            <w:tcMar>
              <w:top w:w="30" w:type="dxa"/>
              <w:left w:w="120" w:type="dxa"/>
              <w:bottom w:w="30" w:type="dxa"/>
              <w:right w:w="120" w:type="dxa"/>
            </w:tcMar>
            <w:vAlign w:val="center"/>
            <w:hideMark/>
          </w:tcPr>
          <w:p w14:paraId="2DDAD313" w14:textId="77777777" w:rsidR="009E5E47" w:rsidRPr="009E5E47" w:rsidRDefault="009E5E47" w:rsidP="00B943EB">
            <w:pPr>
              <w:spacing w:after="0"/>
              <w:rPr>
                <w:sz w:val="22"/>
              </w:rPr>
            </w:pPr>
            <w:r w:rsidRPr="009E5E47">
              <w:rPr>
                <w:sz w:val="22"/>
              </w:rPr>
              <w:t>10</w:t>
            </w:r>
          </w:p>
        </w:tc>
      </w:tr>
      <w:tr w:rsidR="009E5E47" w:rsidRPr="009E5E47" w14:paraId="1409DA78" w14:textId="77777777" w:rsidTr="009E5E47">
        <w:tc>
          <w:tcPr>
            <w:tcW w:w="7635" w:type="dxa"/>
            <w:shd w:val="clear" w:color="auto" w:fill="auto"/>
            <w:tcMar>
              <w:top w:w="30" w:type="dxa"/>
              <w:left w:w="120" w:type="dxa"/>
              <w:bottom w:w="30" w:type="dxa"/>
              <w:right w:w="120" w:type="dxa"/>
            </w:tcMar>
            <w:vAlign w:val="center"/>
            <w:hideMark/>
          </w:tcPr>
          <w:p w14:paraId="3EE2AB14" w14:textId="77777777" w:rsidR="009E5E47" w:rsidRPr="009E5E47" w:rsidRDefault="009E5E47" w:rsidP="00B943EB">
            <w:pPr>
              <w:spacing w:after="0"/>
              <w:rPr>
                <w:sz w:val="22"/>
              </w:rPr>
            </w:pPr>
            <w:r w:rsidRPr="009E5E47">
              <w:rPr>
                <w:sz w:val="22"/>
              </w:rPr>
              <w:t>Construction Millwright</w:t>
            </w:r>
          </w:p>
        </w:tc>
        <w:tc>
          <w:tcPr>
            <w:tcW w:w="2572" w:type="dxa"/>
            <w:shd w:val="clear" w:color="auto" w:fill="auto"/>
            <w:tcMar>
              <w:top w:w="30" w:type="dxa"/>
              <w:left w:w="120" w:type="dxa"/>
              <w:bottom w:w="30" w:type="dxa"/>
              <w:right w:w="120" w:type="dxa"/>
            </w:tcMar>
            <w:vAlign w:val="center"/>
            <w:hideMark/>
          </w:tcPr>
          <w:p w14:paraId="18C9E2AE" w14:textId="77777777" w:rsidR="009E5E47" w:rsidRPr="009E5E47" w:rsidRDefault="009E5E47" w:rsidP="00B943EB">
            <w:pPr>
              <w:spacing w:after="0"/>
              <w:rPr>
                <w:sz w:val="22"/>
              </w:rPr>
            </w:pPr>
            <w:r w:rsidRPr="009E5E47">
              <w:rPr>
                <w:sz w:val="22"/>
              </w:rPr>
              <w:t>10</w:t>
            </w:r>
          </w:p>
        </w:tc>
      </w:tr>
      <w:tr w:rsidR="009E5E47" w:rsidRPr="009E5E47" w14:paraId="513A1E35" w14:textId="77777777" w:rsidTr="009E5E47">
        <w:tc>
          <w:tcPr>
            <w:tcW w:w="7635" w:type="dxa"/>
            <w:shd w:val="clear" w:color="auto" w:fill="auto"/>
            <w:tcMar>
              <w:top w:w="30" w:type="dxa"/>
              <w:left w:w="120" w:type="dxa"/>
              <w:bottom w:w="30" w:type="dxa"/>
              <w:right w:w="120" w:type="dxa"/>
            </w:tcMar>
            <w:vAlign w:val="center"/>
            <w:hideMark/>
          </w:tcPr>
          <w:p w14:paraId="590EFC58" w14:textId="77777777" w:rsidR="009E5E47" w:rsidRPr="009E5E47" w:rsidRDefault="009E5E47" w:rsidP="00B943EB">
            <w:pPr>
              <w:spacing w:after="0"/>
              <w:rPr>
                <w:sz w:val="22"/>
              </w:rPr>
            </w:pPr>
            <w:r w:rsidRPr="009E5E47">
              <w:rPr>
                <w:sz w:val="22"/>
              </w:rPr>
              <w:t>Drywall, Acoustic and Lathing Applicator</w:t>
            </w:r>
          </w:p>
        </w:tc>
        <w:tc>
          <w:tcPr>
            <w:tcW w:w="2572" w:type="dxa"/>
            <w:shd w:val="clear" w:color="auto" w:fill="auto"/>
            <w:tcMar>
              <w:top w:w="30" w:type="dxa"/>
              <w:left w:w="120" w:type="dxa"/>
              <w:bottom w:w="30" w:type="dxa"/>
              <w:right w:w="120" w:type="dxa"/>
            </w:tcMar>
            <w:vAlign w:val="center"/>
            <w:hideMark/>
          </w:tcPr>
          <w:p w14:paraId="2EF39223" w14:textId="77777777" w:rsidR="009E5E47" w:rsidRPr="009E5E47" w:rsidRDefault="009E5E47" w:rsidP="00B943EB">
            <w:pPr>
              <w:spacing w:after="0"/>
              <w:rPr>
                <w:sz w:val="22"/>
              </w:rPr>
            </w:pPr>
            <w:r w:rsidRPr="009E5E47">
              <w:rPr>
                <w:sz w:val="22"/>
              </w:rPr>
              <w:t>10</w:t>
            </w:r>
          </w:p>
        </w:tc>
      </w:tr>
      <w:tr w:rsidR="009E5E47" w:rsidRPr="009E5E47" w14:paraId="3B0EAC9D" w14:textId="77777777" w:rsidTr="009E5E47">
        <w:tc>
          <w:tcPr>
            <w:tcW w:w="7635" w:type="dxa"/>
            <w:shd w:val="clear" w:color="auto" w:fill="auto"/>
            <w:tcMar>
              <w:top w:w="30" w:type="dxa"/>
              <w:left w:w="120" w:type="dxa"/>
              <w:bottom w:w="30" w:type="dxa"/>
              <w:right w:w="120" w:type="dxa"/>
            </w:tcMar>
            <w:vAlign w:val="center"/>
            <w:hideMark/>
          </w:tcPr>
          <w:p w14:paraId="3DA5BAC2" w14:textId="77777777" w:rsidR="009E5E47" w:rsidRPr="009E5E47" w:rsidRDefault="009E5E47" w:rsidP="00B943EB">
            <w:pPr>
              <w:spacing w:after="0"/>
              <w:rPr>
                <w:sz w:val="22"/>
              </w:rPr>
            </w:pPr>
            <w:r w:rsidRPr="009E5E47">
              <w:rPr>
                <w:sz w:val="22"/>
              </w:rPr>
              <w:t>Drywall Finisher and Plasterer</w:t>
            </w:r>
          </w:p>
        </w:tc>
        <w:tc>
          <w:tcPr>
            <w:tcW w:w="2572" w:type="dxa"/>
            <w:shd w:val="clear" w:color="auto" w:fill="auto"/>
            <w:tcMar>
              <w:top w:w="30" w:type="dxa"/>
              <w:left w:w="120" w:type="dxa"/>
              <w:bottom w:w="30" w:type="dxa"/>
              <w:right w:w="120" w:type="dxa"/>
            </w:tcMar>
            <w:vAlign w:val="center"/>
            <w:hideMark/>
          </w:tcPr>
          <w:p w14:paraId="19FA86B6" w14:textId="574B532F" w:rsidR="009E5E47" w:rsidRPr="00B25415" w:rsidRDefault="00B25415" w:rsidP="00B943EB">
            <w:pPr>
              <w:spacing w:after="0"/>
              <w:rPr>
                <w:sz w:val="22"/>
              </w:rPr>
            </w:pPr>
            <w:r>
              <w:rPr>
                <w:b/>
                <w:bCs/>
                <w:sz w:val="22"/>
              </w:rPr>
              <w:t xml:space="preserve">NEW: </w:t>
            </w:r>
            <w:r>
              <w:rPr>
                <w:sz w:val="22"/>
              </w:rPr>
              <w:t>10</w:t>
            </w:r>
          </w:p>
        </w:tc>
      </w:tr>
      <w:tr w:rsidR="009E5E47" w:rsidRPr="009E5E47" w14:paraId="0FA63F28" w14:textId="77777777" w:rsidTr="009E5E47">
        <w:tc>
          <w:tcPr>
            <w:tcW w:w="7635" w:type="dxa"/>
            <w:shd w:val="clear" w:color="auto" w:fill="auto"/>
            <w:tcMar>
              <w:top w:w="30" w:type="dxa"/>
              <w:left w:w="120" w:type="dxa"/>
              <w:bottom w:w="30" w:type="dxa"/>
              <w:right w:w="120" w:type="dxa"/>
            </w:tcMar>
            <w:vAlign w:val="center"/>
            <w:hideMark/>
          </w:tcPr>
          <w:p w14:paraId="3D00DB3A" w14:textId="77777777" w:rsidR="009E5E47" w:rsidRPr="009E5E47" w:rsidRDefault="009E5E47" w:rsidP="00B943EB">
            <w:pPr>
              <w:spacing w:after="0"/>
              <w:rPr>
                <w:sz w:val="22"/>
              </w:rPr>
            </w:pPr>
            <w:r w:rsidRPr="009E5E47">
              <w:rPr>
                <w:sz w:val="22"/>
              </w:rPr>
              <w:t>Electrician - Construction and Maintenance</w:t>
            </w:r>
          </w:p>
        </w:tc>
        <w:tc>
          <w:tcPr>
            <w:tcW w:w="2572" w:type="dxa"/>
            <w:shd w:val="clear" w:color="auto" w:fill="auto"/>
            <w:tcMar>
              <w:top w:w="30" w:type="dxa"/>
              <w:left w:w="120" w:type="dxa"/>
              <w:bottom w:w="30" w:type="dxa"/>
              <w:right w:w="120" w:type="dxa"/>
            </w:tcMar>
            <w:vAlign w:val="center"/>
            <w:hideMark/>
          </w:tcPr>
          <w:p w14:paraId="64E711E4" w14:textId="77777777" w:rsidR="009E5E47" w:rsidRPr="009E5E47" w:rsidRDefault="009E5E47" w:rsidP="00B943EB">
            <w:pPr>
              <w:spacing w:after="0"/>
              <w:rPr>
                <w:sz w:val="22"/>
              </w:rPr>
            </w:pPr>
            <w:r w:rsidRPr="009E5E47">
              <w:rPr>
                <w:sz w:val="22"/>
              </w:rPr>
              <w:t>10</w:t>
            </w:r>
          </w:p>
        </w:tc>
      </w:tr>
      <w:tr w:rsidR="009E5E47" w:rsidRPr="009E5E47" w14:paraId="40D33083" w14:textId="77777777" w:rsidTr="009E5E47">
        <w:tc>
          <w:tcPr>
            <w:tcW w:w="7635" w:type="dxa"/>
            <w:shd w:val="clear" w:color="auto" w:fill="auto"/>
            <w:tcMar>
              <w:top w:w="30" w:type="dxa"/>
              <w:left w:w="120" w:type="dxa"/>
              <w:bottom w:w="30" w:type="dxa"/>
              <w:right w:w="120" w:type="dxa"/>
            </w:tcMar>
            <w:vAlign w:val="center"/>
            <w:hideMark/>
          </w:tcPr>
          <w:p w14:paraId="77D1A783" w14:textId="77777777" w:rsidR="009E5E47" w:rsidRPr="009E5E47" w:rsidRDefault="009E5E47" w:rsidP="00B943EB">
            <w:pPr>
              <w:spacing w:after="0"/>
              <w:rPr>
                <w:sz w:val="22"/>
              </w:rPr>
            </w:pPr>
            <w:r w:rsidRPr="009E5E47">
              <w:rPr>
                <w:sz w:val="22"/>
              </w:rPr>
              <w:t>Electrician - Domestic and Rural</w:t>
            </w:r>
          </w:p>
        </w:tc>
        <w:tc>
          <w:tcPr>
            <w:tcW w:w="2572" w:type="dxa"/>
            <w:shd w:val="clear" w:color="auto" w:fill="auto"/>
            <w:tcMar>
              <w:top w:w="30" w:type="dxa"/>
              <w:left w:w="120" w:type="dxa"/>
              <w:bottom w:w="30" w:type="dxa"/>
              <w:right w:w="120" w:type="dxa"/>
            </w:tcMar>
            <w:vAlign w:val="center"/>
            <w:hideMark/>
          </w:tcPr>
          <w:p w14:paraId="41143F75" w14:textId="77777777" w:rsidR="009E5E47" w:rsidRPr="009E5E47" w:rsidRDefault="009E5E47" w:rsidP="00B943EB">
            <w:pPr>
              <w:spacing w:after="0"/>
              <w:rPr>
                <w:sz w:val="22"/>
              </w:rPr>
            </w:pPr>
            <w:r w:rsidRPr="009E5E47">
              <w:rPr>
                <w:sz w:val="22"/>
              </w:rPr>
              <w:t>10</w:t>
            </w:r>
          </w:p>
        </w:tc>
      </w:tr>
      <w:tr w:rsidR="009E5E47" w:rsidRPr="009E5E47" w14:paraId="5B233DF3" w14:textId="77777777" w:rsidTr="009E5E47">
        <w:tc>
          <w:tcPr>
            <w:tcW w:w="7635" w:type="dxa"/>
            <w:shd w:val="clear" w:color="auto" w:fill="auto"/>
            <w:tcMar>
              <w:top w:w="30" w:type="dxa"/>
              <w:left w:w="120" w:type="dxa"/>
              <w:bottom w:w="30" w:type="dxa"/>
              <w:right w:w="120" w:type="dxa"/>
            </w:tcMar>
            <w:vAlign w:val="center"/>
            <w:hideMark/>
          </w:tcPr>
          <w:p w14:paraId="00F8F699" w14:textId="77777777" w:rsidR="009E5E47" w:rsidRPr="009E5E47" w:rsidRDefault="009E5E47" w:rsidP="00B943EB">
            <w:pPr>
              <w:spacing w:after="0"/>
              <w:rPr>
                <w:sz w:val="22"/>
              </w:rPr>
            </w:pPr>
            <w:r w:rsidRPr="009E5E47">
              <w:rPr>
                <w:sz w:val="22"/>
              </w:rPr>
              <w:lastRenderedPageBreak/>
              <w:t>Floor Covering Installer</w:t>
            </w:r>
          </w:p>
        </w:tc>
        <w:tc>
          <w:tcPr>
            <w:tcW w:w="2572" w:type="dxa"/>
            <w:shd w:val="clear" w:color="auto" w:fill="auto"/>
            <w:tcMar>
              <w:top w:w="30" w:type="dxa"/>
              <w:left w:w="120" w:type="dxa"/>
              <w:bottom w:w="30" w:type="dxa"/>
              <w:right w:w="120" w:type="dxa"/>
            </w:tcMar>
            <w:vAlign w:val="center"/>
            <w:hideMark/>
          </w:tcPr>
          <w:p w14:paraId="6A18F95C" w14:textId="77777777" w:rsidR="009E5E47" w:rsidRPr="009E5E47" w:rsidRDefault="009E5E47" w:rsidP="00B943EB">
            <w:pPr>
              <w:spacing w:after="0"/>
              <w:rPr>
                <w:sz w:val="22"/>
              </w:rPr>
            </w:pPr>
            <w:r w:rsidRPr="009E5E47">
              <w:rPr>
                <w:sz w:val="22"/>
              </w:rPr>
              <w:t>10</w:t>
            </w:r>
          </w:p>
        </w:tc>
      </w:tr>
      <w:tr w:rsidR="009E5E47" w:rsidRPr="009E5E47" w14:paraId="0F10EC40" w14:textId="77777777" w:rsidTr="009E5E47">
        <w:tc>
          <w:tcPr>
            <w:tcW w:w="7635" w:type="dxa"/>
            <w:shd w:val="clear" w:color="auto" w:fill="auto"/>
            <w:tcMar>
              <w:top w:w="30" w:type="dxa"/>
              <w:left w:w="120" w:type="dxa"/>
              <w:bottom w:w="30" w:type="dxa"/>
              <w:right w:w="120" w:type="dxa"/>
            </w:tcMar>
            <w:vAlign w:val="center"/>
            <w:hideMark/>
          </w:tcPr>
          <w:p w14:paraId="720C7E6C" w14:textId="77777777" w:rsidR="009E5E47" w:rsidRPr="009E5E47" w:rsidRDefault="009E5E47" w:rsidP="00B943EB">
            <w:pPr>
              <w:spacing w:after="0"/>
              <w:rPr>
                <w:sz w:val="22"/>
              </w:rPr>
            </w:pPr>
            <w:r w:rsidRPr="009E5E47">
              <w:rPr>
                <w:sz w:val="22"/>
              </w:rPr>
              <w:t>General Carpenter</w:t>
            </w:r>
          </w:p>
        </w:tc>
        <w:tc>
          <w:tcPr>
            <w:tcW w:w="2572" w:type="dxa"/>
            <w:shd w:val="clear" w:color="auto" w:fill="auto"/>
            <w:tcMar>
              <w:top w:w="30" w:type="dxa"/>
              <w:left w:w="120" w:type="dxa"/>
              <w:bottom w:w="30" w:type="dxa"/>
              <w:right w:w="120" w:type="dxa"/>
            </w:tcMar>
            <w:vAlign w:val="center"/>
            <w:hideMark/>
          </w:tcPr>
          <w:p w14:paraId="645AEBB2" w14:textId="77777777" w:rsidR="009E5E47" w:rsidRPr="009E5E47" w:rsidRDefault="009E5E47" w:rsidP="00B943EB">
            <w:pPr>
              <w:spacing w:after="0"/>
              <w:rPr>
                <w:sz w:val="22"/>
              </w:rPr>
            </w:pPr>
            <w:r w:rsidRPr="009E5E47">
              <w:rPr>
                <w:sz w:val="22"/>
              </w:rPr>
              <w:t>10</w:t>
            </w:r>
          </w:p>
        </w:tc>
      </w:tr>
      <w:tr w:rsidR="005C4E31" w:rsidRPr="009E5E47" w14:paraId="26E688F4" w14:textId="77777777" w:rsidTr="009E5E47">
        <w:tc>
          <w:tcPr>
            <w:tcW w:w="7635" w:type="dxa"/>
            <w:shd w:val="clear" w:color="auto" w:fill="auto"/>
            <w:tcMar>
              <w:top w:w="30" w:type="dxa"/>
              <w:left w:w="120" w:type="dxa"/>
              <w:bottom w:w="30" w:type="dxa"/>
              <w:right w:w="120" w:type="dxa"/>
            </w:tcMar>
            <w:vAlign w:val="center"/>
          </w:tcPr>
          <w:p w14:paraId="7BEC3B19" w14:textId="30457083" w:rsidR="005C4E31" w:rsidRPr="009E5E47" w:rsidRDefault="005C4E31" w:rsidP="00B943EB">
            <w:pPr>
              <w:spacing w:after="0"/>
              <w:rPr>
                <w:sz w:val="22"/>
              </w:rPr>
            </w:pPr>
            <w:r>
              <w:rPr>
                <w:sz w:val="22"/>
              </w:rPr>
              <w:t>Hazardous Materials Worker</w:t>
            </w:r>
          </w:p>
        </w:tc>
        <w:tc>
          <w:tcPr>
            <w:tcW w:w="2572" w:type="dxa"/>
            <w:shd w:val="clear" w:color="auto" w:fill="auto"/>
            <w:tcMar>
              <w:top w:w="30" w:type="dxa"/>
              <w:left w:w="120" w:type="dxa"/>
              <w:bottom w:w="30" w:type="dxa"/>
              <w:right w:w="120" w:type="dxa"/>
            </w:tcMar>
            <w:vAlign w:val="center"/>
          </w:tcPr>
          <w:p w14:paraId="30A43734" w14:textId="6EDDC82B" w:rsidR="005C4E31" w:rsidRPr="009E5E47" w:rsidRDefault="000B140B" w:rsidP="00B943EB">
            <w:pPr>
              <w:spacing w:after="0"/>
              <w:rPr>
                <w:sz w:val="22"/>
              </w:rPr>
            </w:pPr>
            <w:r>
              <w:rPr>
                <w:b/>
                <w:bCs/>
                <w:sz w:val="22"/>
              </w:rPr>
              <w:t xml:space="preserve">NEW: </w:t>
            </w:r>
            <w:r w:rsidR="005C4E31">
              <w:rPr>
                <w:sz w:val="22"/>
              </w:rPr>
              <w:t>10</w:t>
            </w:r>
          </w:p>
        </w:tc>
      </w:tr>
      <w:tr w:rsidR="009E5E47" w:rsidRPr="009E5E47" w14:paraId="32F5B15F" w14:textId="77777777" w:rsidTr="009E5E47">
        <w:tc>
          <w:tcPr>
            <w:tcW w:w="7635" w:type="dxa"/>
            <w:shd w:val="clear" w:color="auto" w:fill="auto"/>
            <w:tcMar>
              <w:top w:w="30" w:type="dxa"/>
              <w:left w:w="120" w:type="dxa"/>
              <w:bottom w:w="30" w:type="dxa"/>
              <w:right w:w="120" w:type="dxa"/>
            </w:tcMar>
            <w:vAlign w:val="center"/>
            <w:hideMark/>
          </w:tcPr>
          <w:p w14:paraId="17440BE6" w14:textId="77777777" w:rsidR="009E5E47" w:rsidRPr="009E5E47" w:rsidRDefault="009E5E47" w:rsidP="00B943EB">
            <w:pPr>
              <w:spacing w:after="0"/>
              <w:rPr>
                <w:sz w:val="22"/>
              </w:rPr>
            </w:pPr>
            <w:r w:rsidRPr="009E5E47">
              <w:rPr>
                <w:sz w:val="22"/>
              </w:rPr>
              <w:t>Heat and Frost Insulator</w:t>
            </w:r>
          </w:p>
        </w:tc>
        <w:tc>
          <w:tcPr>
            <w:tcW w:w="2572" w:type="dxa"/>
            <w:shd w:val="clear" w:color="auto" w:fill="auto"/>
            <w:tcMar>
              <w:top w:w="30" w:type="dxa"/>
              <w:left w:w="120" w:type="dxa"/>
              <w:bottom w:w="30" w:type="dxa"/>
              <w:right w:w="120" w:type="dxa"/>
            </w:tcMar>
            <w:vAlign w:val="center"/>
            <w:hideMark/>
          </w:tcPr>
          <w:p w14:paraId="28893652" w14:textId="77777777" w:rsidR="009E5E47" w:rsidRPr="009E5E47" w:rsidRDefault="009E5E47" w:rsidP="00B943EB">
            <w:pPr>
              <w:spacing w:after="0"/>
              <w:rPr>
                <w:sz w:val="22"/>
              </w:rPr>
            </w:pPr>
            <w:r w:rsidRPr="009E5E47">
              <w:rPr>
                <w:sz w:val="22"/>
              </w:rPr>
              <w:t>10</w:t>
            </w:r>
          </w:p>
        </w:tc>
      </w:tr>
      <w:tr w:rsidR="009E5E47" w:rsidRPr="009E5E47" w14:paraId="2C42CFBF" w14:textId="77777777" w:rsidTr="009E5E47">
        <w:tc>
          <w:tcPr>
            <w:tcW w:w="7635" w:type="dxa"/>
            <w:shd w:val="clear" w:color="auto" w:fill="auto"/>
            <w:tcMar>
              <w:top w:w="30" w:type="dxa"/>
              <w:left w:w="120" w:type="dxa"/>
              <w:bottom w:w="30" w:type="dxa"/>
              <w:right w:w="120" w:type="dxa"/>
            </w:tcMar>
            <w:vAlign w:val="center"/>
            <w:hideMark/>
          </w:tcPr>
          <w:p w14:paraId="16A24B3A" w14:textId="77777777" w:rsidR="009E5E47" w:rsidRPr="009E5E47" w:rsidRDefault="009E5E47" w:rsidP="00B943EB">
            <w:pPr>
              <w:spacing w:after="0"/>
              <w:rPr>
                <w:sz w:val="22"/>
              </w:rPr>
            </w:pPr>
            <w:r w:rsidRPr="009E5E47">
              <w:rPr>
                <w:sz w:val="22"/>
              </w:rPr>
              <w:t>Hoisting Engineer - Mobile Crane Operator 1</w:t>
            </w:r>
          </w:p>
        </w:tc>
        <w:tc>
          <w:tcPr>
            <w:tcW w:w="2572" w:type="dxa"/>
            <w:shd w:val="clear" w:color="auto" w:fill="auto"/>
            <w:tcMar>
              <w:top w:w="30" w:type="dxa"/>
              <w:left w:w="120" w:type="dxa"/>
              <w:bottom w:w="30" w:type="dxa"/>
              <w:right w:w="120" w:type="dxa"/>
            </w:tcMar>
            <w:vAlign w:val="center"/>
            <w:hideMark/>
          </w:tcPr>
          <w:p w14:paraId="6B2CAF02" w14:textId="77777777" w:rsidR="009E5E47" w:rsidRPr="009E5E47" w:rsidRDefault="009E5E47" w:rsidP="00B943EB">
            <w:pPr>
              <w:spacing w:after="0"/>
              <w:rPr>
                <w:sz w:val="22"/>
              </w:rPr>
            </w:pPr>
            <w:r w:rsidRPr="009E5E47">
              <w:rPr>
                <w:sz w:val="22"/>
              </w:rPr>
              <w:t>10</w:t>
            </w:r>
          </w:p>
        </w:tc>
      </w:tr>
      <w:tr w:rsidR="009E5E47" w:rsidRPr="009E5E47" w14:paraId="517A4957" w14:textId="77777777" w:rsidTr="009E5E47">
        <w:tc>
          <w:tcPr>
            <w:tcW w:w="7635" w:type="dxa"/>
            <w:shd w:val="clear" w:color="auto" w:fill="auto"/>
            <w:tcMar>
              <w:top w:w="30" w:type="dxa"/>
              <w:left w:w="120" w:type="dxa"/>
              <w:bottom w:w="30" w:type="dxa"/>
              <w:right w:w="120" w:type="dxa"/>
            </w:tcMar>
            <w:vAlign w:val="center"/>
            <w:hideMark/>
          </w:tcPr>
          <w:p w14:paraId="1A289B25" w14:textId="77777777" w:rsidR="009E5E47" w:rsidRPr="009E5E47" w:rsidRDefault="009E5E47" w:rsidP="00B943EB">
            <w:pPr>
              <w:spacing w:after="0"/>
              <w:rPr>
                <w:sz w:val="22"/>
              </w:rPr>
            </w:pPr>
            <w:r w:rsidRPr="009E5E47">
              <w:rPr>
                <w:sz w:val="22"/>
              </w:rPr>
              <w:t>Hoisting Engineer - Mobile Crane Operator 2</w:t>
            </w:r>
          </w:p>
        </w:tc>
        <w:tc>
          <w:tcPr>
            <w:tcW w:w="2572" w:type="dxa"/>
            <w:shd w:val="clear" w:color="auto" w:fill="auto"/>
            <w:tcMar>
              <w:top w:w="30" w:type="dxa"/>
              <w:left w:w="120" w:type="dxa"/>
              <w:bottom w:w="30" w:type="dxa"/>
              <w:right w:w="120" w:type="dxa"/>
            </w:tcMar>
            <w:vAlign w:val="center"/>
            <w:hideMark/>
          </w:tcPr>
          <w:p w14:paraId="22D49C3B" w14:textId="77777777" w:rsidR="009E5E47" w:rsidRPr="009E5E47" w:rsidRDefault="009E5E47" w:rsidP="00B943EB">
            <w:pPr>
              <w:spacing w:after="0"/>
              <w:rPr>
                <w:sz w:val="22"/>
              </w:rPr>
            </w:pPr>
            <w:r w:rsidRPr="009E5E47">
              <w:rPr>
                <w:sz w:val="22"/>
              </w:rPr>
              <w:t>10</w:t>
            </w:r>
          </w:p>
        </w:tc>
      </w:tr>
      <w:tr w:rsidR="009E5E47" w:rsidRPr="009E5E47" w14:paraId="41D66808" w14:textId="77777777" w:rsidTr="009E5E47">
        <w:tc>
          <w:tcPr>
            <w:tcW w:w="7635" w:type="dxa"/>
            <w:shd w:val="clear" w:color="auto" w:fill="auto"/>
            <w:tcMar>
              <w:top w:w="30" w:type="dxa"/>
              <w:left w:w="120" w:type="dxa"/>
              <w:bottom w:w="30" w:type="dxa"/>
              <w:right w:w="120" w:type="dxa"/>
            </w:tcMar>
            <w:vAlign w:val="center"/>
            <w:hideMark/>
          </w:tcPr>
          <w:p w14:paraId="5B5C7A80" w14:textId="77777777" w:rsidR="009E5E47" w:rsidRPr="009E5E47" w:rsidRDefault="009E5E47" w:rsidP="00B943EB">
            <w:pPr>
              <w:spacing w:after="0"/>
              <w:rPr>
                <w:sz w:val="22"/>
              </w:rPr>
            </w:pPr>
            <w:r w:rsidRPr="009E5E47">
              <w:rPr>
                <w:sz w:val="22"/>
              </w:rPr>
              <w:t>Hoisting Engineer - Tower Crane Operator</w:t>
            </w:r>
          </w:p>
        </w:tc>
        <w:tc>
          <w:tcPr>
            <w:tcW w:w="2572" w:type="dxa"/>
            <w:shd w:val="clear" w:color="auto" w:fill="auto"/>
            <w:tcMar>
              <w:top w:w="30" w:type="dxa"/>
              <w:left w:w="120" w:type="dxa"/>
              <w:bottom w:w="30" w:type="dxa"/>
              <w:right w:w="120" w:type="dxa"/>
            </w:tcMar>
            <w:vAlign w:val="center"/>
            <w:hideMark/>
          </w:tcPr>
          <w:p w14:paraId="05D46FEC" w14:textId="77777777" w:rsidR="009E5E47" w:rsidRPr="009E5E47" w:rsidRDefault="009E5E47" w:rsidP="00B943EB">
            <w:pPr>
              <w:spacing w:after="0"/>
              <w:rPr>
                <w:sz w:val="22"/>
              </w:rPr>
            </w:pPr>
            <w:r w:rsidRPr="009E5E47">
              <w:rPr>
                <w:sz w:val="22"/>
              </w:rPr>
              <w:t>10</w:t>
            </w:r>
          </w:p>
        </w:tc>
      </w:tr>
      <w:tr w:rsidR="009E5E47" w:rsidRPr="009E5E47" w14:paraId="665D5AFE" w14:textId="77777777" w:rsidTr="009E5E47">
        <w:tc>
          <w:tcPr>
            <w:tcW w:w="7635" w:type="dxa"/>
            <w:shd w:val="clear" w:color="auto" w:fill="auto"/>
            <w:tcMar>
              <w:top w:w="30" w:type="dxa"/>
              <w:left w:w="120" w:type="dxa"/>
              <w:bottom w:w="30" w:type="dxa"/>
              <w:right w:w="120" w:type="dxa"/>
            </w:tcMar>
            <w:vAlign w:val="center"/>
            <w:hideMark/>
          </w:tcPr>
          <w:p w14:paraId="5961D6B1" w14:textId="77777777" w:rsidR="009E5E47" w:rsidRPr="009E5E47" w:rsidRDefault="009E5E47" w:rsidP="00B943EB">
            <w:pPr>
              <w:spacing w:after="0"/>
              <w:rPr>
                <w:sz w:val="22"/>
              </w:rPr>
            </w:pPr>
            <w:r w:rsidRPr="009E5E47">
              <w:rPr>
                <w:sz w:val="22"/>
              </w:rPr>
              <w:t>Ironworker - Generalist</w:t>
            </w:r>
          </w:p>
        </w:tc>
        <w:tc>
          <w:tcPr>
            <w:tcW w:w="2572" w:type="dxa"/>
            <w:shd w:val="clear" w:color="auto" w:fill="auto"/>
            <w:tcMar>
              <w:top w:w="30" w:type="dxa"/>
              <w:left w:w="120" w:type="dxa"/>
              <w:bottom w:w="30" w:type="dxa"/>
              <w:right w:w="120" w:type="dxa"/>
            </w:tcMar>
            <w:vAlign w:val="center"/>
            <w:hideMark/>
          </w:tcPr>
          <w:p w14:paraId="197631B3" w14:textId="77777777" w:rsidR="009E5E47" w:rsidRPr="009E5E47" w:rsidRDefault="009E5E47" w:rsidP="00B943EB">
            <w:pPr>
              <w:spacing w:after="0"/>
              <w:rPr>
                <w:sz w:val="22"/>
              </w:rPr>
            </w:pPr>
            <w:r w:rsidRPr="009E5E47">
              <w:rPr>
                <w:sz w:val="22"/>
              </w:rPr>
              <w:t>10</w:t>
            </w:r>
          </w:p>
        </w:tc>
      </w:tr>
      <w:tr w:rsidR="009E5E47" w:rsidRPr="009E5E47" w14:paraId="685EF965" w14:textId="77777777" w:rsidTr="009E5E47">
        <w:tc>
          <w:tcPr>
            <w:tcW w:w="7635" w:type="dxa"/>
            <w:shd w:val="clear" w:color="auto" w:fill="auto"/>
            <w:tcMar>
              <w:top w:w="30" w:type="dxa"/>
              <w:left w:w="120" w:type="dxa"/>
              <w:bottom w:w="30" w:type="dxa"/>
              <w:right w:w="120" w:type="dxa"/>
            </w:tcMar>
            <w:vAlign w:val="center"/>
            <w:hideMark/>
          </w:tcPr>
          <w:p w14:paraId="2678C09B" w14:textId="77777777" w:rsidR="009E5E47" w:rsidRPr="009E5E47" w:rsidRDefault="009E5E47" w:rsidP="00B943EB">
            <w:pPr>
              <w:spacing w:after="0"/>
              <w:rPr>
                <w:sz w:val="22"/>
              </w:rPr>
            </w:pPr>
            <w:r w:rsidRPr="009E5E47">
              <w:rPr>
                <w:sz w:val="22"/>
              </w:rPr>
              <w:t>Ironworker - Structural and Ornamental</w:t>
            </w:r>
          </w:p>
        </w:tc>
        <w:tc>
          <w:tcPr>
            <w:tcW w:w="2572" w:type="dxa"/>
            <w:shd w:val="clear" w:color="auto" w:fill="auto"/>
            <w:tcMar>
              <w:top w:w="30" w:type="dxa"/>
              <w:left w:w="120" w:type="dxa"/>
              <w:bottom w:w="30" w:type="dxa"/>
              <w:right w:w="120" w:type="dxa"/>
            </w:tcMar>
            <w:vAlign w:val="center"/>
            <w:hideMark/>
          </w:tcPr>
          <w:p w14:paraId="0181B73B" w14:textId="77777777" w:rsidR="009E5E47" w:rsidRPr="009E5E47" w:rsidRDefault="009E5E47" w:rsidP="00B943EB">
            <w:pPr>
              <w:spacing w:after="0"/>
              <w:rPr>
                <w:sz w:val="22"/>
              </w:rPr>
            </w:pPr>
            <w:r w:rsidRPr="009E5E47">
              <w:rPr>
                <w:sz w:val="22"/>
              </w:rPr>
              <w:t>10</w:t>
            </w:r>
          </w:p>
        </w:tc>
      </w:tr>
      <w:tr w:rsidR="009E5E47" w:rsidRPr="009E5E47" w14:paraId="42A0DB81" w14:textId="77777777" w:rsidTr="009E5E47">
        <w:tc>
          <w:tcPr>
            <w:tcW w:w="7635" w:type="dxa"/>
            <w:shd w:val="clear" w:color="auto" w:fill="auto"/>
            <w:tcMar>
              <w:top w:w="30" w:type="dxa"/>
              <w:left w:w="120" w:type="dxa"/>
              <w:bottom w:w="30" w:type="dxa"/>
              <w:right w:w="120" w:type="dxa"/>
            </w:tcMar>
            <w:vAlign w:val="center"/>
            <w:hideMark/>
          </w:tcPr>
          <w:p w14:paraId="1E9282EB" w14:textId="77777777" w:rsidR="009E5E47" w:rsidRPr="009E5E47" w:rsidRDefault="009E5E47" w:rsidP="00B943EB">
            <w:pPr>
              <w:spacing w:after="0"/>
              <w:rPr>
                <w:sz w:val="22"/>
              </w:rPr>
            </w:pPr>
            <w:r w:rsidRPr="009E5E47">
              <w:rPr>
                <w:sz w:val="22"/>
              </w:rPr>
              <w:t>Painter and Decorator - Commercial and Residential</w:t>
            </w:r>
          </w:p>
        </w:tc>
        <w:tc>
          <w:tcPr>
            <w:tcW w:w="2572" w:type="dxa"/>
            <w:shd w:val="clear" w:color="auto" w:fill="auto"/>
            <w:tcMar>
              <w:top w:w="30" w:type="dxa"/>
              <w:left w:w="120" w:type="dxa"/>
              <w:bottom w:w="30" w:type="dxa"/>
              <w:right w:w="120" w:type="dxa"/>
            </w:tcMar>
            <w:vAlign w:val="center"/>
            <w:hideMark/>
          </w:tcPr>
          <w:p w14:paraId="75B52D89" w14:textId="77777777" w:rsidR="009E5E47" w:rsidRPr="009E5E47" w:rsidRDefault="009E5E47" w:rsidP="00B943EB">
            <w:pPr>
              <w:spacing w:after="0"/>
              <w:rPr>
                <w:sz w:val="22"/>
              </w:rPr>
            </w:pPr>
            <w:r w:rsidRPr="009E5E47">
              <w:rPr>
                <w:sz w:val="22"/>
              </w:rPr>
              <w:t>10</w:t>
            </w:r>
          </w:p>
        </w:tc>
      </w:tr>
      <w:tr w:rsidR="009E5E47" w:rsidRPr="009E5E47" w14:paraId="58191D71" w14:textId="77777777" w:rsidTr="009E5E47">
        <w:tc>
          <w:tcPr>
            <w:tcW w:w="7635" w:type="dxa"/>
            <w:shd w:val="clear" w:color="auto" w:fill="auto"/>
            <w:tcMar>
              <w:top w:w="30" w:type="dxa"/>
              <w:left w:w="120" w:type="dxa"/>
              <w:bottom w:w="30" w:type="dxa"/>
              <w:right w:w="120" w:type="dxa"/>
            </w:tcMar>
            <w:vAlign w:val="center"/>
            <w:hideMark/>
          </w:tcPr>
          <w:p w14:paraId="3011ABB9" w14:textId="77777777" w:rsidR="009E5E47" w:rsidRPr="009E5E47" w:rsidRDefault="009E5E47" w:rsidP="00B943EB">
            <w:pPr>
              <w:spacing w:after="0"/>
              <w:rPr>
                <w:sz w:val="22"/>
              </w:rPr>
            </w:pPr>
            <w:r w:rsidRPr="009E5E47">
              <w:rPr>
                <w:sz w:val="22"/>
              </w:rPr>
              <w:t>Painter and Decorator - Industrial</w:t>
            </w:r>
          </w:p>
        </w:tc>
        <w:tc>
          <w:tcPr>
            <w:tcW w:w="2572" w:type="dxa"/>
            <w:shd w:val="clear" w:color="auto" w:fill="auto"/>
            <w:tcMar>
              <w:top w:w="30" w:type="dxa"/>
              <w:left w:w="120" w:type="dxa"/>
              <w:bottom w:w="30" w:type="dxa"/>
              <w:right w:w="120" w:type="dxa"/>
            </w:tcMar>
            <w:vAlign w:val="center"/>
            <w:hideMark/>
          </w:tcPr>
          <w:p w14:paraId="30F5931A" w14:textId="77777777" w:rsidR="009E5E47" w:rsidRPr="009E5E47" w:rsidRDefault="009E5E47" w:rsidP="00B943EB">
            <w:pPr>
              <w:spacing w:after="0"/>
              <w:rPr>
                <w:sz w:val="22"/>
              </w:rPr>
            </w:pPr>
            <w:r w:rsidRPr="009E5E47">
              <w:rPr>
                <w:sz w:val="22"/>
              </w:rPr>
              <w:t>10</w:t>
            </w:r>
          </w:p>
        </w:tc>
      </w:tr>
      <w:tr w:rsidR="009E5E47" w:rsidRPr="009E5E47" w14:paraId="29920B1A" w14:textId="77777777" w:rsidTr="009E5E47">
        <w:tc>
          <w:tcPr>
            <w:tcW w:w="7635" w:type="dxa"/>
            <w:shd w:val="clear" w:color="auto" w:fill="auto"/>
            <w:tcMar>
              <w:top w:w="30" w:type="dxa"/>
              <w:left w:w="120" w:type="dxa"/>
              <w:bottom w:w="30" w:type="dxa"/>
              <w:right w:w="120" w:type="dxa"/>
            </w:tcMar>
            <w:vAlign w:val="center"/>
            <w:hideMark/>
          </w:tcPr>
          <w:p w14:paraId="568B5F73" w14:textId="77777777" w:rsidR="009E5E47" w:rsidRPr="009E5E47" w:rsidRDefault="009E5E47" w:rsidP="00B943EB">
            <w:pPr>
              <w:spacing w:after="0"/>
              <w:rPr>
                <w:sz w:val="22"/>
              </w:rPr>
            </w:pPr>
            <w:r w:rsidRPr="009E5E47">
              <w:rPr>
                <w:sz w:val="22"/>
              </w:rPr>
              <w:t>Plumber</w:t>
            </w:r>
          </w:p>
        </w:tc>
        <w:tc>
          <w:tcPr>
            <w:tcW w:w="2572" w:type="dxa"/>
            <w:shd w:val="clear" w:color="auto" w:fill="auto"/>
            <w:tcMar>
              <w:top w:w="30" w:type="dxa"/>
              <w:left w:w="120" w:type="dxa"/>
              <w:bottom w:w="30" w:type="dxa"/>
              <w:right w:w="120" w:type="dxa"/>
            </w:tcMar>
            <w:vAlign w:val="center"/>
            <w:hideMark/>
          </w:tcPr>
          <w:p w14:paraId="3BD9B218" w14:textId="77777777" w:rsidR="009E5E47" w:rsidRPr="009E5E47" w:rsidRDefault="009E5E47" w:rsidP="00B943EB">
            <w:pPr>
              <w:spacing w:after="0"/>
              <w:rPr>
                <w:sz w:val="22"/>
              </w:rPr>
            </w:pPr>
            <w:r w:rsidRPr="009E5E47">
              <w:rPr>
                <w:sz w:val="22"/>
              </w:rPr>
              <w:t>10</w:t>
            </w:r>
          </w:p>
        </w:tc>
      </w:tr>
      <w:tr w:rsidR="009E5E47" w:rsidRPr="009E5E47" w14:paraId="09BF8327" w14:textId="77777777" w:rsidTr="009E5E47">
        <w:tc>
          <w:tcPr>
            <w:tcW w:w="7635" w:type="dxa"/>
            <w:shd w:val="clear" w:color="auto" w:fill="auto"/>
            <w:tcMar>
              <w:top w:w="30" w:type="dxa"/>
              <w:left w:w="120" w:type="dxa"/>
              <w:bottom w:w="30" w:type="dxa"/>
              <w:right w:w="120" w:type="dxa"/>
            </w:tcMar>
            <w:vAlign w:val="center"/>
            <w:hideMark/>
          </w:tcPr>
          <w:p w14:paraId="62C0A9C1" w14:textId="77777777" w:rsidR="009E5E47" w:rsidRPr="009E5E47" w:rsidRDefault="009E5E47" w:rsidP="00B943EB">
            <w:pPr>
              <w:spacing w:after="0"/>
              <w:rPr>
                <w:sz w:val="22"/>
              </w:rPr>
            </w:pPr>
            <w:r w:rsidRPr="009E5E47">
              <w:rPr>
                <w:sz w:val="22"/>
              </w:rPr>
              <w:t>Powerline Technician</w:t>
            </w:r>
          </w:p>
        </w:tc>
        <w:tc>
          <w:tcPr>
            <w:tcW w:w="2572" w:type="dxa"/>
            <w:shd w:val="clear" w:color="auto" w:fill="auto"/>
            <w:tcMar>
              <w:top w:w="30" w:type="dxa"/>
              <w:left w:w="120" w:type="dxa"/>
              <w:bottom w:w="30" w:type="dxa"/>
              <w:right w:w="120" w:type="dxa"/>
            </w:tcMar>
            <w:vAlign w:val="center"/>
            <w:hideMark/>
          </w:tcPr>
          <w:p w14:paraId="143D2BA1" w14:textId="77777777" w:rsidR="009E5E47" w:rsidRPr="009E5E47" w:rsidRDefault="009E5E47" w:rsidP="00B943EB">
            <w:pPr>
              <w:spacing w:after="0"/>
              <w:rPr>
                <w:sz w:val="22"/>
              </w:rPr>
            </w:pPr>
            <w:r w:rsidRPr="009E5E47">
              <w:rPr>
                <w:sz w:val="22"/>
              </w:rPr>
              <w:t>10</w:t>
            </w:r>
          </w:p>
        </w:tc>
      </w:tr>
      <w:tr w:rsidR="009E5E47" w:rsidRPr="009E5E47" w14:paraId="36B41E39" w14:textId="77777777" w:rsidTr="009E5E47">
        <w:tc>
          <w:tcPr>
            <w:tcW w:w="7635" w:type="dxa"/>
            <w:shd w:val="clear" w:color="auto" w:fill="auto"/>
            <w:tcMar>
              <w:top w:w="30" w:type="dxa"/>
              <w:left w:w="120" w:type="dxa"/>
              <w:bottom w:w="30" w:type="dxa"/>
              <w:right w:w="120" w:type="dxa"/>
            </w:tcMar>
            <w:vAlign w:val="center"/>
            <w:hideMark/>
          </w:tcPr>
          <w:p w14:paraId="13172379" w14:textId="77777777" w:rsidR="009E5E47" w:rsidRPr="009E5E47" w:rsidRDefault="009E5E47" w:rsidP="00B943EB">
            <w:pPr>
              <w:spacing w:after="0"/>
              <w:rPr>
                <w:sz w:val="22"/>
              </w:rPr>
            </w:pPr>
            <w:r w:rsidRPr="009E5E47">
              <w:rPr>
                <w:sz w:val="22"/>
              </w:rPr>
              <w:t>Precast Concrete Erector</w:t>
            </w:r>
          </w:p>
        </w:tc>
        <w:tc>
          <w:tcPr>
            <w:tcW w:w="2572" w:type="dxa"/>
            <w:shd w:val="clear" w:color="auto" w:fill="auto"/>
            <w:tcMar>
              <w:top w:w="30" w:type="dxa"/>
              <w:left w:w="120" w:type="dxa"/>
              <w:bottom w:w="30" w:type="dxa"/>
              <w:right w:w="120" w:type="dxa"/>
            </w:tcMar>
            <w:vAlign w:val="center"/>
            <w:hideMark/>
          </w:tcPr>
          <w:p w14:paraId="79B88430" w14:textId="77777777" w:rsidR="009E5E47" w:rsidRPr="009E5E47" w:rsidRDefault="009E5E47" w:rsidP="00B943EB">
            <w:pPr>
              <w:spacing w:after="0"/>
              <w:rPr>
                <w:sz w:val="22"/>
              </w:rPr>
            </w:pPr>
            <w:r w:rsidRPr="009E5E47">
              <w:rPr>
                <w:sz w:val="22"/>
              </w:rPr>
              <w:t>10</w:t>
            </w:r>
          </w:p>
        </w:tc>
      </w:tr>
      <w:tr w:rsidR="009E5E47" w:rsidRPr="009E5E47" w14:paraId="14C313BB" w14:textId="77777777" w:rsidTr="009E5E47">
        <w:tc>
          <w:tcPr>
            <w:tcW w:w="7635" w:type="dxa"/>
            <w:shd w:val="clear" w:color="auto" w:fill="auto"/>
            <w:tcMar>
              <w:top w:w="30" w:type="dxa"/>
              <w:left w:w="120" w:type="dxa"/>
              <w:bottom w:w="30" w:type="dxa"/>
              <w:right w:w="120" w:type="dxa"/>
            </w:tcMar>
            <w:vAlign w:val="center"/>
            <w:hideMark/>
          </w:tcPr>
          <w:p w14:paraId="36F8430E" w14:textId="77777777" w:rsidR="009E5E47" w:rsidRPr="009E5E47" w:rsidRDefault="009E5E47" w:rsidP="00B943EB">
            <w:pPr>
              <w:spacing w:after="0"/>
              <w:rPr>
                <w:sz w:val="22"/>
              </w:rPr>
            </w:pPr>
            <w:r w:rsidRPr="009E5E47">
              <w:rPr>
                <w:sz w:val="22"/>
              </w:rPr>
              <w:t>Precast Concrete Finisher</w:t>
            </w:r>
          </w:p>
        </w:tc>
        <w:tc>
          <w:tcPr>
            <w:tcW w:w="2572" w:type="dxa"/>
            <w:shd w:val="clear" w:color="auto" w:fill="auto"/>
            <w:tcMar>
              <w:top w:w="30" w:type="dxa"/>
              <w:left w:w="120" w:type="dxa"/>
              <w:bottom w:w="30" w:type="dxa"/>
              <w:right w:w="120" w:type="dxa"/>
            </w:tcMar>
            <w:vAlign w:val="center"/>
            <w:hideMark/>
          </w:tcPr>
          <w:p w14:paraId="6D313B76" w14:textId="77777777" w:rsidR="009E5E47" w:rsidRPr="009E5E47" w:rsidRDefault="009E5E47" w:rsidP="00B943EB">
            <w:pPr>
              <w:spacing w:after="0"/>
              <w:rPr>
                <w:sz w:val="22"/>
              </w:rPr>
            </w:pPr>
            <w:r w:rsidRPr="009E5E47">
              <w:rPr>
                <w:sz w:val="22"/>
              </w:rPr>
              <w:t>10</w:t>
            </w:r>
          </w:p>
        </w:tc>
      </w:tr>
      <w:tr w:rsidR="009E5E47" w:rsidRPr="009E5E47" w14:paraId="75740FDC" w14:textId="77777777" w:rsidTr="009E5E47">
        <w:tc>
          <w:tcPr>
            <w:tcW w:w="7635" w:type="dxa"/>
            <w:shd w:val="clear" w:color="auto" w:fill="auto"/>
            <w:tcMar>
              <w:top w:w="30" w:type="dxa"/>
              <w:left w:w="120" w:type="dxa"/>
              <w:bottom w:w="30" w:type="dxa"/>
              <w:right w:w="120" w:type="dxa"/>
            </w:tcMar>
            <w:vAlign w:val="center"/>
            <w:hideMark/>
          </w:tcPr>
          <w:p w14:paraId="1AD8BC23" w14:textId="77777777" w:rsidR="009E5E47" w:rsidRPr="009E5E47" w:rsidRDefault="009E5E47" w:rsidP="00B943EB">
            <w:pPr>
              <w:spacing w:after="0"/>
              <w:rPr>
                <w:sz w:val="22"/>
              </w:rPr>
            </w:pPr>
            <w:r w:rsidRPr="009E5E47">
              <w:rPr>
                <w:sz w:val="22"/>
              </w:rPr>
              <w:t>Refrigeration and Air Conditioning Systems Mechanic</w:t>
            </w:r>
          </w:p>
        </w:tc>
        <w:tc>
          <w:tcPr>
            <w:tcW w:w="2572" w:type="dxa"/>
            <w:shd w:val="clear" w:color="auto" w:fill="auto"/>
            <w:tcMar>
              <w:top w:w="30" w:type="dxa"/>
              <w:left w:w="120" w:type="dxa"/>
              <w:bottom w:w="30" w:type="dxa"/>
              <w:right w:w="120" w:type="dxa"/>
            </w:tcMar>
            <w:vAlign w:val="center"/>
            <w:hideMark/>
          </w:tcPr>
          <w:p w14:paraId="07B63DF8" w14:textId="77777777" w:rsidR="009E5E47" w:rsidRPr="009E5E47" w:rsidRDefault="009E5E47" w:rsidP="00B943EB">
            <w:pPr>
              <w:spacing w:after="0"/>
              <w:rPr>
                <w:sz w:val="22"/>
              </w:rPr>
            </w:pPr>
            <w:r w:rsidRPr="009E5E47">
              <w:rPr>
                <w:sz w:val="22"/>
              </w:rPr>
              <w:t>10</w:t>
            </w:r>
          </w:p>
        </w:tc>
      </w:tr>
      <w:tr w:rsidR="009E5E47" w:rsidRPr="009E5E47" w14:paraId="21E60557" w14:textId="77777777" w:rsidTr="009E5E47">
        <w:tc>
          <w:tcPr>
            <w:tcW w:w="7635" w:type="dxa"/>
            <w:shd w:val="clear" w:color="auto" w:fill="auto"/>
            <w:tcMar>
              <w:top w:w="30" w:type="dxa"/>
              <w:left w:w="120" w:type="dxa"/>
              <w:bottom w:w="30" w:type="dxa"/>
              <w:right w:w="120" w:type="dxa"/>
            </w:tcMar>
            <w:vAlign w:val="center"/>
            <w:hideMark/>
          </w:tcPr>
          <w:p w14:paraId="009150AE" w14:textId="77777777" w:rsidR="009E5E47" w:rsidRPr="009E5E47" w:rsidRDefault="009E5E47" w:rsidP="00B943EB">
            <w:pPr>
              <w:spacing w:after="0"/>
              <w:rPr>
                <w:sz w:val="22"/>
              </w:rPr>
            </w:pPr>
            <w:r w:rsidRPr="009E5E47">
              <w:rPr>
                <w:sz w:val="22"/>
              </w:rPr>
              <w:t xml:space="preserve">Reinforcing </w:t>
            </w:r>
            <w:proofErr w:type="spellStart"/>
            <w:r w:rsidRPr="009E5E47">
              <w:rPr>
                <w:sz w:val="22"/>
              </w:rPr>
              <w:t>Rodworker</w:t>
            </w:r>
            <w:proofErr w:type="spellEnd"/>
          </w:p>
        </w:tc>
        <w:tc>
          <w:tcPr>
            <w:tcW w:w="2572" w:type="dxa"/>
            <w:shd w:val="clear" w:color="auto" w:fill="auto"/>
            <w:tcMar>
              <w:top w:w="30" w:type="dxa"/>
              <w:left w:w="120" w:type="dxa"/>
              <w:bottom w:w="30" w:type="dxa"/>
              <w:right w:w="120" w:type="dxa"/>
            </w:tcMar>
            <w:vAlign w:val="center"/>
            <w:hideMark/>
          </w:tcPr>
          <w:p w14:paraId="61D0CA19" w14:textId="77777777" w:rsidR="009E5E47" w:rsidRPr="009E5E47" w:rsidRDefault="009E5E47" w:rsidP="00B943EB">
            <w:pPr>
              <w:spacing w:after="0"/>
              <w:rPr>
                <w:sz w:val="22"/>
              </w:rPr>
            </w:pPr>
            <w:r w:rsidRPr="009E5E47">
              <w:rPr>
                <w:sz w:val="22"/>
              </w:rPr>
              <w:t>10</w:t>
            </w:r>
          </w:p>
        </w:tc>
      </w:tr>
      <w:tr w:rsidR="009E5E47" w:rsidRPr="009E5E47" w14:paraId="3EBC57AA" w14:textId="77777777" w:rsidTr="009E5E47">
        <w:tc>
          <w:tcPr>
            <w:tcW w:w="7635" w:type="dxa"/>
            <w:shd w:val="clear" w:color="auto" w:fill="auto"/>
            <w:tcMar>
              <w:top w:w="30" w:type="dxa"/>
              <w:left w:w="120" w:type="dxa"/>
              <w:bottom w:w="30" w:type="dxa"/>
              <w:right w:w="120" w:type="dxa"/>
            </w:tcMar>
            <w:vAlign w:val="center"/>
            <w:hideMark/>
          </w:tcPr>
          <w:p w14:paraId="10679AE6" w14:textId="77777777" w:rsidR="009E5E47" w:rsidRPr="009E5E47" w:rsidRDefault="009E5E47" w:rsidP="00B943EB">
            <w:pPr>
              <w:spacing w:after="0"/>
              <w:rPr>
                <w:sz w:val="22"/>
              </w:rPr>
            </w:pPr>
            <w:r w:rsidRPr="009E5E47">
              <w:rPr>
                <w:sz w:val="22"/>
              </w:rPr>
              <w:t>Residential Air Conditioning Systems Mechanic</w:t>
            </w:r>
          </w:p>
        </w:tc>
        <w:tc>
          <w:tcPr>
            <w:tcW w:w="2572" w:type="dxa"/>
            <w:shd w:val="clear" w:color="auto" w:fill="auto"/>
            <w:tcMar>
              <w:top w:w="30" w:type="dxa"/>
              <w:left w:w="120" w:type="dxa"/>
              <w:bottom w:w="30" w:type="dxa"/>
              <w:right w:w="120" w:type="dxa"/>
            </w:tcMar>
            <w:vAlign w:val="center"/>
            <w:hideMark/>
          </w:tcPr>
          <w:p w14:paraId="71AE172F" w14:textId="77777777" w:rsidR="009E5E47" w:rsidRPr="009E5E47" w:rsidRDefault="009E5E47" w:rsidP="00B943EB">
            <w:pPr>
              <w:spacing w:after="0"/>
              <w:rPr>
                <w:sz w:val="22"/>
              </w:rPr>
            </w:pPr>
            <w:r w:rsidRPr="009E5E47">
              <w:rPr>
                <w:sz w:val="22"/>
              </w:rPr>
              <w:t>10</w:t>
            </w:r>
          </w:p>
        </w:tc>
      </w:tr>
      <w:tr w:rsidR="009E5E47" w:rsidRPr="009E5E47" w14:paraId="5D269B72" w14:textId="77777777" w:rsidTr="009E5E47">
        <w:tc>
          <w:tcPr>
            <w:tcW w:w="7635" w:type="dxa"/>
            <w:shd w:val="clear" w:color="auto" w:fill="auto"/>
            <w:tcMar>
              <w:top w:w="30" w:type="dxa"/>
              <w:left w:w="120" w:type="dxa"/>
              <w:bottom w:w="30" w:type="dxa"/>
              <w:right w:w="120" w:type="dxa"/>
            </w:tcMar>
            <w:vAlign w:val="center"/>
            <w:hideMark/>
          </w:tcPr>
          <w:p w14:paraId="5A7BFCAF" w14:textId="77777777" w:rsidR="009E5E47" w:rsidRPr="009E5E47" w:rsidRDefault="009E5E47" w:rsidP="00B943EB">
            <w:pPr>
              <w:spacing w:after="0"/>
              <w:rPr>
                <w:sz w:val="22"/>
              </w:rPr>
            </w:pPr>
            <w:r w:rsidRPr="009E5E47">
              <w:rPr>
                <w:sz w:val="22"/>
              </w:rPr>
              <w:t>Residential (Low Rise) Sheet Metal Installer</w:t>
            </w:r>
          </w:p>
        </w:tc>
        <w:tc>
          <w:tcPr>
            <w:tcW w:w="2572" w:type="dxa"/>
            <w:shd w:val="clear" w:color="auto" w:fill="auto"/>
            <w:tcMar>
              <w:top w:w="30" w:type="dxa"/>
              <w:left w:w="120" w:type="dxa"/>
              <w:bottom w:w="30" w:type="dxa"/>
              <w:right w:w="120" w:type="dxa"/>
            </w:tcMar>
            <w:vAlign w:val="center"/>
            <w:hideMark/>
          </w:tcPr>
          <w:p w14:paraId="61999CF0" w14:textId="77777777" w:rsidR="009E5E47" w:rsidRPr="009E5E47" w:rsidRDefault="009E5E47" w:rsidP="00B943EB">
            <w:pPr>
              <w:spacing w:after="0"/>
              <w:rPr>
                <w:sz w:val="22"/>
              </w:rPr>
            </w:pPr>
            <w:r w:rsidRPr="009E5E47">
              <w:rPr>
                <w:sz w:val="22"/>
              </w:rPr>
              <w:t>10</w:t>
            </w:r>
          </w:p>
        </w:tc>
      </w:tr>
      <w:tr w:rsidR="009E5E47" w:rsidRPr="009E5E47" w14:paraId="5567570F" w14:textId="77777777" w:rsidTr="009E5E47">
        <w:tc>
          <w:tcPr>
            <w:tcW w:w="7635" w:type="dxa"/>
            <w:shd w:val="clear" w:color="auto" w:fill="auto"/>
            <w:tcMar>
              <w:top w:w="30" w:type="dxa"/>
              <w:left w:w="120" w:type="dxa"/>
              <w:bottom w:w="30" w:type="dxa"/>
              <w:right w:w="120" w:type="dxa"/>
            </w:tcMar>
            <w:vAlign w:val="center"/>
            <w:hideMark/>
          </w:tcPr>
          <w:p w14:paraId="2D2652B6" w14:textId="77777777" w:rsidR="009E5E47" w:rsidRPr="009E5E47" w:rsidRDefault="009E5E47" w:rsidP="00B943EB">
            <w:pPr>
              <w:spacing w:after="0"/>
              <w:rPr>
                <w:sz w:val="22"/>
              </w:rPr>
            </w:pPr>
            <w:r w:rsidRPr="009E5E47">
              <w:rPr>
                <w:sz w:val="22"/>
              </w:rPr>
              <w:t>Restoration Mason</w:t>
            </w:r>
          </w:p>
        </w:tc>
        <w:tc>
          <w:tcPr>
            <w:tcW w:w="2572" w:type="dxa"/>
            <w:shd w:val="clear" w:color="auto" w:fill="auto"/>
            <w:tcMar>
              <w:top w:w="30" w:type="dxa"/>
              <w:left w:w="120" w:type="dxa"/>
              <w:bottom w:w="30" w:type="dxa"/>
              <w:right w:w="120" w:type="dxa"/>
            </w:tcMar>
            <w:vAlign w:val="center"/>
            <w:hideMark/>
          </w:tcPr>
          <w:p w14:paraId="323FD1FB" w14:textId="77777777" w:rsidR="009E5E47" w:rsidRPr="009E5E47" w:rsidRDefault="009E5E47" w:rsidP="00B943EB">
            <w:pPr>
              <w:spacing w:after="0"/>
              <w:rPr>
                <w:sz w:val="22"/>
              </w:rPr>
            </w:pPr>
            <w:r w:rsidRPr="009E5E47">
              <w:rPr>
                <w:sz w:val="22"/>
              </w:rPr>
              <w:t>10</w:t>
            </w:r>
          </w:p>
        </w:tc>
      </w:tr>
      <w:tr w:rsidR="009E5E47" w:rsidRPr="009E5E47" w14:paraId="45B6ACA4" w14:textId="77777777" w:rsidTr="009E5E47">
        <w:tc>
          <w:tcPr>
            <w:tcW w:w="7635" w:type="dxa"/>
            <w:shd w:val="clear" w:color="auto" w:fill="auto"/>
            <w:tcMar>
              <w:top w:w="30" w:type="dxa"/>
              <w:left w:w="120" w:type="dxa"/>
              <w:bottom w:w="30" w:type="dxa"/>
              <w:right w:w="120" w:type="dxa"/>
            </w:tcMar>
            <w:vAlign w:val="center"/>
            <w:hideMark/>
          </w:tcPr>
          <w:p w14:paraId="7883C239" w14:textId="77777777" w:rsidR="009E5E47" w:rsidRPr="009E5E47" w:rsidRDefault="009E5E47" w:rsidP="00B943EB">
            <w:pPr>
              <w:spacing w:after="0"/>
              <w:rPr>
                <w:sz w:val="22"/>
              </w:rPr>
            </w:pPr>
            <w:r w:rsidRPr="009E5E47">
              <w:rPr>
                <w:sz w:val="22"/>
              </w:rPr>
              <w:t>Roofer</w:t>
            </w:r>
          </w:p>
        </w:tc>
        <w:tc>
          <w:tcPr>
            <w:tcW w:w="2572" w:type="dxa"/>
            <w:shd w:val="clear" w:color="auto" w:fill="auto"/>
            <w:tcMar>
              <w:top w:w="30" w:type="dxa"/>
              <w:left w:w="120" w:type="dxa"/>
              <w:bottom w:w="30" w:type="dxa"/>
              <w:right w:w="120" w:type="dxa"/>
            </w:tcMar>
            <w:vAlign w:val="center"/>
            <w:hideMark/>
          </w:tcPr>
          <w:p w14:paraId="71BEF47F" w14:textId="77777777" w:rsidR="009E5E47" w:rsidRPr="009E5E47" w:rsidRDefault="009E5E47" w:rsidP="00B943EB">
            <w:pPr>
              <w:spacing w:after="0"/>
              <w:rPr>
                <w:sz w:val="22"/>
              </w:rPr>
            </w:pPr>
            <w:r w:rsidRPr="009E5E47">
              <w:rPr>
                <w:sz w:val="22"/>
              </w:rPr>
              <w:t>10</w:t>
            </w:r>
          </w:p>
        </w:tc>
      </w:tr>
      <w:tr w:rsidR="009E5E47" w:rsidRPr="009E5E47" w14:paraId="048F3C01" w14:textId="77777777" w:rsidTr="009E5E47">
        <w:tc>
          <w:tcPr>
            <w:tcW w:w="7635" w:type="dxa"/>
            <w:shd w:val="clear" w:color="auto" w:fill="auto"/>
            <w:tcMar>
              <w:top w:w="30" w:type="dxa"/>
              <w:left w:w="120" w:type="dxa"/>
              <w:bottom w:w="30" w:type="dxa"/>
              <w:right w:w="120" w:type="dxa"/>
            </w:tcMar>
            <w:vAlign w:val="center"/>
            <w:hideMark/>
          </w:tcPr>
          <w:p w14:paraId="0C09D6D7" w14:textId="77777777" w:rsidR="009E5E47" w:rsidRPr="009E5E47" w:rsidRDefault="009E5E47" w:rsidP="00B943EB">
            <w:pPr>
              <w:spacing w:after="0"/>
              <w:rPr>
                <w:sz w:val="22"/>
              </w:rPr>
            </w:pPr>
            <w:r w:rsidRPr="009E5E47">
              <w:rPr>
                <w:sz w:val="22"/>
              </w:rPr>
              <w:t>Sheet Metal Worker</w:t>
            </w:r>
          </w:p>
        </w:tc>
        <w:tc>
          <w:tcPr>
            <w:tcW w:w="2572" w:type="dxa"/>
            <w:shd w:val="clear" w:color="auto" w:fill="auto"/>
            <w:tcMar>
              <w:top w:w="30" w:type="dxa"/>
              <w:left w:w="120" w:type="dxa"/>
              <w:bottom w:w="30" w:type="dxa"/>
              <w:right w:w="120" w:type="dxa"/>
            </w:tcMar>
            <w:vAlign w:val="center"/>
            <w:hideMark/>
          </w:tcPr>
          <w:p w14:paraId="70839F9D" w14:textId="77777777" w:rsidR="009E5E47" w:rsidRPr="009E5E47" w:rsidRDefault="009E5E47" w:rsidP="00B943EB">
            <w:pPr>
              <w:spacing w:after="0"/>
              <w:rPr>
                <w:sz w:val="22"/>
              </w:rPr>
            </w:pPr>
            <w:r w:rsidRPr="009E5E47">
              <w:rPr>
                <w:sz w:val="22"/>
              </w:rPr>
              <w:t>10</w:t>
            </w:r>
          </w:p>
        </w:tc>
      </w:tr>
      <w:tr w:rsidR="009E5E47" w:rsidRPr="009E5E47" w14:paraId="66E33A28" w14:textId="77777777" w:rsidTr="009E5E47">
        <w:tc>
          <w:tcPr>
            <w:tcW w:w="7635" w:type="dxa"/>
            <w:shd w:val="clear" w:color="auto" w:fill="auto"/>
            <w:tcMar>
              <w:top w:w="30" w:type="dxa"/>
              <w:left w:w="120" w:type="dxa"/>
              <w:bottom w:w="30" w:type="dxa"/>
              <w:right w:w="120" w:type="dxa"/>
            </w:tcMar>
            <w:vAlign w:val="center"/>
            <w:hideMark/>
          </w:tcPr>
          <w:p w14:paraId="05FDB07C" w14:textId="77777777" w:rsidR="009E5E47" w:rsidRPr="009E5E47" w:rsidRDefault="009E5E47" w:rsidP="00B943EB">
            <w:pPr>
              <w:spacing w:after="0"/>
              <w:rPr>
                <w:sz w:val="22"/>
              </w:rPr>
            </w:pPr>
            <w:r w:rsidRPr="009E5E47">
              <w:rPr>
                <w:sz w:val="22"/>
              </w:rPr>
              <w:t>Sprinkler and Fire Protection Installer</w:t>
            </w:r>
          </w:p>
        </w:tc>
        <w:tc>
          <w:tcPr>
            <w:tcW w:w="2572" w:type="dxa"/>
            <w:shd w:val="clear" w:color="auto" w:fill="auto"/>
            <w:tcMar>
              <w:top w:w="30" w:type="dxa"/>
              <w:left w:w="120" w:type="dxa"/>
              <w:bottom w:w="30" w:type="dxa"/>
              <w:right w:w="120" w:type="dxa"/>
            </w:tcMar>
            <w:vAlign w:val="center"/>
            <w:hideMark/>
          </w:tcPr>
          <w:p w14:paraId="70682869" w14:textId="77777777" w:rsidR="009E5E47" w:rsidRPr="009E5E47" w:rsidRDefault="009E5E47" w:rsidP="00B943EB">
            <w:pPr>
              <w:spacing w:after="0"/>
              <w:rPr>
                <w:sz w:val="22"/>
              </w:rPr>
            </w:pPr>
            <w:r w:rsidRPr="009E5E47">
              <w:rPr>
                <w:sz w:val="22"/>
              </w:rPr>
              <w:t>10</w:t>
            </w:r>
          </w:p>
        </w:tc>
      </w:tr>
      <w:tr w:rsidR="009E5E47" w:rsidRPr="009E5E47" w14:paraId="1519E7A8" w14:textId="77777777" w:rsidTr="009E5E47">
        <w:tc>
          <w:tcPr>
            <w:tcW w:w="7635" w:type="dxa"/>
            <w:shd w:val="clear" w:color="auto" w:fill="auto"/>
            <w:tcMar>
              <w:top w:w="30" w:type="dxa"/>
              <w:left w:w="120" w:type="dxa"/>
              <w:bottom w:w="30" w:type="dxa"/>
              <w:right w:w="120" w:type="dxa"/>
            </w:tcMar>
            <w:vAlign w:val="center"/>
            <w:hideMark/>
          </w:tcPr>
          <w:p w14:paraId="363AEDAB" w14:textId="77777777" w:rsidR="009E5E47" w:rsidRPr="009E5E47" w:rsidRDefault="009E5E47" w:rsidP="00B943EB">
            <w:pPr>
              <w:spacing w:after="0"/>
              <w:rPr>
                <w:sz w:val="22"/>
              </w:rPr>
            </w:pPr>
            <w:r w:rsidRPr="009E5E47">
              <w:rPr>
                <w:sz w:val="22"/>
              </w:rPr>
              <w:t>Steamfitter</w:t>
            </w:r>
          </w:p>
        </w:tc>
        <w:tc>
          <w:tcPr>
            <w:tcW w:w="2572" w:type="dxa"/>
            <w:shd w:val="clear" w:color="auto" w:fill="auto"/>
            <w:tcMar>
              <w:top w:w="30" w:type="dxa"/>
              <w:left w:w="120" w:type="dxa"/>
              <w:bottom w:w="30" w:type="dxa"/>
              <w:right w:w="120" w:type="dxa"/>
            </w:tcMar>
            <w:vAlign w:val="center"/>
            <w:hideMark/>
          </w:tcPr>
          <w:p w14:paraId="0DBC8A7F" w14:textId="77777777" w:rsidR="009E5E47" w:rsidRPr="009E5E47" w:rsidRDefault="009E5E47" w:rsidP="00B943EB">
            <w:pPr>
              <w:spacing w:after="0"/>
              <w:rPr>
                <w:sz w:val="22"/>
              </w:rPr>
            </w:pPr>
            <w:r w:rsidRPr="009E5E47">
              <w:rPr>
                <w:sz w:val="22"/>
              </w:rPr>
              <w:t>10</w:t>
            </w:r>
          </w:p>
        </w:tc>
      </w:tr>
      <w:tr w:rsidR="009E5E47" w:rsidRPr="009E5E47" w14:paraId="332A32D7" w14:textId="77777777" w:rsidTr="009E5E47">
        <w:tc>
          <w:tcPr>
            <w:tcW w:w="7635" w:type="dxa"/>
            <w:shd w:val="clear" w:color="auto" w:fill="auto"/>
            <w:tcMar>
              <w:top w:w="30" w:type="dxa"/>
              <w:left w:w="120" w:type="dxa"/>
              <w:bottom w:w="30" w:type="dxa"/>
              <w:right w:w="120" w:type="dxa"/>
            </w:tcMar>
            <w:vAlign w:val="center"/>
            <w:hideMark/>
          </w:tcPr>
          <w:p w14:paraId="1DD8D061" w14:textId="77777777" w:rsidR="009E5E47" w:rsidRPr="009E5E47" w:rsidRDefault="009E5E47" w:rsidP="00B943EB">
            <w:pPr>
              <w:spacing w:after="0"/>
              <w:rPr>
                <w:sz w:val="22"/>
              </w:rPr>
            </w:pPr>
            <w:r w:rsidRPr="009E5E47">
              <w:rPr>
                <w:sz w:val="22"/>
              </w:rPr>
              <w:t>Terrazzo, Tile and Marble Setter</w:t>
            </w:r>
          </w:p>
        </w:tc>
        <w:tc>
          <w:tcPr>
            <w:tcW w:w="2572" w:type="dxa"/>
            <w:shd w:val="clear" w:color="auto" w:fill="auto"/>
            <w:tcMar>
              <w:top w:w="30" w:type="dxa"/>
              <w:left w:w="120" w:type="dxa"/>
              <w:bottom w:w="30" w:type="dxa"/>
              <w:right w:w="120" w:type="dxa"/>
            </w:tcMar>
            <w:vAlign w:val="center"/>
            <w:hideMark/>
          </w:tcPr>
          <w:p w14:paraId="21BEE37F" w14:textId="77777777" w:rsidR="009E5E47" w:rsidRPr="009E5E47" w:rsidRDefault="009E5E47" w:rsidP="00B943EB">
            <w:pPr>
              <w:spacing w:after="0"/>
              <w:rPr>
                <w:sz w:val="22"/>
              </w:rPr>
            </w:pPr>
            <w:r w:rsidRPr="009E5E47">
              <w:rPr>
                <w:sz w:val="22"/>
              </w:rPr>
              <w:t>10</w:t>
            </w:r>
          </w:p>
        </w:tc>
      </w:tr>
      <w:tr w:rsidR="009E5E47" w:rsidRPr="009E5E47" w14:paraId="6AD6D146" w14:textId="77777777" w:rsidTr="009E5E47">
        <w:tc>
          <w:tcPr>
            <w:tcW w:w="7635" w:type="dxa"/>
            <w:shd w:val="clear" w:color="auto" w:fill="auto"/>
            <w:tcMar>
              <w:top w:w="30" w:type="dxa"/>
              <w:left w:w="120" w:type="dxa"/>
              <w:bottom w:w="30" w:type="dxa"/>
              <w:right w:w="120" w:type="dxa"/>
            </w:tcMar>
            <w:vAlign w:val="center"/>
            <w:hideMark/>
          </w:tcPr>
          <w:p w14:paraId="74ED2251" w14:textId="77777777" w:rsidR="009E5E47" w:rsidRPr="009E5E47" w:rsidRDefault="009E5E47" w:rsidP="00B943EB">
            <w:pPr>
              <w:spacing w:after="0"/>
              <w:rPr>
                <w:sz w:val="22"/>
              </w:rPr>
            </w:pPr>
            <w:r w:rsidRPr="009E5E47">
              <w:rPr>
                <w:sz w:val="22"/>
              </w:rPr>
              <w:t>Tractor-Trailer Commercial Driver</w:t>
            </w:r>
          </w:p>
        </w:tc>
        <w:tc>
          <w:tcPr>
            <w:tcW w:w="2572" w:type="dxa"/>
            <w:shd w:val="clear" w:color="auto" w:fill="auto"/>
            <w:tcMar>
              <w:top w:w="30" w:type="dxa"/>
              <w:left w:w="120" w:type="dxa"/>
              <w:bottom w:w="30" w:type="dxa"/>
              <w:right w:w="120" w:type="dxa"/>
            </w:tcMar>
            <w:vAlign w:val="center"/>
            <w:hideMark/>
          </w:tcPr>
          <w:p w14:paraId="484A70D1" w14:textId="77777777" w:rsidR="009E5E47" w:rsidRPr="009E5E47" w:rsidRDefault="009E5E47" w:rsidP="00B943EB">
            <w:pPr>
              <w:spacing w:after="0"/>
              <w:rPr>
                <w:sz w:val="22"/>
              </w:rPr>
            </w:pPr>
            <w:r w:rsidRPr="009E5E47">
              <w:rPr>
                <w:sz w:val="22"/>
              </w:rPr>
              <w:t>10</w:t>
            </w:r>
          </w:p>
        </w:tc>
      </w:tr>
    </w:tbl>
    <w:p w14:paraId="7B0B6663" w14:textId="029893DD" w:rsidR="00B25415" w:rsidRDefault="00B25415" w:rsidP="00F350A1">
      <w:pPr>
        <w:rPr>
          <w:lang w:val="en-US"/>
        </w:rPr>
      </w:pPr>
    </w:p>
    <w:p w14:paraId="4BB00B47" w14:textId="3ADD14AD" w:rsidR="00332AA2" w:rsidRPr="00152F9B" w:rsidRDefault="00332AA2" w:rsidP="00F350A1">
      <w:pPr>
        <w:pStyle w:val="Heading1"/>
      </w:pPr>
      <w:bookmarkStart w:id="16" w:name="_Toc85707647"/>
      <w:bookmarkEnd w:id="7"/>
      <w:r w:rsidRPr="00332AA2">
        <w:t>REGULATORY IMPACT ASSESSMENT</w:t>
      </w:r>
      <w:bookmarkEnd w:id="16"/>
    </w:p>
    <w:p w14:paraId="470AFA02" w14:textId="5E27BF88" w:rsidR="005B2A8B" w:rsidRDefault="00332AA2" w:rsidP="0014371C">
      <w:pPr>
        <w:rPr>
          <w:lang w:eastAsia="en-CA"/>
        </w:rPr>
      </w:pPr>
      <w:r w:rsidRPr="00332AA2">
        <w:rPr>
          <w:lang w:eastAsia="en-CA"/>
        </w:rPr>
        <w:t xml:space="preserve">MLTSD is proposing to maintain key system features </w:t>
      </w:r>
      <w:r w:rsidR="005B2A8B">
        <w:rPr>
          <w:lang w:eastAsia="en-CA"/>
        </w:rPr>
        <w:t xml:space="preserve">of OCTAA for the purposes of business continuity and ensuring no service delivery disruptions to journeypersons, apprentices and others in the skilled trades and apprenticeship system. </w:t>
      </w:r>
    </w:p>
    <w:p w14:paraId="3AE15583" w14:textId="77777777" w:rsidR="00FD6F59" w:rsidRDefault="00662EBC" w:rsidP="0014371C">
      <w:pPr>
        <w:rPr>
          <w:lang w:eastAsia="en-CA"/>
        </w:rPr>
      </w:pPr>
      <w:r>
        <w:rPr>
          <w:lang w:eastAsia="en-CA"/>
        </w:rPr>
        <w:lastRenderedPageBreak/>
        <w:t>Key features of OCTAA that will be continued unchanged under BOSTA include scopes of practice, the recognition of RTAs, minimum age requirements and</w:t>
      </w:r>
      <w:r w:rsidR="00FD6F59">
        <w:rPr>
          <w:lang w:eastAsia="en-CA"/>
        </w:rPr>
        <w:t xml:space="preserve"> the</w:t>
      </w:r>
      <w:r>
        <w:rPr>
          <w:lang w:eastAsia="en-CA"/>
        </w:rPr>
        <w:t xml:space="preserve"> prescribed academic standard</w:t>
      </w:r>
      <w:r w:rsidR="00FD6F59">
        <w:rPr>
          <w:lang w:eastAsia="en-CA"/>
        </w:rPr>
        <w:t xml:space="preserve"> of Grade 12 or equivalent. </w:t>
      </w:r>
    </w:p>
    <w:p w14:paraId="3158FF65" w14:textId="6C8E882D" w:rsidR="00332AA2" w:rsidRPr="00E20DDD" w:rsidRDefault="005B2A8B" w:rsidP="0014371C">
      <w:pPr>
        <w:rPr>
          <w:rFonts w:eastAsia="MS Mincho"/>
        </w:rPr>
      </w:pPr>
      <w:r>
        <w:rPr>
          <w:lang w:eastAsia="en-CA"/>
        </w:rPr>
        <w:t xml:space="preserve">Therefore, </w:t>
      </w:r>
      <w:r w:rsidR="00332AA2" w:rsidRPr="00332AA2">
        <w:rPr>
          <w:lang w:eastAsia="en-CA"/>
        </w:rPr>
        <w:t xml:space="preserve">there are no new </w:t>
      </w:r>
      <w:r w:rsidR="00332AA2" w:rsidRPr="00332AA2">
        <w:rPr>
          <w:rFonts w:eastAsia="MS Mincho"/>
        </w:rPr>
        <w:t xml:space="preserve">or incremental direct compliance costs associated with these proposed new regulatory requirements. </w:t>
      </w:r>
    </w:p>
    <w:p w14:paraId="236516CB" w14:textId="4E6F0225" w:rsidR="00793560" w:rsidRPr="00152F9B" w:rsidRDefault="00332AA2" w:rsidP="00152F9B">
      <w:pPr>
        <w:pStyle w:val="Heading1"/>
        <w:rPr>
          <w:lang w:val="en-US"/>
        </w:rPr>
      </w:pPr>
      <w:bookmarkStart w:id="17" w:name="_Toc85707648"/>
      <w:r w:rsidRPr="00332AA2">
        <w:rPr>
          <w:lang w:val="en-US"/>
        </w:rPr>
        <w:t>CONCLUSION</w:t>
      </w:r>
      <w:bookmarkEnd w:id="17"/>
    </w:p>
    <w:p w14:paraId="4C8CBBF8" w14:textId="77777777" w:rsidR="00332AA2" w:rsidRPr="00332AA2" w:rsidRDefault="00332AA2" w:rsidP="00332AA2">
      <w:pPr>
        <w:rPr>
          <w:rFonts w:cstheme="minorHAnsi"/>
          <w:lang w:val="en-US"/>
        </w:rPr>
      </w:pPr>
      <w:r w:rsidRPr="00332AA2">
        <w:rPr>
          <w:rFonts w:cstheme="minorHAnsi"/>
          <w:lang w:val="en-US"/>
        </w:rPr>
        <w:t>The proposed regulations included in this document are intended to support the proclamation of BOSTA and the introduction of STO, while focusing on minimizing any service delivery disruptions to those currently in the system.</w:t>
      </w:r>
    </w:p>
    <w:p w14:paraId="6EFEF279" w14:textId="43F631BA" w:rsidR="00332AA2" w:rsidRDefault="00332AA2" w:rsidP="00332AA2">
      <w:pPr>
        <w:rPr>
          <w:rFonts w:cstheme="minorHAnsi"/>
          <w:lang w:val="en-US"/>
        </w:rPr>
      </w:pPr>
      <w:r w:rsidRPr="00332AA2">
        <w:rPr>
          <w:rFonts w:cstheme="minorHAnsi"/>
          <w:lang w:val="en-US"/>
        </w:rPr>
        <w:t>MLTSD looks forward to receiving feedback on the proposed regulatory framework as it continues to move forward to support the implementation of a simplified, modernized skilled trades and apprenticeship system.</w:t>
      </w:r>
      <w:bookmarkStart w:id="18" w:name="_Toc82680648"/>
    </w:p>
    <w:p w14:paraId="124D03B8" w14:textId="77777777" w:rsidR="009E3D47" w:rsidRPr="00332AA2" w:rsidRDefault="009E3D47" w:rsidP="00332AA2">
      <w:pPr>
        <w:rPr>
          <w:rFonts w:cstheme="minorHAnsi"/>
          <w:lang w:val="en-US"/>
        </w:rPr>
      </w:pPr>
    </w:p>
    <w:p w14:paraId="45A8EF03" w14:textId="77777777" w:rsidR="00332AA2" w:rsidRPr="00332AA2" w:rsidRDefault="00332AA2" w:rsidP="00332AA2">
      <w:pPr>
        <w:spacing w:before="480" w:after="120"/>
        <w:contextualSpacing/>
        <w:outlineLvl w:val="0"/>
        <w:rPr>
          <w:rFonts w:asciiTheme="majorHAnsi" w:eastAsiaTheme="majorEastAsia" w:hAnsiTheme="majorHAnsi" w:cstheme="majorBidi"/>
          <w:b/>
          <w:bCs/>
          <w:sz w:val="36"/>
          <w:szCs w:val="28"/>
          <w:lang w:val="en-US"/>
        </w:rPr>
      </w:pPr>
      <w:bookmarkStart w:id="19" w:name="_Toc85707649"/>
      <w:r w:rsidRPr="00332AA2">
        <w:rPr>
          <w:rFonts w:asciiTheme="majorHAnsi" w:eastAsiaTheme="majorEastAsia" w:hAnsiTheme="majorHAnsi" w:cstheme="majorBidi"/>
          <w:b/>
          <w:bCs/>
          <w:sz w:val="36"/>
          <w:szCs w:val="28"/>
          <w:lang w:val="en-US"/>
        </w:rPr>
        <w:t>PRIVACY NOTICE TO CONSULTATION PARTICIPANTS</w:t>
      </w:r>
      <w:bookmarkEnd w:id="18"/>
      <w:bookmarkEnd w:id="19"/>
    </w:p>
    <w:p w14:paraId="7CE62505" w14:textId="77777777" w:rsidR="00332AA2" w:rsidRPr="00332AA2" w:rsidRDefault="00332AA2" w:rsidP="00E4670C">
      <w:bookmarkStart w:id="20" w:name="_Hlk73960171"/>
      <w:r w:rsidRPr="00332AA2">
        <w:t xml:space="preserve">Submissions and comments provided to the Ministry of Labour, Training and Skills Development (MLTSD) are part of a public consultation process to solicit views on proposed new regulations under the </w:t>
      </w:r>
      <w:r w:rsidRPr="00332AA2">
        <w:rPr>
          <w:rFonts w:ascii="Arial" w:hAnsi="Arial" w:cs="Arial"/>
          <w:i/>
          <w:szCs w:val="24"/>
        </w:rPr>
        <w:t>Building Opportunities in the Skilled Trades Act, 2021.</w:t>
      </w:r>
      <w:r w:rsidRPr="00332AA2">
        <w:t xml:space="preserve"> This process may involve the Ministry publishing or posting to the internet your submissions, comments, or summaries of them. In addition, the Ministry may also disclose your submissions, comments, or summaries of them, to other parties during and after the consultation period.</w:t>
      </w:r>
    </w:p>
    <w:p w14:paraId="24273657" w14:textId="77777777" w:rsidR="00332AA2" w:rsidRPr="00332AA2" w:rsidRDefault="00332AA2" w:rsidP="00E4670C">
      <w:r w:rsidRPr="00332AA2">
        <w:t>Therefore, you should not include the names of other parties (such as the names of employers or other employees) or any other information by which other parties could be identified in your submission.</w:t>
      </w:r>
    </w:p>
    <w:p w14:paraId="0F5C7576" w14:textId="77777777" w:rsidR="00332AA2" w:rsidRPr="00332AA2" w:rsidRDefault="00332AA2" w:rsidP="00E4670C">
      <w:pPr>
        <w:rPr>
          <w:rFonts w:cs="Arial"/>
        </w:rPr>
      </w:pPr>
      <w:bookmarkStart w:id="21" w:name="_Toc82680649"/>
      <w:bookmarkStart w:id="22" w:name="_Toc82699802"/>
      <w:bookmarkStart w:id="23" w:name="_Toc82708035"/>
      <w:r w:rsidRPr="00332AA2">
        <w:rPr>
          <w:rFonts w:cs="Arial"/>
        </w:rPr>
        <w:t>Further, if you, as an individual, do not want your identity to be made public, you should not include your name or any other information by which you could be identified in the main body of the submission.</w:t>
      </w:r>
      <w:bookmarkEnd w:id="21"/>
      <w:bookmarkEnd w:id="22"/>
      <w:bookmarkEnd w:id="23"/>
    </w:p>
    <w:p w14:paraId="6912D8C7" w14:textId="77777777" w:rsidR="00332AA2" w:rsidRPr="00332AA2" w:rsidRDefault="00332AA2" w:rsidP="00E4670C">
      <w:pPr>
        <w:rPr>
          <w:rFonts w:cs="Arial"/>
        </w:rPr>
      </w:pPr>
      <w:bookmarkStart w:id="24" w:name="_Toc82680650"/>
      <w:bookmarkStart w:id="25" w:name="_Toc82699803"/>
      <w:bookmarkStart w:id="26" w:name="_Toc82708036"/>
      <w:r w:rsidRPr="00332AA2">
        <w:rPr>
          <w:rFonts w:cs="Arial"/>
        </w:rPr>
        <w:t xml:space="preserve">If you do provide any information which could disclose your identity in the body of the submission, this information may be released with published material or made available </w:t>
      </w:r>
      <w:r w:rsidRPr="00332AA2">
        <w:rPr>
          <w:rFonts w:cs="Arial"/>
        </w:rPr>
        <w:lastRenderedPageBreak/>
        <w:t>to the public.  However, your name and contact information provided outside of the body of the submission (such as that which may be found in a cover letter, on the outside of an envelope, or in the header or signature of an email) will not be disclosed by the Ministry unless required by law.</w:t>
      </w:r>
      <w:bookmarkEnd w:id="24"/>
      <w:bookmarkEnd w:id="25"/>
      <w:bookmarkEnd w:id="26"/>
      <w:r w:rsidRPr="00332AA2">
        <w:rPr>
          <w:rFonts w:cs="Arial"/>
        </w:rPr>
        <w:t xml:space="preserve"> </w:t>
      </w:r>
    </w:p>
    <w:p w14:paraId="13132AE1" w14:textId="77777777" w:rsidR="00332AA2" w:rsidRPr="00332AA2" w:rsidRDefault="00332AA2" w:rsidP="00E4670C">
      <w:pPr>
        <w:rPr>
          <w:rFonts w:cs="Arial"/>
        </w:rPr>
      </w:pPr>
      <w:bookmarkStart w:id="27" w:name="_Toc82680651"/>
      <w:bookmarkStart w:id="28" w:name="_Toc82699804"/>
      <w:bookmarkStart w:id="29" w:name="_Toc82708037"/>
      <w:r w:rsidRPr="00332AA2">
        <w:rPr>
          <w:rFonts w:cs="Arial"/>
        </w:rPr>
        <w:t>An individual who provides a submission or comments on behalf of an organization will be considered a representative of that organization and his or her identity in their professional capacity as the organization’s representative may be disclosed.</w:t>
      </w:r>
      <w:bookmarkEnd w:id="27"/>
      <w:bookmarkEnd w:id="28"/>
      <w:bookmarkEnd w:id="29"/>
    </w:p>
    <w:p w14:paraId="6160B262" w14:textId="77777777" w:rsidR="00332AA2" w:rsidRPr="00332AA2" w:rsidRDefault="00332AA2" w:rsidP="00E4670C">
      <w:pPr>
        <w:rPr>
          <w:rFonts w:cs="Arial"/>
        </w:rPr>
      </w:pPr>
      <w:bookmarkStart w:id="30" w:name="_Toc82680652"/>
      <w:bookmarkStart w:id="31" w:name="_Toc82699805"/>
      <w:bookmarkStart w:id="32" w:name="_Toc82708038"/>
      <w:bookmarkStart w:id="33" w:name="_Hlk73960058"/>
      <w:r w:rsidRPr="00332AA2">
        <w:rPr>
          <w:rFonts w:cs="Arial"/>
        </w:rPr>
        <w:t xml:space="preserve">MLTSD is authorized to collect and use personal information for the purpose of this public consultation in compliance with subsection 38(2) and clause 41(1)(b) of the </w:t>
      </w:r>
      <w:r w:rsidRPr="00332AA2">
        <w:rPr>
          <w:b/>
          <w:bCs/>
          <w:i/>
          <w:iCs/>
          <w:spacing w:val="10"/>
        </w:rPr>
        <w:t>Freedom of Information and Protection of Privacy Act</w:t>
      </w:r>
      <w:r w:rsidRPr="00332AA2">
        <w:rPr>
          <w:rFonts w:cs="Arial"/>
        </w:rPr>
        <w:t xml:space="preserve"> (FIPPA). The Ministry is authorized to disclose personal information in compliance with clause 42(1)(c) of the FIPPA.</w:t>
      </w:r>
      <w:bookmarkEnd w:id="30"/>
      <w:bookmarkEnd w:id="31"/>
      <w:bookmarkEnd w:id="32"/>
    </w:p>
    <w:p w14:paraId="68FE14CF" w14:textId="4C54F57A" w:rsidR="00BE3552" w:rsidRPr="00067C40" w:rsidRDefault="00332AA2" w:rsidP="00067C40">
      <w:pPr>
        <w:rPr>
          <w:rFonts w:cs="Arial"/>
        </w:rPr>
      </w:pPr>
      <w:bookmarkStart w:id="34" w:name="_Toc82680653"/>
      <w:bookmarkStart w:id="35" w:name="_Toc82699806"/>
      <w:bookmarkStart w:id="36" w:name="_Toc82708039"/>
      <w:r w:rsidRPr="00332AA2">
        <w:rPr>
          <w:rFonts w:cs="Arial"/>
        </w:rPr>
        <w:t>If you have any questions regarding the collection or use of personal information as a result of this consultation, you may contact the Ministry’s Freedom of Information Office, 400 University Avenue, 10th Floor, Toronto, Ontario, M7A 1T7, or by calling 416-326-7786.</w:t>
      </w:r>
      <w:bookmarkStart w:id="37" w:name="_Toc82680654"/>
      <w:bookmarkEnd w:id="20"/>
      <w:bookmarkEnd w:id="33"/>
      <w:bookmarkEnd w:id="34"/>
      <w:bookmarkEnd w:id="35"/>
      <w:bookmarkEnd w:id="36"/>
    </w:p>
    <w:p w14:paraId="55D2E0FD" w14:textId="77777777" w:rsidR="00BE3552" w:rsidRPr="00332AA2" w:rsidRDefault="00BE3552" w:rsidP="00332AA2">
      <w:pPr>
        <w:spacing w:before="480" w:after="120"/>
        <w:contextualSpacing/>
        <w:outlineLvl w:val="0"/>
        <w:rPr>
          <w:rFonts w:asciiTheme="majorHAnsi" w:eastAsiaTheme="majorEastAsia" w:hAnsiTheme="majorHAnsi" w:cstheme="majorBidi"/>
          <w:b/>
          <w:bCs/>
          <w:sz w:val="36"/>
          <w:szCs w:val="28"/>
        </w:rPr>
      </w:pPr>
    </w:p>
    <w:p w14:paraId="004A33AB" w14:textId="77777777" w:rsidR="00332AA2" w:rsidRPr="00332AA2" w:rsidRDefault="00332AA2" w:rsidP="00332AA2">
      <w:pPr>
        <w:spacing w:before="480" w:after="120"/>
        <w:contextualSpacing/>
        <w:outlineLvl w:val="0"/>
        <w:rPr>
          <w:rFonts w:asciiTheme="majorHAnsi" w:eastAsiaTheme="majorEastAsia" w:hAnsiTheme="majorHAnsi" w:cstheme="majorBidi"/>
          <w:b/>
          <w:bCs/>
          <w:sz w:val="36"/>
          <w:szCs w:val="28"/>
        </w:rPr>
      </w:pPr>
      <w:bookmarkStart w:id="38" w:name="_Toc85707650"/>
      <w:r w:rsidRPr="00332AA2">
        <w:rPr>
          <w:rFonts w:asciiTheme="majorHAnsi" w:eastAsiaTheme="majorEastAsia" w:hAnsiTheme="majorHAnsi" w:cstheme="majorBidi"/>
          <w:b/>
          <w:bCs/>
          <w:sz w:val="36"/>
          <w:szCs w:val="28"/>
        </w:rPr>
        <w:t>CONTACT INFORMATION</w:t>
      </w:r>
      <w:bookmarkEnd w:id="37"/>
      <w:bookmarkEnd w:id="38"/>
    </w:p>
    <w:p w14:paraId="39ACE610" w14:textId="553ED0E4" w:rsidR="00332AA2" w:rsidRPr="00332AA2" w:rsidRDefault="00332AA2" w:rsidP="00332AA2">
      <w:r w:rsidRPr="00332AA2">
        <w:t xml:space="preserve">All interested parties are encouraged to provide feedback on these proposed regulations. Please provide your comments no later than 5:00p.m. EST on </w:t>
      </w:r>
      <w:r w:rsidR="003F7374">
        <w:t>Sun</w:t>
      </w:r>
      <w:r w:rsidR="0030429D" w:rsidRPr="0030429D">
        <w:t>da</w:t>
      </w:r>
      <w:r w:rsidR="00067C40" w:rsidRPr="0030429D">
        <w:t xml:space="preserve">y November </w:t>
      </w:r>
      <w:r w:rsidR="003F7374">
        <w:t>7</w:t>
      </w:r>
      <w:r w:rsidRPr="0030429D">
        <w:t>, 2021.</w:t>
      </w:r>
    </w:p>
    <w:p w14:paraId="3902BD78" w14:textId="77777777" w:rsidR="00332AA2" w:rsidRPr="00332AA2" w:rsidRDefault="00332AA2" w:rsidP="00332AA2">
      <w:r w:rsidRPr="00332AA2">
        <w:t xml:space="preserve">You may send your response by e-mail to: </w:t>
      </w:r>
      <w:hyperlink r:id="rId8" w:history="1">
        <w:r w:rsidRPr="00332AA2">
          <w:rPr>
            <w:rFonts w:ascii="Arial" w:hAnsi="Arial" w:cs="Arial"/>
            <w:color w:val="44546A"/>
            <w:szCs w:val="24"/>
            <w:u w:val="single"/>
          </w:rPr>
          <w:t>consultationsappr@ontario.ca</w:t>
        </w:r>
      </w:hyperlink>
      <w:r w:rsidRPr="00332AA2">
        <w:t xml:space="preserve"> </w:t>
      </w:r>
    </w:p>
    <w:p w14:paraId="392B7BA9" w14:textId="77777777" w:rsidR="00332AA2" w:rsidRPr="00332AA2" w:rsidRDefault="00332AA2" w:rsidP="00332AA2">
      <w:r w:rsidRPr="00332AA2">
        <w:t xml:space="preserve">Please note that you will not receive a direct reply to your comments. Your comments will be considered as the Ministry moves forward with proposed regulations under BOSTA. </w:t>
      </w:r>
    </w:p>
    <w:p w14:paraId="26D3DAD7" w14:textId="77777777" w:rsidR="000535BB" w:rsidRPr="00F85186" w:rsidRDefault="000535BB" w:rsidP="00F61F85"/>
    <w:sectPr w:rsidR="000535BB" w:rsidRPr="00F85186">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B4B39" w14:textId="77777777" w:rsidR="00B943EB" w:rsidRDefault="00B943EB" w:rsidP="00F72078">
      <w:pPr>
        <w:spacing w:after="0" w:line="240" w:lineRule="auto"/>
      </w:pPr>
      <w:r>
        <w:separator/>
      </w:r>
    </w:p>
  </w:endnote>
  <w:endnote w:type="continuationSeparator" w:id="0">
    <w:p w14:paraId="6B82EBF0" w14:textId="77777777" w:rsidR="00B943EB" w:rsidRDefault="00B943EB" w:rsidP="00F72078">
      <w:pPr>
        <w:spacing w:after="0" w:line="240" w:lineRule="auto"/>
      </w:pPr>
      <w:r>
        <w:continuationSeparator/>
      </w:r>
    </w:p>
  </w:endnote>
  <w:endnote w:type="continuationNotice" w:id="1">
    <w:p w14:paraId="27298875" w14:textId="77777777" w:rsidR="00B943EB" w:rsidRDefault="00B943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0785031"/>
      <w:docPartObj>
        <w:docPartGallery w:val="Page Numbers (Bottom of Page)"/>
        <w:docPartUnique/>
      </w:docPartObj>
    </w:sdtPr>
    <w:sdtEndPr>
      <w:rPr>
        <w:color w:val="7F7F7F" w:themeColor="background1" w:themeShade="7F"/>
        <w:spacing w:val="60"/>
      </w:rPr>
    </w:sdtEndPr>
    <w:sdtContent>
      <w:p w14:paraId="74074E3C" w14:textId="77777777" w:rsidR="000535BB" w:rsidRDefault="000535BB" w:rsidP="005F6FDA">
        <w:pPr>
          <w:pStyle w:val="Footer"/>
          <w:pBdr>
            <w:top w:val="single" w:sz="4" w:space="1" w:color="D9D9D9" w:themeColor="background1" w:themeShade="D9"/>
          </w:pBdr>
          <w:jc w:val="right"/>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sdtContent>
  </w:sdt>
  <w:p w14:paraId="57515C2A" w14:textId="3593A9E6" w:rsidR="000535BB" w:rsidRPr="003F69AB" w:rsidRDefault="000535BB" w:rsidP="005F6FDA">
    <w:pPr>
      <w:pStyle w:val="Footer"/>
      <w:rPr>
        <w:sz w:val="20"/>
        <w:szCs w:val="20"/>
      </w:rPr>
    </w:pPr>
    <w:r w:rsidRPr="003F69AB">
      <w:rPr>
        <w:sz w:val="20"/>
        <w:szCs w:val="20"/>
      </w:rPr>
      <w:t>Consultation Paper: Proposed BOSTA Regulations</w:t>
    </w:r>
    <w:r w:rsidR="006B17D3">
      <w:rPr>
        <w:sz w:val="20"/>
        <w:szCs w:val="20"/>
      </w:rPr>
      <w:t>, Part 2</w:t>
    </w:r>
  </w:p>
  <w:p w14:paraId="6749A793" w14:textId="77777777" w:rsidR="000535BB" w:rsidRPr="003F69AB" w:rsidRDefault="000535BB" w:rsidP="005F6FDA">
    <w:pPr>
      <w:pStyle w:val="Footer"/>
      <w:rPr>
        <w:sz w:val="20"/>
        <w:szCs w:val="20"/>
      </w:rPr>
    </w:pPr>
    <w:r w:rsidRPr="003F69AB">
      <w:rPr>
        <w:sz w:val="20"/>
        <w:szCs w:val="20"/>
      </w:rPr>
      <w:t>Ministry of Labour, Training and Skills Development</w:t>
    </w:r>
  </w:p>
  <w:p w14:paraId="084B5033" w14:textId="77777777" w:rsidR="000535BB" w:rsidRDefault="00053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F2597" w14:textId="77777777" w:rsidR="00B943EB" w:rsidRDefault="00B943EB" w:rsidP="00F72078">
      <w:pPr>
        <w:spacing w:after="0" w:line="240" w:lineRule="auto"/>
      </w:pPr>
      <w:r>
        <w:separator/>
      </w:r>
    </w:p>
  </w:footnote>
  <w:footnote w:type="continuationSeparator" w:id="0">
    <w:p w14:paraId="0FE6B956" w14:textId="77777777" w:rsidR="00B943EB" w:rsidRDefault="00B943EB" w:rsidP="00F72078">
      <w:pPr>
        <w:spacing w:after="0" w:line="240" w:lineRule="auto"/>
      </w:pPr>
      <w:r>
        <w:continuationSeparator/>
      </w:r>
    </w:p>
  </w:footnote>
  <w:footnote w:type="continuationNotice" w:id="1">
    <w:p w14:paraId="17F5D4B8" w14:textId="77777777" w:rsidR="00B943EB" w:rsidRDefault="00B943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3BC5E" w14:textId="65B71FB7" w:rsidR="000535BB" w:rsidRDefault="000535BB" w:rsidP="00B962D5">
    <w:pPr>
      <w:pStyle w:val="Header"/>
      <w:jc w:val="right"/>
    </w:pPr>
    <w:r>
      <w:rPr>
        <w:noProof/>
      </w:rPr>
      <w:drawing>
        <wp:inline distT="0" distB="0" distL="0" distR="0" wp14:anchorId="3D48AF62" wp14:editId="287D1EC4">
          <wp:extent cx="2011214" cy="806450"/>
          <wp:effectExtent l="0" t="0" r="0" b="0"/>
          <wp:docPr id="4" name="Picture 4" descr="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016359" cy="8085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82EA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A0F50"/>
    <w:multiLevelType w:val="hybridMultilevel"/>
    <w:tmpl w:val="6458F94A"/>
    <w:lvl w:ilvl="0" w:tplc="FBC2FC9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AE76A0"/>
    <w:multiLevelType w:val="hybridMultilevel"/>
    <w:tmpl w:val="75E8C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4E1604"/>
    <w:multiLevelType w:val="hybridMultilevel"/>
    <w:tmpl w:val="AF84F3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B4485C"/>
    <w:multiLevelType w:val="hybridMultilevel"/>
    <w:tmpl w:val="8BE8C0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CE0FAC"/>
    <w:multiLevelType w:val="hybridMultilevel"/>
    <w:tmpl w:val="EAF66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924B5D"/>
    <w:multiLevelType w:val="multilevel"/>
    <w:tmpl w:val="5F6078D8"/>
    <w:styleLink w:val="ListBullets"/>
    <w:lvl w:ilvl="0">
      <w:start w:val="1"/>
      <w:numFmt w:val="bullet"/>
      <w:lvlText w:val=""/>
      <w:lvlJc w:val="left"/>
      <w:pPr>
        <w:ind w:left="360" w:hanging="360"/>
      </w:pPr>
      <w:rPr>
        <w:rFonts w:ascii="Symbol" w:hAnsi="Symbol" w:hint="default"/>
        <w:sz w:val="20"/>
      </w:rPr>
    </w:lvl>
    <w:lvl w:ilvl="1">
      <w:start w:val="1"/>
      <w:numFmt w:val="bullet"/>
      <w:pStyle w:val="ListBullet2"/>
      <w:lvlText w:val="▫"/>
      <w:lvlJc w:val="left"/>
      <w:pPr>
        <w:ind w:left="720" w:hanging="360"/>
      </w:pPr>
      <w:rPr>
        <w:rFonts w:ascii="Calibri" w:hAnsi="Calibri" w:hint="default"/>
        <w:color w:val="auto"/>
      </w:rPr>
    </w:lvl>
    <w:lvl w:ilvl="2">
      <w:start w:val="1"/>
      <w:numFmt w:val="bullet"/>
      <w:pStyle w:val="ListBullet3"/>
      <w:lvlText w:val=""/>
      <w:lvlJc w:val="left"/>
      <w:pPr>
        <w:ind w:left="1080" w:hanging="360"/>
      </w:pPr>
      <w:rPr>
        <w:rFonts w:ascii="Wingdings" w:hAnsi="Wingdings" w:hint="default"/>
        <w:color w:val="auto"/>
      </w:rPr>
    </w:lvl>
    <w:lvl w:ilvl="3">
      <w:start w:val="1"/>
      <w:numFmt w:val="none"/>
      <w:lvlText w:val="-"/>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B646393"/>
    <w:multiLevelType w:val="hybridMultilevel"/>
    <w:tmpl w:val="A19A258C"/>
    <w:lvl w:ilvl="0" w:tplc="10090001">
      <w:start w:val="1"/>
      <w:numFmt w:val="bullet"/>
      <w:lvlText w:val=""/>
      <w:lvlJc w:val="left"/>
      <w:pPr>
        <w:ind w:left="720" w:hanging="360"/>
      </w:pPr>
      <w:rPr>
        <w:rFonts w:ascii="Symbol" w:hAnsi="Symbol" w:hint="default"/>
      </w:rPr>
    </w:lvl>
    <w:lvl w:ilvl="1" w:tplc="10090017">
      <w:start w:val="1"/>
      <w:numFmt w:val="lowerLetter"/>
      <w:lvlText w:val="%2)"/>
      <w:lvlJc w:val="left"/>
      <w:pPr>
        <w:ind w:left="1440" w:hanging="360"/>
      </w:p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2CB67CC3"/>
    <w:multiLevelType w:val="hybridMultilevel"/>
    <w:tmpl w:val="33F822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4749FC"/>
    <w:multiLevelType w:val="hybridMultilevel"/>
    <w:tmpl w:val="374E3EA4"/>
    <w:lvl w:ilvl="0" w:tplc="10090013">
      <w:start w:val="1"/>
      <w:numFmt w:val="upperRoman"/>
      <w:lvlText w:val="%1."/>
      <w:lvlJc w:val="righ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180BD7"/>
    <w:multiLevelType w:val="hybridMultilevel"/>
    <w:tmpl w:val="CC08D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9930446"/>
    <w:multiLevelType w:val="hybridMultilevel"/>
    <w:tmpl w:val="4042B2F4"/>
    <w:lvl w:ilvl="0" w:tplc="10090001">
      <w:start w:val="1"/>
      <w:numFmt w:val="bullet"/>
      <w:lvlText w:val=""/>
      <w:lvlJc w:val="left"/>
      <w:pPr>
        <w:ind w:left="720" w:hanging="360"/>
      </w:pPr>
      <w:rPr>
        <w:rFonts w:ascii="Symbol" w:hAnsi="Symbol" w:hint="default"/>
      </w:rPr>
    </w:lvl>
    <w:lvl w:ilvl="1" w:tplc="10090017">
      <w:start w:val="1"/>
      <w:numFmt w:val="lowerLetter"/>
      <w:lvlText w:val="%2)"/>
      <w:lvlJc w:val="left"/>
      <w:pPr>
        <w:ind w:left="1440" w:hanging="360"/>
      </w:p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3C304261"/>
    <w:multiLevelType w:val="hybridMultilevel"/>
    <w:tmpl w:val="C2CEFA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D66CFB"/>
    <w:multiLevelType w:val="hybridMultilevel"/>
    <w:tmpl w:val="3236B6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49E10A6B"/>
    <w:multiLevelType w:val="hybridMultilevel"/>
    <w:tmpl w:val="31E482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2B661FD"/>
    <w:multiLevelType w:val="hybridMultilevel"/>
    <w:tmpl w:val="F6DA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141FE"/>
    <w:multiLevelType w:val="hybridMultilevel"/>
    <w:tmpl w:val="DE3642C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CD1688F"/>
    <w:multiLevelType w:val="hybridMultilevel"/>
    <w:tmpl w:val="FF6EB3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DFF2661"/>
    <w:multiLevelType w:val="hybridMultilevel"/>
    <w:tmpl w:val="1D743F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0AA0AF0"/>
    <w:multiLevelType w:val="hybridMultilevel"/>
    <w:tmpl w:val="92F8D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B222076"/>
    <w:multiLevelType w:val="hybridMultilevel"/>
    <w:tmpl w:val="FC62C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D4A4D04"/>
    <w:multiLevelType w:val="hybridMultilevel"/>
    <w:tmpl w:val="C3AAC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5"/>
  </w:num>
  <w:num w:numId="4">
    <w:abstractNumId w:val="8"/>
  </w:num>
  <w:num w:numId="5">
    <w:abstractNumId w:val="17"/>
  </w:num>
  <w:num w:numId="6">
    <w:abstractNumId w:val="3"/>
  </w:num>
  <w:num w:numId="7">
    <w:abstractNumId w:val="6"/>
  </w:num>
  <w:num w:numId="8">
    <w:abstractNumId w:val="16"/>
  </w:num>
  <w:num w:numId="9">
    <w:abstractNumId w:val="18"/>
  </w:num>
  <w:num w:numId="10">
    <w:abstractNumId w:val="1"/>
  </w:num>
  <w:num w:numId="11">
    <w:abstractNumId w:val="0"/>
  </w:num>
  <w:num w:numId="12">
    <w:abstractNumId w:val="21"/>
  </w:num>
  <w:num w:numId="13">
    <w:abstractNumId w:val="19"/>
  </w:num>
  <w:num w:numId="14">
    <w:abstractNumId w:val="9"/>
  </w:num>
  <w:num w:numId="15">
    <w:abstractNumId w:val="20"/>
  </w:num>
  <w:num w:numId="16">
    <w:abstractNumId w:val="13"/>
  </w:num>
  <w:num w:numId="17">
    <w:abstractNumId w:val="7"/>
    <w:lvlOverride w:ilvl="0"/>
    <w:lvlOverride w:ilvl="1">
      <w:startOverride w:val="1"/>
    </w:lvlOverride>
    <w:lvlOverride w:ilvl="2"/>
    <w:lvlOverride w:ilvl="3"/>
    <w:lvlOverride w:ilvl="4"/>
    <w:lvlOverride w:ilvl="5"/>
    <w:lvlOverride w:ilvl="6"/>
    <w:lvlOverride w:ilvl="7"/>
    <w:lvlOverride w:ilvl="8"/>
  </w:num>
  <w:num w:numId="18">
    <w:abstractNumId w:val="3"/>
  </w:num>
  <w:num w:numId="19">
    <w:abstractNumId w:val="11"/>
    <w:lvlOverride w:ilvl="0"/>
    <w:lvlOverride w:ilvl="1">
      <w:startOverride w:val="1"/>
    </w:lvlOverride>
    <w:lvlOverride w:ilvl="2"/>
    <w:lvlOverride w:ilvl="3"/>
    <w:lvlOverride w:ilvl="4"/>
    <w:lvlOverride w:ilvl="5"/>
    <w:lvlOverride w:ilvl="6"/>
    <w:lvlOverride w:ilvl="7"/>
    <w:lvlOverride w:ilvl="8"/>
  </w:num>
  <w:num w:numId="20">
    <w:abstractNumId w:val="7"/>
  </w:num>
  <w:num w:numId="21">
    <w:abstractNumId w:val="10"/>
  </w:num>
  <w:num w:numId="22">
    <w:abstractNumId w:val="5"/>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740"/>
    <w:rsid w:val="00000238"/>
    <w:rsid w:val="00001385"/>
    <w:rsid w:val="000028D5"/>
    <w:rsid w:val="00003FEB"/>
    <w:rsid w:val="000105A7"/>
    <w:rsid w:val="00010C54"/>
    <w:rsid w:val="00012BD6"/>
    <w:rsid w:val="00017FF9"/>
    <w:rsid w:val="00020DB5"/>
    <w:rsid w:val="000222E0"/>
    <w:rsid w:val="00024232"/>
    <w:rsid w:val="00027176"/>
    <w:rsid w:val="000305DC"/>
    <w:rsid w:val="00030662"/>
    <w:rsid w:val="00030F9D"/>
    <w:rsid w:val="000311D5"/>
    <w:rsid w:val="0003273A"/>
    <w:rsid w:val="00033B96"/>
    <w:rsid w:val="00033E8C"/>
    <w:rsid w:val="00034DDD"/>
    <w:rsid w:val="00035C44"/>
    <w:rsid w:val="0003647C"/>
    <w:rsid w:val="00037A87"/>
    <w:rsid w:val="00045520"/>
    <w:rsid w:val="0005175E"/>
    <w:rsid w:val="000535BB"/>
    <w:rsid w:val="0005536E"/>
    <w:rsid w:val="000574BB"/>
    <w:rsid w:val="000622BF"/>
    <w:rsid w:val="00063F24"/>
    <w:rsid w:val="00067970"/>
    <w:rsid w:val="00067C40"/>
    <w:rsid w:val="0007192C"/>
    <w:rsid w:val="00076296"/>
    <w:rsid w:val="00081003"/>
    <w:rsid w:val="000834E3"/>
    <w:rsid w:val="00087AC4"/>
    <w:rsid w:val="000949F9"/>
    <w:rsid w:val="00095D35"/>
    <w:rsid w:val="00096AF1"/>
    <w:rsid w:val="0009702F"/>
    <w:rsid w:val="000A0119"/>
    <w:rsid w:val="000A0E1F"/>
    <w:rsid w:val="000A0FB6"/>
    <w:rsid w:val="000A1AAB"/>
    <w:rsid w:val="000A7363"/>
    <w:rsid w:val="000B140B"/>
    <w:rsid w:val="000B441D"/>
    <w:rsid w:val="000B5533"/>
    <w:rsid w:val="000B64D7"/>
    <w:rsid w:val="000C0C6B"/>
    <w:rsid w:val="000C0E94"/>
    <w:rsid w:val="000C1AD2"/>
    <w:rsid w:val="000C3939"/>
    <w:rsid w:val="000C6622"/>
    <w:rsid w:val="000C7BBB"/>
    <w:rsid w:val="000D10E2"/>
    <w:rsid w:val="000D2154"/>
    <w:rsid w:val="000D2823"/>
    <w:rsid w:val="000D2C6A"/>
    <w:rsid w:val="000D3B8A"/>
    <w:rsid w:val="000D470C"/>
    <w:rsid w:val="000E18AE"/>
    <w:rsid w:val="000E217F"/>
    <w:rsid w:val="000E5681"/>
    <w:rsid w:val="000F2FCE"/>
    <w:rsid w:val="000F3999"/>
    <w:rsid w:val="00101161"/>
    <w:rsid w:val="0010646E"/>
    <w:rsid w:val="00110361"/>
    <w:rsid w:val="0011322B"/>
    <w:rsid w:val="00115268"/>
    <w:rsid w:val="001159CA"/>
    <w:rsid w:val="00116CFB"/>
    <w:rsid w:val="00117D50"/>
    <w:rsid w:val="00120CC6"/>
    <w:rsid w:val="001230F4"/>
    <w:rsid w:val="00123683"/>
    <w:rsid w:val="00125A5E"/>
    <w:rsid w:val="001307A6"/>
    <w:rsid w:val="0013188E"/>
    <w:rsid w:val="00132230"/>
    <w:rsid w:val="00133FAF"/>
    <w:rsid w:val="001359B3"/>
    <w:rsid w:val="00135F9C"/>
    <w:rsid w:val="00136429"/>
    <w:rsid w:val="001370D4"/>
    <w:rsid w:val="00141C9F"/>
    <w:rsid w:val="00142550"/>
    <w:rsid w:val="0014371C"/>
    <w:rsid w:val="00147225"/>
    <w:rsid w:val="001473CE"/>
    <w:rsid w:val="00150C1C"/>
    <w:rsid w:val="00152F9B"/>
    <w:rsid w:val="00155FF1"/>
    <w:rsid w:val="001611C2"/>
    <w:rsid w:val="00161556"/>
    <w:rsid w:val="0016312E"/>
    <w:rsid w:val="001705AA"/>
    <w:rsid w:val="00172E52"/>
    <w:rsid w:val="001755DB"/>
    <w:rsid w:val="0018110C"/>
    <w:rsid w:val="00182EC8"/>
    <w:rsid w:val="00193627"/>
    <w:rsid w:val="00196800"/>
    <w:rsid w:val="001A1EA8"/>
    <w:rsid w:val="001A5942"/>
    <w:rsid w:val="001A601F"/>
    <w:rsid w:val="001A6A8C"/>
    <w:rsid w:val="001B14C2"/>
    <w:rsid w:val="001B1CF0"/>
    <w:rsid w:val="001B25FC"/>
    <w:rsid w:val="001B2DEE"/>
    <w:rsid w:val="001B61E0"/>
    <w:rsid w:val="001B6396"/>
    <w:rsid w:val="001B6A07"/>
    <w:rsid w:val="001B7D80"/>
    <w:rsid w:val="001C097F"/>
    <w:rsid w:val="001C31CB"/>
    <w:rsid w:val="001C37B4"/>
    <w:rsid w:val="001C5BDB"/>
    <w:rsid w:val="001C61EF"/>
    <w:rsid w:val="001C7E71"/>
    <w:rsid w:val="001D2DD9"/>
    <w:rsid w:val="001D3255"/>
    <w:rsid w:val="001D39F8"/>
    <w:rsid w:val="001D6171"/>
    <w:rsid w:val="001E1013"/>
    <w:rsid w:val="001E5213"/>
    <w:rsid w:val="001E5C00"/>
    <w:rsid w:val="001E5C1A"/>
    <w:rsid w:val="001E63E3"/>
    <w:rsid w:val="001E75EC"/>
    <w:rsid w:val="001F03C4"/>
    <w:rsid w:val="001F129E"/>
    <w:rsid w:val="001F1C7E"/>
    <w:rsid w:val="001F2A49"/>
    <w:rsid w:val="001F3FE9"/>
    <w:rsid w:val="001F5303"/>
    <w:rsid w:val="001F5620"/>
    <w:rsid w:val="001F6AF5"/>
    <w:rsid w:val="00201A43"/>
    <w:rsid w:val="0020404F"/>
    <w:rsid w:val="0020576F"/>
    <w:rsid w:val="00205ADC"/>
    <w:rsid w:val="0020735E"/>
    <w:rsid w:val="00207E83"/>
    <w:rsid w:val="0020C94F"/>
    <w:rsid w:val="00210746"/>
    <w:rsid w:val="002107D9"/>
    <w:rsid w:val="00210D2A"/>
    <w:rsid w:val="0021214E"/>
    <w:rsid w:val="00213F80"/>
    <w:rsid w:val="00215977"/>
    <w:rsid w:val="00216E29"/>
    <w:rsid w:val="002200F6"/>
    <w:rsid w:val="00222952"/>
    <w:rsid w:val="002233F3"/>
    <w:rsid w:val="002254DF"/>
    <w:rsid w:val="00225BE4"/>
    <w:rsid w:val="002305CD"/>
    <w:rsid w:val="00230EE6"/>
    <w:rsid w:val="00232E0B"/>
    <w:rsid w:val="00234A95"/>
    <w:rsid w:val="00244408"/>
    <w:rsid w:val="00244999"/>
    <w:rsid w:val="002463EF"/>
    <w:rsid w:val="002467F9"/>
    <w:rsid w:val="0024690C"/>
    <w:rsid w:val="002477B0"/>
    <w:rsid w:val="0025182F"/>
    <w:rsid w:val="00256B2A"/>
    <w:rsid w:val="00260D69"/>
    <w:rsid w:val="002664E8"/>
    <w:rsid w:val="0026670D"/>
    <w:rsid w:val="00266714"/>
    <w:rsid w:val="002670EE"/>
    <w:rsid w:val="00270F7B"/>
    <w:rsid w:val="0027362F"/>
    <w:rsid w:val="00275FE6"/>
    <w:rsid w:val="00276E91"/>
    <w:rsid w:val="002770F8"/>
    <w:rsid w:val="0027718B"/>
    <w:rsid w:val="00277DE2"/>
    <w:rsid w:val="00284257"/>
    <w:rsid w:val="002911BA"/>
    <w:rsid w:val="00291BFC"/>
    <w:rsid w:val="002932AD"/>
    <w:rsid w:val="002939D5"/>
    <w:rsid w:val="002946AB"/>
    <w:rsid w:val="00294E1C"/>
    <w:rsid w:val="002A071C"/>
    <w:rsid w:val="002A0EA5"/>
    <w:rsid w:val="002A2E6D"/>
    <w:rsid w:val="002A4134"/>
    <w:rsid w:val="002A481B"/>
    <w:rsid w:val="002A6C10"/>
    <w:rsid w:val="002A7373"/>
    <w:rsid w:val="002B0CEE"/>
    <w:rsid w:val="002B1245"/>
    <w:rsid w:val="002B1CA7"/>
    <w:rsid w:val="002B1DF8"/>
    <w:rsid w:val="002B1E85"/>
    <w:rsid w:val="002B48E7"/>
    <w:rsid w:val="002B4CB7"/>
    <w:rsid w:val="002B4E64"/>
    <w:rsid w:val="002B610B"/>
    <w:rsid w:val="002B7BC0"/>
    <w:rsid w:val="002B7C3A"/>
    <w:rsid w:val="002C17F4"/>
    <w:rsid w:val="002C2125"/>
    <w:rsid w:val="002C24E7"/>
    <w:rsid w:val="002C4AF1"/>
    <w:rsid w:val="002C67AC"/>
    <w:rsid w:val="002C6F20"/>
    <w:rsid w:val="002C700B"/>
    <w:rsid w:val="002D07E4"/>
    <w:rsid w:val="002D4635"/>
    <w:rsid w:val="002D4F0F"/>
    <w:rsid w:val="002D666E"/>
    <w:rsid w:val="002D77A5"/>
    <w:rsid w:val="002E1E5C"/>
    <w:rsid w:val="002E3670"/>
    <w:rsid w:val="002E626E"/>
    <w:rsid w:val="002E6FF6"/>
    <w:rsid w:val="002E707D"/>
    <w:rsid w:val="002E78B4"/>
    <w:rsid w:val="002F0A8E"/>
    <w:rsid w:val="002F2E1F"/>
    <w:rsid w:val="002F54A4"/>
    <w:rsid w:val="002F7FB2"/>
    <w:rsid w:val="003000E3"/>
    <w:rsid w:val="003010BB"/>
    <w:rsid w:val="00301E00"/>
    <w:rsid w:val="00304047"/>
    <w:rsid w:val="0030429D"/>
    <w:rsid w:val="003052C3"/>
    <w:rsid w:val="003058ED"/>
    <w:rsid w:val="00305AC5"/>
    <w:rsid w:val="00306940"/>
    <w:rsid w:val="00307D86"/>
    <w:rsid w:val="00307E75"/>
    <w:rsid w:val="0031424A"/>
    <w:rsid w:val="00314F56"/>
    <w:rsid w:val="003156E2"/>
    <w:rsid w:val="00315B74"/>
    <w:rsid w:val="00317153"/>
    <w:rsid w:val="00317E6B"/>
    <w:rsid w:val="00317F1F"/>
    <w:rsid w:val="0032303E"/>
    <w:rsid w:val="00331D04"/>
    <w:rsid w:val="00332AA2"/>
    <w:rsid w:val="00332E50"/>
    <w:rsid w:val="0033578F"/>
    <w:rsid w:val="0033778B"/>
    <w:rsid w:val="00343FC3"/>
    <w:rsid w:val="00345086"/>
    <w:rsid w:val="00345433"/>
    <w:rsid w:val="00346149"/>
    <w:rsid w:val="0035061D"/>
    <w:rsid w:val="003519C4"/>
    <w:rsid w:val="003522E7"/>
    <w:rsid w:val="00353A5E"/>
    <w:rsid w:val="00354A6C"/>
    <w:rsid w:val="003557CA"/>
    <w:rsid w:val="00356D90"/>
    <w:rsid w:val="00357286"/>
    <w:rsid w:val="0036413B"/>
    <w:rsid w:val="00366AE8"/>
    <w:rsid w:val="003676DD"/>
    <w:rsid w:val="003703F6"/>
    <w:rsid w:val="00374C58"/>
    <w:rsid w:val="00377BC6"/>
    <w:rsid w:val="00381481"/>
    <w:rsid w:val="0038230C"/>
    <w:rsid w:val="003850C3"/>
    <w:rsid w:val="003857CF"/>
    <w:rsid w:val="0038681B"/>
    <w:rsid w:val="00386B10"/>
    <w:rsid w:val="0039156C"/>
    <w:rsid w:val="00393615"/>
    <w:rsid w:val="00396E51"/>
    <w:rsid w:val="003A10B1"/>
    <w:rsid w:val="003A1B38"/>
    <w:rsid w:val="003A32D8"/>
    <w:rsid w:val="003A3797"/>
    <w:rsid w:val="003A3FDC"/>
    <w:rsid w:val="003B06A9"/>
    <w:rsid w:val="003B161F"/>
    <w:rsid w:val="003B179F"/>
    <w:rsid w:val="003B18FA"/>
    <w:rsid w:val="003B362E"/>
    <w:rsid w:val="003C1AE4"/>
    <w:rsid w:val="003C1FC8"/>
    <w:rsid w:val="003C6D2F"/>
    <w:rsid w:val="003D1409"/>
    <w:rsid w:val="003D2F06"/>
    <w:rsid w:val="003D42AA"/>
    <w:rsid w:val="003D58CB"/>
    <w:rsid w:val="003D7EFA"/>
    <w:rsid w:val="003E07A8"/>
    <w:rsid w:val="003E09D3"/>
    <w:rsid w:val="003E2689"/>
    <w:rsid w:val="003E2BDA"/>
    <w:rsid w:val="003E2D14"/>
    <w:rsid w:val="003E5377"/>
    <w:rsid w:val="003F27FD"/>
    <w:rsid w:val="003F7374"/>
    <w:rsid w:val="0040049E"/>
    <w:rsid w:val="00400B0C"/>
    <w:rsid w:val="00401336"/>
    <w:rsid w:val="00401633"/>
    <w:rsid w:val="004022C6"/>
    <w:rsid w:val="00402D0C"/>
    <w:rsid w:val="00404C1A"/>
    <w:rsid w:val="004051B5"/>
    <w:rsid w:val="00405457"/>
    <w:rsid w:val="00405860"/>
    <w:rsid w:val="00405C41"/>
    <w:rsid w:val="004062A2"/>
    <w:rsid w:val="00407809"/>
    <w:rsid w:val="0040792B"/>
    <w:rsid w:val="00410C05"/>
    <w:rsid w:val="00412462"/>
    <w:rsid w:val="00414C4F"/>
    <w:rsid w:val="00416760"/>
    <w:rsid w:val="0042280A"/>
    <w:rsid w:val="0042293C"/>
    <w:rsid w:val="00432865"/>
    <w:rsid w:val="00433691"/>
    <w:rsid w:val="004346E7"/>
    <w:rsid w:val="00442B68"/>
    <w:rsid w:val="00446DE4"/>
    <w:rsid w:val="00447191"/>
    <w:rsid w:val="00450D9E"/>
    <w:rsid w:val="00452838"/>
    <w:rsid w:val="00457B6E"/>
    <w:rsid w:val="004616AD"/>
    <w:rsid w:val="00462E18"/>
    <w:rsid w:val="00466006"/>
    <w:rsid w:val="0046667E"/>
    <w:rsid w:val="004714D5"/>
    <w:rsid w:val="00475CE4"/>
    <w:rsid w:val="00482293"/>
    <w:rsid w:val="00482785"/>
    <w:rsid w:val="00483A74"/>
    <w:rsid w:val="00485AC6"/>
    <w:rsid w:val="00486076"/>
    <w:rsid w:val="00487378"/>
    <w:rsid w:val="00492ACB"/>
    <w:rsid w:val="00493D7C"/>
    <w:rsid w:val="004949B4"/>
    <w:rsid w:val="004954FF"/>
    <w:rsid w:val="0049651C"/>
    <w:rsid w:val="00496BE3"/>
    <w:rsid w:val="00497648"/>
    <w:rsid w:val="004A026D"/>
    <w:rsid w:val="004A0B0A"/>
    <w:rsid w:val="004A1C48"/>
    <w:rsid w:val="004A2238"/>
    <w:rsid w:val="004A392D"/>
    <w:rsid w:val="004A6EC5"/>
    <w:rsid w:val="004B347D"/>
    <w:rsid w:val="004B69F7"/>
    <w:rsid w:val="004B78F8"/>
    <w:rsid w:val="004B7E5A"/>
    <w:rsid w:val="004C0029"/>
    <w:rsid w:val="004C0B27"/>
    <w:rsid w:val="004C1187"/>
    <w:rsid w:val="004C1B88"/>
    <w:rsid w:val="004D021D"/>
    <w:rsid w:val="004D0409"/>
    <w:rsid w:val="004D1224"/>
    <w:rsid w:val="004D3ABD"/>
    <w:rsid w:val="004D6A7D"/>
    <w:rsid w:val="004E27A4"/>
    <w:rsid w:val="004E3E94"/>
    <w:rsid w:val="004E451D"/>
    <w:rsid w:val="004F0C7D"/>
    <w:rsid w:val="004F1B03"/>
    <w:rsid w:val="004F1F5D"/>
    <w:rsid w:val="004F20C3"/>
    <w:rsid w:val="004F26E2"/>
    <w:rsid w:val="004F314E"/>
    <w:rsid w:val="004F7A0B"/>
    <w:rsid w:val="00503525"/>
    <w:rsid w:val="00504B27"/>
    <w:rsid w:val="005112EA"/>
    <w:rsid w:val="00512592"/>
    <w:rsid w:val="005129FA"/>
    <w:rsid w:val="00515278"/>
    <w:rsid w:val="00516256"/>
    <w:rsid w:val="005169EC"/>
    <w:rsid w:val="00517A8C"/>
    <w:rsid w:val="00521FA2"/>
    <w:rsid w:val="00523598"/>
    <w:rsid w:val="00523D2B"/>
    <w:rsid w:val="005274A3"/>
    <w:rsid w:val="00530F43"/>
    <w:rsid w:val="00530F51"/>
    <w:rsid w:val="0053255A"/>
    <w:rsid w:val="00534B67"/>
    <w:rsid w:val="00536A48"/>
    <w:rsid w:val="00541C77"/>
    <w:rsid w:val="005431F2"/>
    <w:rsid w:val="005438ED"/>
    <w:rsid w:val="00543D1B"/>
    <w:rsid w:val="005455C5"/>
    <w:rsid w:val="0055049A"/>
    <w:rsid w:val="00552712"/>
    <w:rsid w:val="0055359F"/>
    <w:rsid w:val="005564F0"/>
    <w:rsid w:val="00556827"/>
    <w:rsid w:val="005568C1"/>
    <w:rsid w:val="005571D1"/>
    <w:rsid w:val="005576B2"/>
    <w:rsid w:val="00560BC5"/>
    <w:rsid w:val="00560D64"/>
    <w:rsid w:val="00563AAD"/>
    <w:rsid w:val="00564BB4"/>
    <w:rsid w:val="00566467"/>
    <w:rsid w:val="00566B1E"/>
    <w:rsid w:val="00571252"/>
    <w:rsid w:val="005739BC"/>
    <w:rsid w:val="00574818"/>
    <w:rsid w:val="005757CD"/>
    <w:rsid w:val="0057735C"/>
    <w:rsid w:val="005814D8"/>
    <w:rsid w:val="00581C17"/>
    <w:rsid w:val="00582BBC"/>
    <w:rsid w:val="0059122F"/>
    <w:rsid w:val="0059170D"/>
    <w:rsid w:val="00596073"/>
    <w:rsid w:val="005971F6"/>
    <w:rsid w:val="005A21E8"/>
    <w:rsid w:val="005A22F8"/>
    <w:rsid w:val="005A324B"/>
    <w:rsid w:val="005A3E3F"/>
    <w:rsid w:val="005B0828"/>
    <w:rsid w:val="005B0F41"/>
    <w:rsid w:val="005B2A8B"/>
    <w:rsid w:val="005B368B"/>
    <w:rsid w:val="005B4A95"/>
    <w:rsid w:val="005B64A9"/>
    <w:rsid w:val="005B68E1"/>
    <w:rsid w:val="005B7AA5"/>
    <w:rsid w:val="005C16C1"/>
    <w:rsid w:val="005C2EBD"/>
    <w:rsid w:val="005C4311"/>
    <w:rsid w:val="005C4E31"/>
    <w:rsid w:val="005C6572"/>
    <w:rsid w:val="005D0750"/>
    <w:rsid w:val="005D098F"/>
    <w:rsid w:val="005D49CD"/>
    <w:rsid w:val="005D6453"/>
    <w:rsid w:val="005E112D"/>
    <w:rsid w:val="005E2050"/>
    <w:rsid w:val="005E3E1B"/>
    <w:rsid w:val="005E5C33"/>
    <w:rsid w:val="005F3F23"/>
    <w:rsid w:val="005F6FDA"/>
    <w:rsid w:val="005F7FF4"/>
    <w:rsid w:val="006004C7"/>
    <w:rsid w:val="00600B48"/>
    <w:rsid w:val="00602D22"/>
    <w:rsid w:val="00602F32"/>
    <w:rsid w:val="0060324B"/>
    <w:rsid w:val="0060353B"/>
    <w:rsid w:val="00603B11"/>
    <w:rsid w:val="00606E92"/>
    <w:rsid w:val="00607C51"/>
    <w:rsid w:val="00610302"/>
    <w:rsid w:val="006103FB"/>
    <w:rsid w:val="00610FF1"/>
    <w:rsid w:val="0061180D"/>
    <w:rsid w:val="0061295F"/>
    <w:rsid w:val="0061607A"/>
    <w:rsid w:val="00616A14"/>
    <w:rsid w:val="0062023D"/>
    <w:rsid w:val="006203FB"/>
    <w:rsid w:val="0062131F"/>
    <w:rsid w:val="00624B02"/>
    <w:rsid w:val="00630ED7"/>
    <w:rsid w:val="00633935"/>
    <w:rsid w:val="00640656"/>
    <w:rsid w:val="006408F1"/>
    <w:rsid w:val="00640F1C"/>
    <w:rsid w:val="006441F2"/>
    <w:rsid w:val="006445BD"/>
    <w:rsid w:val="006446F6"/>
    <w:rsid w:val="006464D3"/>
    <w:rsid w:val="0065006E"/>
    <w:rsid w:val="0065128F"/>
    <w:rsid w:val="0065552D"/>
    <w:rsid w:val="006617EE"/>
    <w:rsid w:val="00662280"/>
    <w:rsid w:val="00662EBC"/>
    <w:rsid w:val="00663B39"/>
    <w:rsid w:val="00665189"/>
    <w:rsid w:val="0066562D"/>
    <w:rsid w:val="00667630"/>
    <w:rsid w:val="00672B6E"/>
    <w:rsid w:val="00674B71"/>
    <w:rsid w:val="00676915"/>
    <w:rsid w:val="00676C6D"/>
    <w:rsid w:val="00683A33"/>
    <w:rsid w:val="006858FB"/>
    <w:rsid w:val="0068598D"/>
    <w:rsid w:val="00685CD6"/>
    <w:rsid w:val="00687315"/>
    <w:rsid w:val="00687CE0"/>
    <w:rsid w:val="00690141"/>
    <w:rsid w:val="00691248"/>
    <w:rsid w:val="00695587"/>
    <w:rsid w:val="00695E04"/>
    <w:rsid w:val="00696A1A"/>
    <w:rsid w:val="00697F24"/>
    <w:rsid w:val="006A65B2"/>
    <w:rsid w:val="006A755D"/>
    <w:rsid w:val="006B0396"/>
    <w:rsid w:val="006B047A"/>
    <w:rsid w:val="006B0A57"/>
    <w:rsid w:val="006B17D3"/>
    <w:rsid w:val="006B1C10"/>
    <w:rsid w:val="006B22B1"/>
    <w:rsid w:val="006B3186"/>
    <w:rsid w:val="006C0C76"/>
    <w:rsid w:val="006C7751"/>
    <w:rsid w:val="006C789A"/>
    <w:rsid w:val="006C7BA5"/>
    <w:rsid w:val="006D0654"/>
    <w:rsid w:val="006D1426"/>
    <w:rsid w:val="006D21EF"/>
    <w:rsid w:val="006D3097"/>
    <w:rsid w:val="006D3189"/>
    <w:rsid w:val="006D72AA"/>
    <w:rsid w:val="006E26D9"/>
    <w:rsid w:val="006E3761"/>
    <w:rsid w:val="006E4A8F"/>
    <w:rsid w:val="006E4CD6"/>
    <w:rsid w:val="006E6786"/>
    <w:rsid w:val="006E6AC3"/>
    <w:rsid w:val="006F02FD"/>
    <w:rsid w:val="006F11C3"/>
    <w:rsid w:val="006F1596"/>
    <w:rsid w:val="006F1708"/>
    <w:rsid w:val="006F2A7A"/>
    <w:rsid w:val="006F73AE"/>
    <w:rsid w:val="007031F0"/>
    <w:rsid w:val="00704471"/>
    <w:rsid w:val="00710CC2"/>
    <w:rsid w:val="00713C0B"/>
    <w:rsid w:val="00714BF3"/>
    <w:rsid w:val="00715F83"/>
    <w:rsid w:val="0072119E"/>
    <w:rsid w:val="0072142B"/>
    <w:rsid w:val="007230A6"/>
    <w:rsid w:val="00723378"/>
    <w:rsid w:val="00725808"/>
    <w:rsid w:val="00730CEC"/>
    <w:rsid w:val="00731E0E"/>
    <w:rsid w:val="00735EFF"/>
    <w:rsid w:val="007368C6"/>
    <w:rsid w:val="00737819"/>
    <w:rsid w:val="007417BB"/>
    <w:rsid w:val="007419BC"/>
    <w:rsid w:val="00741D62"/>
    <w:rsid w:val="00742832"/>
    <w:rsid w:val="00742C1F"/>
    <w:rsid w:val="0074362E"/>
    <w:rsid w:val="00744139"/>
    <w:rsid w:val="00744A96"/>
    <w:rsid w:val="00747857"/>
    <w:rsid w:val="0075122D"/>
    <w:rsid w:val="00754B73"/>
    <w:rsid w:val="0075619A"/>
    <w:rsid w:val="0075661B"/>
    <w:rsid w:val="00756872"/>
    <w:rsid w:val="00761B35"/>
    <w:rsid w:val="00761C46"/>
    <w:rsid w:val="00764528"/>
    <w:rsid w:val="00767151"/>
    <w:rsid w:val="007707B1"/>
    <w:rsid w:val="007719A4"/>
    <w:rsid w:val="007815E7"/>
    <w:rsid w:val="00783431"/>
    <w:rsid w:val="00783481"/>
    <w:rsid w:val="0078351E"/>
    <w:rsid w:val="00785BC0"/>
    <w:rsid w:val="00786338"/>
    <w:rsid w:val="0078662D"/>
    <w:rsid w:val="00793560"/>
    <w:rsid w:val="00794C32"/>
    <w:rsid w:val="00795A92"/>
    <w:rsid w:val="00797177"/>
    <w:rsid w:val="007978C8"/>
    <w:rsid w:val="007A31B0"/>
    <w:rsid w:val="007A5424"/>
    <w:rsid w:val="007B2540"/>
    <w:rsid w:val="007B3798"/>
    <w:rsid w:val="007B3D88"/>
    <w:rsid w:val="007C16F3"/>
    <w:rsid w:val="007C2301"/>
    <w:rsid w:val="007C37DD"/>
    <w:rsid w:val="007C74F9"/>
    <w:rsid w:val="007D2328"/>
    <w:rsid w:val="007D2F6D"/>
    <w:rsid w:val="007D35C2"/>
    <w:rsid w:val="007D41E9"/>
    <w:rsid w:val="007D4212"/>
    <w:rsid w:val="007D6DDD"/>
    <w:rsid w:val="007E3659"/>
    <w:rsid w:val="007E370A"/>
    <w:rsid w:val="007E3779"/>
    <w:rsid w:val="007E540A"/>
    <w:rsid w:val="007E56AA"/>
    <w:rsid w:val="007E5719"/>
    <w:rsid w:val="007F066C"/>
    <w:rsid w:val="007F1583"/>
    <w:rsid w:val="007F1D34"/>
    <w:rsid w:val="007F79E8"/>
    <w:rsid w:val="00800C1F"/>
    <w:rsid w:val="00800F91"/>
    <w:rsid w:val="008031D4"/>
    <w:rsid w:val="008036F0"/>
    <w:rsid w:val="00806C17"/>
    <w:rsid w:val="0080783F"/>
    <w:rsid w:val="0081037C"/>
    <w:rsid w:val="00811441"/>
    <w:rsid w:val="008128EC"/>
    <w:rsid w:val="008130E0"/>
    <w:rsid w:val="0081316E"/>
    <w:rsid w:val="00813C28"/>
    <w:rsid w:val="0082420D"/>
    <w:rsid w:val="00825519"/>
    <w:rsid w:val="00832224"/>
    <w:rsid w:val="00835911"/>
    <w:rsid w:val="008369D2"/>
    <w:rsid w:val="008408BD"/>
    <w:rsid w:val="00846633"/>
    <w:rsid w:val="008469A7"/>
    <w:rsid w:val="00846E2E"/>
    <w:rsid w:val="00847412"/>
    <w:rsid w:val="00851AE2"/>
    <w:rsid w:val="00853B25"/>
    <w:rsid w:val="00854A3F"/>
    <w:rsid w:val="00855037"/>
    <w:rsid w:val="0086290A"/>
    <w:rsid w:val="00864740"/>
    <w:rsid w:val="00864AF5"/>
    <w:rsid w:val="00870215"/>
    <w:rsid w:val="00871478"/>
    <w:rsid w:val="008735EB"/>
    <w:rsid w:val="00874B1A"/>
    <w:rsid w:val="00875115"/>
    <w:rsid w:val="00880D66"/>
    <w:rsid w:val="00881C0D"/>
    <w:rsid w:val="00886BC2"/>
    <w:rsid w:val="0089383C"/>
    <w:rsid w:val="008A10EB"/>
    <w:rsid w:val="008A2D40"/>
    <w:rsid w:val="008A34F5"/>
    <w:rsid w:val="008A476B"/>
    <w:rsid w:val="008A6FC6"/>
    <w:rsid w:val="008A77C5"/>
    <w:rsid w:val="008B16BA"/>
    <w:rsid w:val="008B2534"/>
    <w:rsid w:val="008B2CCC"/>
    <w:rsid w:val="008B2F5A"/>
    <w:rsid w:val="008B336A"/>
    <w:rsid w:val="008B4181"/>
    <w:rsid w:val="008B513D"/>
    <w:rsid w:val="008B5B5D"/>
    <w:rsid w:val="008C4021"/>
    <w:rsid w:val="008C5842"/>
    <w:rsid w:val="008C6BAD"/>
    <w:rsid w:val="008D2D9F"/>
    <w:rsid w:val="008D483A"/>
    <w:rsid w:val="008D4F72"/>
    <w:rsid w:val="008D63DB"/>
    <w:rsid w:val="008E0209"/>
    <w:rsid w:val="008E258E"/>
    <w:rsid w:val="008E2870"/>
    <w:rsid w:val="008E2EA5"/>
    <w:rsid w:val="008E6014"/>
    <w:rsid w:val="008E72DC"/>
    <w:rsid w:val="008F2BD4"/>
    <w:rsid w:val="008F2E25"/>
    <w:rsid w:val="008F4D17"/>
    <w:rsid w:val="008F62B7"/>
    <w:rsid w:val="008F7CD9"/>
    <w:rsid w:val="009040AF"/>
    <w:rsid w:val="009041F5"/>
    <w:rsid w:val="00905955"/>
    <w:rsid w:val="00905E2A"/>
    <w:rsid w:val="0090631E"/>
    <w:rsid w:val="0091266B"/>
    <w:rsid w:val="00912722"/>
    <w:rsid w:val="00912BDC"/>
    <w:rsid w:val="00912FA7"/>
    <w:rsid w:val="0091402E"/>
    <w:rsid w:val="00914C52"/>
    <w:rsid w:val="00916B3B"/>
    <w:rsid w:val="00916B8B"/>
    <w:rsid w:val="009215BE"/>
    <w:rsid w:val="00923CB7"/>
    <w:rsid w:val="00925E50"/>
    <w:rsid w:val="009304EC"/>
    <w:rsid w:val="00933689"/>
    <w:rsid w:val="009357AD"/>
    <w:rsid w:val="00940780"/>
    <w:rsid w:val="009408D8"/>
    <w:rsid w:val="00940EB1"/>
    <w:rsid w:val="00941F74"/>
    <w:rsid w:val="00946463"/>
    <w:rsid w:val="009503F2"/>
    <w:rsid w:val="009526DB"/>
    <w:rsid w:val="00952AB6"/>
    <w:rsid w:val="009535B1"/>
    <w:rsid w:val="00953C47"/>
    <w:rsid w:val="00955C2B"/>
    <w:rsid w:val="00955C5E"/>
    <w:rsid w:val="0096067B"/>
    <w:rsid w:val="0096234E"/>
    <w:rsid w:val="0096292D"/>
    <w:rsid w:val="00962E6F"/>
    <w:rsid w:val="00966ABC"/>
    <w:rsid w:val="00970161"/>
    <w:rsid w:val="00972976"/>
    <w:rsid w:val="0097631B"/>
    <w:rsid w:val="00983EC4"/>
    <w:rsid w:val="00984E54"/>
    <w:rsid w:val="00985A11"/>
    <w:rsid w:val="00987828"/>
    <w:rsid w:val="00991127"/>
    <w:rsid w:val="00991C3B"/>
    <w:rsid w:val="00991DF9"/>
    <w:rsid w:val="00994A16"/>
    <w:rsid w:val="00997846"/>
    <w:rsid w:val="009A0CAB"/>
    <w:rsid w:val="009A2219"/>
    <w:rsid w:val="009A24F7"/>
    <w:rsid w:val="009A3CA6"/>
    <w:rsid w:val="009A697A"/>
    <w:rsid w:val="009B0F37"/>
    <w:rsid w:val="009B1D63"/>
    <w:rsid w:val="009B65DE"/>
    <w:rsid w:val="009C1999"/>
    <w:rsid w:val="009C1CD0"/>
    <w:rsid w:val="009C2F28"/>
    <w:rsid w:val="009C4302"/>
    <w:rsid w:val="009C4780"/>
    <w:rsid w:val="009C607A"/>
    <w:rsid w:val="009C6093"/>
    <w:rsid w:val="009D093A"/>
    <w:rsid w:val="009D10E3"/>
    <w:rsid w:val="009D33AB"/>
    <w:rsid w:val="009D384C"/>
    <w:rsid w:val="009D3EEA"/>
    <w:rsid w:val="009D57A4"/>
    <w:rsid w:val="009E02D4"/>
    <w:rsid w:val="009E1E2D"/>
    <w:rsid w:val="009E3D47"/>
    <w:rsid w:val="009E53B5"/>
    <w:rsid w:val="009E5E47"/>
    <w:rsid w:val="009F2C71"/>
    <w:rsid w:val="009F4004"/>
    <w:rsid w:val="009F53E7"/>
    <w:rsid w:val="009F5552"/>
    <w:rsid w:val="009F59C7"/>
    <w:rsid w:val="00A00B07"/>
    <w:rsid w:val="00A012E1"/>
    <w:rsid w:val="00A0276A"/>
    <w:rsid w:val="00A03C9E"/>
    <w:rsid w:val="00A05760"/>
    <w:rsid w:val="00A0681D"/>
    <w:rsid w:val="00A10741"/>
    <w:rsid w:val="00A1264B"/>
    <w:rsid w:val="00A144C2"/>
    <w:rsid w:val="00A14A6B"/>
    <w:rsid w:val="00A150D7"/>
    <w:rsid w:val="00A17D15"/>
    <w:rsid w:val="00A20695"/>
    <w:rsid w:val="00A2097C"/>
    <w:rsid w:val="00A20AA2"/>
    <w:rsid w:val="00A21F48"/>
    <w:rsid w:val="00A26948"/>
    <w:rsid w:val="00A26E0E"/>
    <w:rsid w:val="00A3009E"/>
    <w:rsid w:val="00A30CDD"/>
    <w:rsid w:val="00A32195"/>
    <w:rsid w:val="00A34211"/>
    <w:rsid w:val="00A34A73"/>
    <w:rsid w:val="00A37643"/>
    <w:rsid w:val="00A37A15"/>
    <w:rsid w:val="00A41662"/>
    <w:rsid w:val="00A41D6A"/>
    <w:rsid w:val="00A43F05"/>
    <w:rsid w:val="00A45913"/>
    <w:rsid w:val="00A472B4"/>
    <w:rsid w:val="00A4736E"/>
    <w:rsid w:val="00A50C5B"/>
    <w:rsid w:val="00A50D08"/>
    <w:rsid w:val="00A527B2"/>
    <w:rsid w:val="00A562F1"/>
    <w:rsid w:val="00A57350"/>
    <w:rsid w:val="00A604EE"/>
    <w:rsid w:val="00A658A9"/>
    <w:rsid w:val="00A70290"/>
    <w:rsid w:val="00A74DC5"/>
    <w:rsid w:val="00A77A6D"/>
    <w:rsid w:val="00A81C78"/>
    <w:rsid w:val="00A83412"/>
    <w:rsid w:val="00A8354C"/>
    <w:rsid w:val="00A92025"/>
    <w:rsid w:val="00A938C8"/>
    <w:rsid w:val="00A95EF2"/>
    <w:rsid w:val="00A963FC"/>
    <w:rsid w:val="00AA1C6E"/>
    <w:rsid w:val="00AA651C"/>
    <w:rsid w:val="00AA7875"/>
    <w:rsid w:val="00AB01B4"/>
    <w:rsid w:val="00AB0D6A"/>
    <w:rsid w:val="00AB70A5"/>
    <w:rsid w:val="00AC1011"/>
    <w:rsid w:val="00AC695C"/>
    <w:rsid w:val="00AC7E08"/>
    <w:rsid w:val="00AD59C2"/>
    <w:rsid w:val="00AD65A5"/>
    <w:rsid w:val="00AD68A1"/>
    <w:rsid w:val="00AD71CE"/>
    <w:rsid w:val="00AE02EF"/>
    <w:rsid w:val="00AE3494"/>
    <w:rsid w:val="00AE49F9"/>
    <w:rsid w:val="00AE56AB"/>
    <w:rsid w:val="00AF02E5"/>
    <w:rsid w:val="00AF045B"/>
    <w:rsid w:val="00AF1B21"/>
    <w:rsid w:val="00AF20B8"/>
    <w:rsid w:val="00AF7FEE"/>
    <w:rsid w:val="00B027CE"/>
    <w:rsid w:val="00B05421"/>
    <w:rsid w:val="00B059F9"/>
    <w:rsid w:val="00B06EAB"/>
    <w:rsid w:val="00B1021C"/>
    <w:rsid w:val="00B15C5D"/>
    <w:rsid w:val="00B15FFC"/>
    <w:rsid w:val="00B17D12"/>
    <w:rsid w:val="00B22321"/>
    <w:rsid w:val="00B23019"/>
    <w:rsid w:val="00B23AC1"/>
    <w:rsid w:val="00B25415"/>
    <w:rsid w:val="00B258DE"/>
    <w:rsid w:val="00B26164"/>
    <w:rsid w:val="00B26BE3"/>
    <w:rsid w:val="00B27A24"/>
    <w:rsid w:val="00B27CFA"/>
    <w:rsid w:val="00B307A0"/>
    <w:rsid w:val="00B34A3E"/>
    <w:rsid w:val="00B34D4D"/>
    <w:rsid w:val="00B35776"/>
    <w:rsid w:val="00B35F7A"/>
    <w:rsid w:val="00B37EB5"/>
    <w:rsid w:val="00B419A4"/>
    <w:rsid w:val="00B42688"/>
    <w:rsid w:val="00B42EC5"/>
    <w:rsid w:val="00B45916"/>
    <w:rsid w:val="00B47812"/>
    <w:rsid w:val="00B514C0"/>
    <w:rsid w:val="00B5372D"/>
    <w:rsid w:val="00B56226"/>
    <w:rsid w:val="00B5625F"/>
    <w:rsid w:val="00B56967"/>
    <w:rsid w:val="00B61D20"/>
    <w:rsid w:val="00B63F0E"/>
    <w:rsid w:val="00B64A2E"/>
    <w:rsid w:val="00B66672"/>
    <w:rsid w:val="00B7125E"/>
    <w:rsid w:val="00B74327"/>
    <w:rsid w:val="00B759FA"/>
    <w:rsid w:val="00B8442D"/>
    <w:rsid w:val="00B84D78"/>
    <w:rsid w:val="00B9182B"/>
    <w:rsid w:val="00B91CE0"/>
    <w:rsid w:val="00B93223"/>
    <w:rsid w:val="00B943EB"/>
    <w:rsid w:val="00B962D5"/>
    <w:rsid w:val="00B96F29"/>
    <w:rsid w:val="00B97C09"/>
    <w:rsid w:val="00BA0151"/>
    <w:rsid w:val="00BA460B"/>
    <w:rsid w:val="00BB1129"/>
    <w:rsid w:val="00BB2853"/>
    <w:rsid w:val="00BB355A"/>
    <w:rsid w:val="00BB5102"/>
    <w:rsid w:val="00BB60D4"/>
    <w:rsid w:val="00BB631F"/>
    <w:rsid w:val="00BC4A02"/>
    <w:rsid w:val="00BD1B80"/>
    <w:rsid w:val="00BD3E6E"/>
    <w:rsid w:val="00BD6556"/>
    <w:rsid w:val="00BD6A11"/>
    <w:rsid w:val="00BD7504"/>
    <w:rsid w:val="00BE1915"/>
    <w:rsid w:val="00BE29B6"/>
    <w:rsid w:val="00BE3433"/>
    <w:rsid w:val="00BE3552"/>
    <w:rsid w:val="00BE406C"/>
    <w:rsid w:val="00BE44EA"/>
    <w:rsid w:val="00BE524C"/>
    <w:rsid w:val="00BE7A18"/>
    <w:rsid w:val="00BF1C81"/>
    <w:rsid w:val="00BF39F5"/>
    <w:rsid w:val="00BF4798"/>
    <w:rsid w:val="00BF6FA3"/>
    <w:rsid w:val="00C0086A"/>
    <w:rsid w:val="00C029AC"/>
    <w:rsid w:val="00C056D5"/>
    <w:rsid w:val="00C05B22"/>
    <w:rsid w:val="00C05D87"/>
    <w:rsid w:val="00C06179"/>
    <w:rsid w:val="00C1053C"/>
    <w:rsid w:val="00C12712"/>
    <w:rsid w:val="00C127F3"/>
    <w:rsid w:val="00C15AB7"/>
    <w:rsid w:val="00C17FFD"/>
    <w:rsid w:val="00C20271"/>
    <w:rsid w:val="00C2052D"/>
    <w:rsid w:val="00C206B3"/>
    <w:rsid w:val="00C23831"/>
    <w:rsid w:val="00C243E6"/>
    <w:rsid w:val="00C254FF"/>
    <w:rsid w:val="00C26190"/>
    <w:rsid w:val="00C263E2"/>
    <w:rsid w:val="00C26693"/>
    <w:rsid w:val="00C27A54"/>
    <w:rsid w:val="00C3095E"/>
    <w:rsid w:val="00C33383"/>
    <w:rsid w:val="00C33A84"/>
    <w:rsid w:val="00C442F5"/>
    <w:rsid w:val="00C4784C"/>
    <w:rsid w:val="00C47A2D"/>
    <w:rsid w:val="00C515D9"/>
    <w:rsid w:val="00C5210B"/>
    <w:rsid w:val="00C547E2"/>
    <w:rsid w:val="00C54855"/>
    <w:rsid w:val="00C60475"/>
    <w:rsid w:val="00C61DDA"/>
    <w:rsid w:val="00C62352"/>
    <w:rsid w:val="00C627C3"/>
    <w:rsid w:val="00C6354D"/>
    <w:rsid w:val="00C6532D"/>
    <w:rsid w:val="00C66434"/>
    <w:rsid w:val="00C66AEB"/>
    <w:rsid w:val="00C714AC"/>
    <w:rsid w:val="00C72A18"/>
    <w:rsid w:val="00C7434B"/>
    <w:rsid w:val="00C77652"/>
    <w:rsid w:val="00C80F08"/>
    <w:rsid w:val="00C84D64"/>
    <w:rsid w:val="00C86B08"/>
    <w:rsid w:val="00C90CF3"/>
    <w:rsid w:val="00C91E89"/>
    <w:rsid w:val="00C93AB7"/>
    <w:rsid w:val="00C975A9"/>
    <w:rsid w:val="00CA6536"/>
    <w:rsid w:val="00CA6AEB"/>
    <w:rsid w:val="00CA7F9D"/>
    <w:rsid w:val="00CA7FC9"/>
    <w:rsid w:val="00CB2593"/>
    <w:rsid w:val="00CB2F23"/>
    <w:rsid w:val="00CB6124"/>
    <w:rsid w:val="00CC034D"/>
    <w:rsid w:val="00CC0417"/>
    <w:rsid w:val="00CC0D30"/>
    <w:rsid w:val="00CC12C3"/>
    <w:rsid w:val="00CC32FD"/>
    <w:rsid w:val="00CC4847"/>
    <w:rsid w:val="00CC786E"/>
    <w:rsid w:val="00CC7FA2"/>
    <w:rsid w:val="00CD0769"/>
    <w:rsid w:val="00CD2B44"/>
    <w:rsid w:val="00CD3142"/>
    <w:rsid w:val="00CD3CA6"/>
    <w:rsid w:val="00CD46D4"/>
    <w:rsid w:val="00CD4734"/>
    <w:rsid w:val="00CD5380"/>
    <w:rsid w:val="00CD7143"/>
    <w:rsid w:val="00CD790A"/>
    <w:rsid w:val="00CE1E0E"/>
    <w:rsid w:val="00CE3C4F"/>
    <w:rsid w:val="00CE3FFA"/>
    <w:rsid w:val="00CE5437"/>
    <w:rsid w:val="00CE6DCE"/>
    <w:rsid w:val="00CF08E4"/>
    <w:rsid w:val="00CF12CF"/>
    <w:rsid w:val="00CF53E2"/>
    <w:rsid w:val="00CF7FF5"/>
    <w:rsid w:val="00D008F2"/>
    <w:rsid w:val="00D06764"/>
    <w:rsid w:val="00D074FD"/>
    <w:rsid w:val="00D12CB3"/>
    <w:rsid w:val="00D13103"/>
    <w:rsid w:val="00D145B0"/>
    <w:rsid w:val="00D156DB"/>
    <w:rsid w:val="00D15D1C"/>
    <w:rsid w:val="00D17BF1"/>
    <w:rsid w:val="00D2424D"/>
    <w:rsid w:val="00D24DD7"/>
    <w:rsid w:val="00D30072"/>
    <w:rsid w:val="00D305BD"/>
    <w:rsid w:val="00D30AD5"/>
    <w:rsid w:val="00D345DF"/>
    <w:rsid w:val="00D36E11"/>
    <w:rsid w:val="00D44AA7"/>
    <w:rsid w:val="00D4585F"/>
    <w:rsid w:val="00D471D7"/>
    <w:rsid w:val="00D52744"/>
    <w:rsid w:val="00D5768D"/>
    <w:rsid w:val="00D62E29"/>
    <w:rsid w:val="00D64856"/>
    <w:rsid w:val="00D650FF"/>
    <w:rsid w:val="00D657A6"/>
    <w:rsid w:val="00D66363"/>
    <w:rsid w:val="00D679DE"/>
    <w:rsid w:val="00D704CF"/>
    <w:rsid w:val="00D72CF2"/>
    <w:rsid w:val="00D74351"/>
    <w:rsid w:val="00D75715"/>
    <w:rsid w:val="00D75AB0"/>
    <w:rsid w:val="00D7675E"/>
    <w:rsid w:val="00D7790A"/>
    <w:rsid w:val="00D83AC1"/>
    <w:rsid w:val="00D83F89"/>
    <w:rsid w:val="00D85384"/>
    <w:rsid w:val="00D86229"/>
    <w:rsid w:val="00D871A7"/>
    <w:rsid w:val="00DA1886"/>
    <w:rsid w:val="00DA450F"/>
    <w:rsid w:val="00DA4663"/>
    <w:rsid w:val="00DA52BF"/>
    <w:rsid w:val="00DB04E1"/>
    <w:rsid w:val="00DB1538"/>
    <w:rsid w:val="00DB43C2"/>
    <w:rsid w:val="00DB61F2"/>
    <w:rsid w:val="00DB6514"/>
    <w:rsid w:val="00DC2CC0"/>
    <w:rsid w:val="00DC3AD2"/>
    <w:rsid w:val="00DC4E34"/>
    <w:rsid w:val="00DC596F"/>
    <w:rsid w:val="00DD007C"/>
    <w:rsid w:val="00DD1126"/>
    <w:rsid w:val="00DD15C7"/>
    <w:rsid w:val="00DD2017"/>
    <w:rsid w:val="00DD2CC4"/>
    <w:rsid w:val="00DD39EA"/>
    <w:rsid w:val="00DD3D90"/>
    <w:rsid w:val="00DD6048"/>
    <w:rsid w:val="00DD7CD4"/>
    <w:rsid w:val="00DE0527"/>
    <w:rsid w:val="00DE0A69"/>
    <w:rsid w:val="00DE6AAB"/>
    <w:rsid w:val="00DF04E7"/>
    <w:rsid w:val="00DF6722"/>
    <w:rsid w:val="00E02618"/>
    <w:rsid w:val="00E0333A"/>
    <w:rsid w:val="00E04985"/>
    <w:rsid w:val="00E07E04"/>
    <w:rsid w:val="00E109A3"/>
    <w:rsid w:val="00E1306C"/>
    <w:rsid w:val="00E1368A"/>
    <w:rsid w:val="00E14A4F"/>
    <w:rsid w:val="00E162A5"/>
    <w:rsid w:val="00E16AE9"/>
    <w:rsid w:val="00E20471"/>
    <w:rsid w:val="00E20DDD"/>
    <w:rsid w:val="00E22689"/>
    <w:rsid w:val="00E2561A"/>
    <w:rsid w:val="00E2741E"/>
    <w:rsid w:val="00E2773D"/>
    <w:rsid w:val="00E27773"/>
    <w:rsid w:val="00E31A5B"/>
    <w:rsid w:val="00E34E10"/>
    <w:rsid w:val="00E35299"/>
    <w:rsid w:val="00E3669D"/>
    <w:rsid w:val="00E40816"/>
    <w:rsid w:val="00E40F0F"/>
    <w:rsid w:val="00E41C8A"/>
    <w:rsid w:val="00E4637B"/>
    <w:rsid w:val="00E4670C"/>
    <w:rsid w:val="00E50750"/>
    <w:rsid w:val="00E50A84"/>
    <w:rsid w:val="00E52359"/>
    <w:rsid w:val="00E5278D"/>
    <w:rsid w:val="00E55431"/>
    <w:rsid w:val="00E57181"/>
    <w:rsid w:val="00E6365B"/>
    <w:rsid w:val="00E703FC"/>
    <w:rsid w:val="00E736AB"/>
    <w:rsid w:val="00E73BA9"/>
    <w:rsid w:val="00E740D8"/>
    <w:rsid w:val="00E77044"/>
    <w:rsid w:val="00E77B91"/>
    <w:rsid w:val="00E82F1D"/>
    <w:rsid w:val="00E842A3"/>
    <w:rsid w:val="00E861B5"/>
    <w:rsid w:val="00E86B2B"/>
    <w:rsid w:val="00E87413"/>
    <w:rsid w:val="00E9143A"/>
    <w:rsid w:val="00E9210C"/>
    <w:rsid w:val="00E94000"/>
    <w:rsid w:val="00E96875"/>
    <w:rsid w:val="00E97F07"/>
    <w:rsid w:val="00EA0E78"/>
    <w:rsid w:val="00EA2C25"/>
    <w:rsid w:val="00EA534A"/>
    <w:rsid w:val="00EA5E6D"/>
    <w:rsid w:val="00EA6742"/>
    <w:rsid w:val="00EB1098"/>
    <w:rsid w:val="00EB2824"/>
    <w:rsid w:val="00EB575D"/>
    <w:rsid w:val="00EB752F"/>
    <w:rsid w:val="00EB7F57"/>
    <w:rsid w:val="00EC319D"/>
    <w:rsid w:val="00EC764E"/>
    <w:rsid w:val="00EC7EB5"/>
    <w:rsid w:val="00ED03A7"/>
    <w:rsid w:val="00ED3666"/>
    <w:rsid w:val="00ED3B94"/>
    <w:rsid w:val="00ED7724"/>
    <w:rsid w:val="00EE0BB3"/>
    <w:rsid w:val="00EE0DD5"/>
    <w:rsid w:val="00EE3F1E"/>
    <w:rsid w:val="00EE4043"/>
    <w:rsid w:val="00EE43E6"/>
    <w:rsid w:val="00EE5EBF"/>
    <w:rsid w:val="00EE6051"/>
    <w:rsid w:val="00EE629D"/>
    <w:rsid w:val="00EE66E7"/>
    <w:rsid w:val="00EE6F19"/>
    <w:rsid w:val="00EE76BB"/>
    <w:rsid w:val="00EE7AA7"/>
    <w:rsid w:val="00EF2CF8"/>
    <w:rsid w:val="00EF5BB8"/>
    <w:rsid w:val="00EF72CD"/>
    <w:rsid w:val="00EF79EA"/>
    <w:rsid w:val="00F00CC9"/>
    <w:rsid w:val="00F029AC"/>
    <w:rsid w:val="00F02B8A"/>
    <w:rsid w:val="00F0504A"/>
    <w:rsid w:val="00F05735"/>
    <w:rsid w:val="00F14FFA"/>
    <w:rsid w:val="00F17B57"/>
    <w:rsid w:val="00F21938"/>
    <w:rsid w:val="00F23408"/>
    <w:rsid w:val="00F23D3B"/>
    <w:rsid w:val="00F3066B"/>
    <w:rsid w:val="00F31324"/>
    <w:rsid w:val="00F316EF"/>
    <w:rsid w:val="00F329C7"/>
    <w:rsid w:val="00F350A1"/>
    <w:rsid w:val="00F35C7A"/>
    <w:rsid w:val="00F40545"/>
    <w:rsid w:val="00F412A8"/>
    <w:rsid w:val="00F4160A"/>
    <w:rsid w:val="00F515C3"/>
    <w:rsid w:val="00F51B3A"/>
    <w:rsid w:val="00F51C14"/>
    <w:rsid w:val="00F54987"/>
    <w:rsid w:val="00F54E83"/>
    <w:rsid w:val="00F5680E"/>
    <w:rsid w:val="00F601D2"/>
    <w:rsid w:val="00F61491"/>
    <w:rsid w:val="00F61847"/>
    <w:rsid w:val="00F61F85"/>
    <w:rsid w:val="00F6377D"/>
    <w:rsid w:val="00F65042"/>
    <w:rsid w:val="00F67D64"/>
    <w:rsid w:val="00F70AC2"/>
    <w:rsid w:val="00F70FE8"/>
    <w:rsid w:val="00F72078"/>
    <w:rsid w:val="00F737DC"/>
    <w:rsid w:val="00F75E7D"/>
    <w:rsid w:val="00F81971"/>
    <w:rsid w:val="00F85186"/>
    <w:rsid w:val="00F853A6"/>
    <w:rsid w:val="00F90BFC"/>
    <w:rsid w:val="00F90F76"/>
    <w:rsid w:val="00F9177A"/>
    <w:rsid w:val="00F917B6"/>
    <w:rsid w:val="00F95A28"/>
    <w:rsid w:val="00F97920"/>
    <w:rsid w:val="00FA0B22"/>
    <w:rsid w:val="00FA47A4"/>
    <w:rsid w:val="00FA4D5E"/>
    <w:rsid w:val="00FA62DB"/>
    <w:rsid w:val="00FB04C5"/>
    <w:rsid w:val="00FB11EB"/>
    <w:rsid w:val="00FB1C15"/>
    <w:rsid w:val="00FB7B14"/>
    <w:rsid w:val="00FB7E4C"/>
    <w:rsid w:val="00FC0B4D"/>
    <w:rsid w:val="00FC4552"/>
    <w:rsid w:val="00FC4EB8"/>
    <w:rsid w:val="00FC7C05"/>
    <w:rsid w:val="00FD0191"/>
    <w:rsid w:val="00FD15BF"/>
    <w:rsid w:val="00FD1A81"/>
    <w:rsid w:val="00FD2A0B"/>
    <w:rsid w:val="00FD3558"/>
    <w:rsid w:val="00FD5B32"/>
    <w:rsid w:val="00FD5FC9"/>
    <w:rsid w:val="00FD6F59"/>
    <w:rsid w:val="00FE0EA4"/>
    <w:rsid w:val="00FE1A11"/>
    <w:rsid w:val="00FE363E"/>
    <w:rsid w:val="00FF47F4"/>
    <w:rsid w:val="01E2CBCF"/>
    <w:rsid w:val="06BFB869"/>
    <w:rsid w:val="06F5018C"/>
    <w:rsid w:val="0717FE54"/>
    <w:rsid w:val="099B0644"/>
    <w:rsid w:val="0B86A75B"/>
    <w:rsid w:val="0D57DA1D"/>
    <w:rsid w:val="1071A0B1"/>
    <w:rsid w:val="12EB6FCF"/>
    <w:rsid w:val="13784987"/>
    <w:rsid w:val="14786AD4"/>
    <w:rsid w:val="14825098"/>
    <w:rsid w:val="1536DE18"/>
    <w:rsid w:val="157BD507"/>
    <w:rsid w:val="15F6DA5B"/>
    <w:rsid w:val="1858B394"/>
    <w:rsid w:val="1896AFA6"/>
    <w:rsid w:val="1B9013DF"/>
    <w:rsid w:val="1C07FC93"/>
    <w:rsid w:val="1C2CBEB2"/>
    <w:rsid w:val="1CDE28B4"/>
    <w:rsid w:val="1CF4D9B2"/>
    <w:rsid w:val="1FD21AC9"/>
    <w:rsid w:val="21D5F141"/>
    <w:rsid w:val="238990D4"/>
    <w:rsid w:val="23F3ECAF"/>
    <w:rsid w:val="24576DEF"/>
    <w:rsid w:val="266E30B2"/>
    <w:rsid w:val="28A0C9F6"/>
    <w:rsid w:val="28EEE8E9"/>
    <w:rsid w:val="28F6326E"/>
    <w:rsid w:val="2F9BE6EA"/>
    <w:rsid w:val="336405F8"/>
    <w:rsid w:val="358C4536"/>
    <w:rsid w:val="394E57CF"/>
    <w:rsid w:val="39B55306"/>
    <w:rsid w:val="3A8085EC"/>
    <w:rsid w:val="3ACE7863"/>
    <w:rsid w:val="3B16DAFB"/>
    <w:rsid w:val="3D39AFEC"/>
    <w:rsid w:val="3DB14593"/>
    <w:rsid w:val="3E4AA518"/>
    <w:rsid w:val="3E76027A"/>
    <w:rsid w:val="3EF53BE3"/>
    <w:rsid w:val="3F39DDCA"/>
    <w:rsid w:val="40E5A4C1"/>
    <w:rsid w:val="43936DF1"/>
    <w:rsid w:val="44C65A25"/>
    <w:rsid w:val="45D14C3C"/>
    <w:rsid w:val="45E816B9"/>
    <w:rsid w:val="474ECA3C"/>
    <w:rsid w:val="47D891D2"/>
    <w:rsid w:val="47F4B5B2"/>
    <w:rsid w:val="48D30FD8"/>
    <w:rsid w:val="4AE2AC4F"/>
    <w:rsid w:val="4BF96427"/>
    <w:rsid w:val="4D094EE0"/>
    <w:rsid w:val="4D648B65"/>
    <w:rsid w:val="4DFAE353"/>
    <w:rsid w:val="506C88ED"/>
    <w:rsid w:val="507EBB82"/>
    <w:rsid w:val="50D74BC2"/>
    <w:rsid w:val="50D96943"/>
    <w:rsid w:val="52FA4D43"/>
    <w:rsid w:val="54C2B042"/>
    <w:rsid w:val="54F739E5"/>
    <w:rsid w:val="557BC9F1"/>
    <w:rsid w:val="587B6165"/>
    <w:rsid w:val="5B449C36"/>
    <w:rsid w:val="5D2402C0"/>
    <w:rsid w:val="5FC3DFD5"/>
    <w:rsid w:val="60E245B6"/>
    <w:rsid w:val="615AE0D7"/>
    <w:rsid w:val="61BA1A2F"/>
    <w:rsid w:val="6344CC38"/>
    <w:rsid w:val="660D2B60"/>
    <w:rsid w:val="666EBEF3"/>
    <w:rsid w:val="667646D7"/>
    <w:rsid w:val="6887D2E7"/>
    <w:rsid w:val="69153477"/>
    <w:rsid w:val="6A99EFD7"/>
    <w:rsid w:val="6ACA8EFD"/>
    <w:rsid w:val="6CFB6D33"/>
    <w:rsid w:val="7368294A"/>
    <w:rsid w:val="73D22DBD"/>
    <w:rsid w:val="74693D6E"/>
    <w:rsid w:val="746A7C11"/>
    <w:rsid w:val="761DD481"/>
    <w:rsid w:val="76E536B5"/>
    <w:rsid w:val="777F961C"/>
    <w:rsid w:val="7895B1BB"/>
    <w:rsid w:val="79A2C3AA"/>
    <w:rsid w:val="7AC3E8C6"/>
    <w:rsid w:val="7AC6178C"/>
    <w:rsid w:val="7D91E744"/>
    <w:rsid w:val="7DDB174F"/>
    <w:rsid w:val="7E93EFB6"/>
    <w:rsid w:val="7FAAC231"/>
    <w:rsid w:val="7FC4576B"/>
    <w:rsid w:val="7FEF97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3E08D3"/>
  <w15:chartTrackingRefBased/>
  <w15:docId w15:val="{8404CF03-505B-4A13-8AF1-8DFD0FE4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iPriority="3"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aliases w:val="Dot pt,F5 List Paragraph,List Paragraph Char Char Char,Indicator Text,Numbered Para 1,Bullet 1,Bullet Points,List Paragraph2,MAIN CONTENT,Normal numbered,Liste 1,List Paragraph1,Bullet list,bullet 2,Bullet,List Paragraph MyMiniMBA"/>
    <w:basedOn w:val="Normal"/>
    <w:link w:val="ListParagraphChar"/>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TOC2">
    <w:name w:val="toc 2"/>
    <w:basedOn w:val="Normal"/>
    <w:next w:val="Normal"/>
    <w:autoRedefine/>
    <w:uiPriority w:val="39"/>
    <w:unhideWhenUsed/>
    <w:rsid w:val="00332AA2"/>
    <w:pPr>
      <w:spacing w:after="100"/>
      <w:ind w:left="240"/>
    </w:pPr>
  </w:style>
  <w:style w:type="numbering" w:customStyle="1" w:styleId="NoList1">
    <w:name w:val="No List1"/>
    <w:next w:val="NoList"/>
    <w:uiPriority w:val="99"/>
    <w:semiHidden/>
    <w:unhideWhenUsed/>
    <w:rsid w:val="00332AA2"/>
  </w:style>
  <w:style w:type="paragraph" w:styleId="TOC1">
    <w:name w:val="toc 1"/>
    <w:basedOn w:val="Normal"/>
    <w:next w:val="Normal"/>
    <w:autoRedefine/>
    <w:uiPriority w:val="39"/>
    <w:unhideWhenUsed/>
    <w:rsid w:val="00332AA2"/>
    <w:pPr>
      <w:spacing w:after="100"/>
    </w:pPr>
  </w:style>
  <w:style w:type="character" w:styleId="Hyperlink">
    <w:name w:val="Hyperlink"/>
    <w:basedOn w:val="DefaultParagraphFont"/>
    <w:uiPriority w:val="99"/>
    <w:unhideWhenUsed/>
    <w:rsid w:val="00332AA2"/>
    <w:rPr>
      <w:color w:val="5F5F5F" w:themeColor="hyperlink"/>
      <w:u w:val="single"/>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e 1 Char,Bullet list Char"/>
    <w:link w:val="ListParagraph"/>
    <w:uiPriority w:val="34"/>
    <w:locked/>
    <w:rsid w:val="00332AA2"/>
    <w:rPr>
      <w:sz w:val="24"/>
    </w:rPr>
  </w:style>
  <w:style w:type="character" w:styleId="CommentReference">
    <w:name w:val="annotation reference"/>
    <w:basedOn w:val="DefaultParagraphFont"/>
    <w:uiPriority w:val="99"/>
    <w:semiHidden/>
    <w:unhideWhenUsed/>
    <w:rsid w:val="00332AA2"/>
    <w:rPr>
      <w:sz w:val="16"/>
      <w:szCs w:val="16"/>
    </w:rPr>
  </w:style>
  <w:style w:type="paragraph" w:styleId="CommentText">
    <w:name w:val="annotation text"/>
    <w:basedOn w:val="Normal"/>
    <w:link w:val="CommentTextChar"/>
    <w:uiPriority w:val="99"/>
    <w:unhideWhenUsed/>
    <w:rsid w:val="00332AA2"/>
    <w:pPr>
      <w:spacing w:line="240" w:lineRule="auto"/>
    </w:pPr>
    <w:rPr>
      <w:sz w:val="20"/>
      <w:szCs w:val="20"/>
    </w:rPr>
  </w:style>
  <w:style w:type="character" w:customStyle="1" w:styleId="CommentTextChar">
    <w:name w:val="Comment Text Char"/>
    <w:basedOn w:val="DefaultParagraphFont"/>
    <w:link w:val="CommentText"/>
    <w:uiPriority w:val="99"/>
    <w:rsid w:val="00332AA2"/>
    <w:rPr>
      <w:sz w:val="20"/>
      <w:szCs w:val="20"/>
    </w:rPr>
  </w:style>
  <w:style w:type="paragraph" w:styleId="CommentSubject">
    <w:name w:val="annotation subject"/>
    <w:basedOn w:val="CommentText"/>
    <w:next w:val="CommentText"/>
    <w:link w:val="CommentSubjectChar"/>
    <w:uiPriority w:val="99"/>
    <w:semiHidden/>
    <w:unhideWhenUsed/>
    <w:rsid w:val="00332AA2"/>
    <w:rPr>
      <w:b/>
      <w:bCs/>
    </w:rPr>
  </w:style>
  <w:style w:type="character" w:customStyle="1" w:styleId="CommentSubjectChar">
    <w:name w:val="Comment Subject Char"/>
    <w:basedOn w:val="CommentTextChar"/>
    <w:link w:val="CommentSubject"/>
    <w:uiPriority w:val="99"/>
    <w:semiHidden/>
    <w:rsid w:val="00332AA2"/>
    <w:rPr>
      <w:b/>
      <w:bCs/>
      <w:sz w:val="20"/>
      <w:szCs w:val="20"/>
    </w:rPr>
  </w:style>
  <w:style w:type="table" w:styleId="GridTable4-Accent3">
    <w:name w:val="Grid Table 4 Accent 3"/>
    <w:basedOn w:val="TableNormal"/>
    <w:uiPriority w:val="49"/>
    <w:rsid w:val="00332AA2"/>
    <w:pPr>
      <w:spacing w:after="0"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eGrid">
    <w:name w:val="Table Grid"/>
    <w:basedOn w:val="TableNormal"/>
    <w:uiPriority w:val="59"/>
    <w:rsid w:val="00332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32A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332AA2"/>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332AA2"/>
  </w:style>
  <w:style w:type="paragraph" w:styleId="ListBullet">
    <w:name w:val="List Bullet"/>
    <w:basedOn w:val="BodyText"/>
    <w:uiPriority w:val="3"/>
    <w:qFormat/>
    <w:rsid w:val="00332AA2"/>
    <w:pPr>
      <w:keepLines/>
      <w:numPr>
        <w:numId w:val="11"/>
      </w:numPr>
      <w:spacing w:after="160" w:line="240" w:lineRule="auto"/>
      <w:ind w:left="0" w:firstLine="0"/>
    </w:pPr>
    <w:rPr>
      <w:rFonts w:ascii="Arial" w:eastAsiaTheme="minorEastAsia" w:hAnsi="Arial"/>
      <w:lang w:eastAsia="en-CA"/>
    </w:rPr>
  </w:style>
  <w:style w:type="paragraph" w:styleId="ListBullet2">
    <w:name w:val="List Bullet 2"/>
    <w:basedOn w:val="ListBullet"/>
    <w:uiPriority w:val="3"/>
    <w:qFormat/>
    <w:rsid w:val="00332AA2"/>
    <w:pPr>
      <w:numPr>
        <w:ilvl w:val="1"/>
        <w:numId w:val="7"/>
      </w:numPr>
      <w:tabs>
        <w:tab w:val="num" w:pos="360"/>
      </w:tabs>
      <w:contextualSpacing/>
    </w:pPr>
  </w:style>
  <w:style w:type="paragraph" w:styleId="ListBullet3">
    <w:name w:val="List Bullet 3"/>
    <w:basedOn w:val="ListBullet2"/>
    <w:uiPriority w:val="3"/>
    <w:qFormat/>
    <w:rsid w:val="00332AA2"/>
    <w:pPr>
      <w:numPr>
        <w:ilvl w:val="2"/>
      </w:numPr>
      <w:tabs>
        <w:tab w:val="num" w:pos="360"/>
      </w:tabs>
    </w:pPr>
  </w:style>
  <w:style w:type="numbering" w:customStyle="1" w:styleId="ListBullets">
    <w:name w:val="ListBullets"/>
    <w:uiPriority w:val="99"/>
    <w:rsid w:val="00332AA2"/>
    <w:pPr>
      <w:numPr>
        <w:numId w:val="7"/>
      </w:numPr>
    </w:pPr>
  </w:style>
  <w:style w:type="paragraph" w:styleId="BodyText">
    <w:name w:val="Body Text"/>
    <w:basedOn w:val="Normal"/>
    <w:link w:val="BodyTextChar"/>
    <w:uiPriority w:val="99"/>
    <w:semiHidden/>
    <w:unhideWhenUsed/>
    <w:rsid w:val="00332AA2"/>
    <w:pPr>
      <w:spacing w:after="120"/>
    </w:pPr>
  </w:style>
  <w:style w:type="character" w:customStyle="1" w:styleId="BodyTextChar">
    <w:name w:val="Body Text Char"/>
    <w:basedOn w:val="DefaultParagraphFont"/>
    <w:link w:val="BodyText"/>
    <w:uiPriority w:val="99"/>
    <w:semiHidden/>
    <w:rsid w:val="00332AA2"/>
    <w:rPr>
      <w:sz w:val="24"/>
    </w:rPr>
  </w:style>
  <w:style w:type="character" w:customStyle="1" w:styleId="normaltextrun1">
    <w:name w:val="normaltextrun1"/>
    <w:basedOn w:val="DefaultParagraphFont"/>
    <w:rsid w:val="001B6A07"/>
  </w:style>
  <w:style w:type="paragraph" w:styleId="Revision">
    <w:name w:val="Revision"/>
    <w:hidden/>
    <w:uiPriority w:val="99"/>
    <w:semiHidden/>
    <w:rsid w:val="009215BE"/>
    <w:pPr>
      <w:spacing w:after="0" w:line="240" w:lineRule="auto"/>
    </w:pPr>
    <w:rPr>
      <w:sz w:val="24"/>
    </w:rPr>
  </w:style>
  <w:style w:type="character" w:styleId="UnresolvedMention">
    <w:name w:val="Unresolved Mention"/>
    <w:basedOn w:val="DefaultParagraphFont"/>
    <w:uiPriority w:val="99"/>
    <w:unhideWhenUsed/>
    <w:rsid w:val="009215BE"/>
    <w:rPr>
      <w:color w:val="605E5C"/>
      <w:shd w:val="clear" w:color="auto" w:fill="E1DFDD"/>
    </w:rPr>
  </w:style>
  <w:style w:type="character" w:styleId="Mention">
    <w:name w:val="Mention"/>
    <w:basedOn w:val="DefaultParagraphFont"/>
    <w:uiPriority w:val="99"/>
    <w:unhideWhenUsed/>
    <w:rsid w:val="009215BE"/>
    <w:rPr>
      <w:color w:val="2B579A"/>
      <w:shd w:val="clear" w:color="auto" w:fill="E1DFDD"/>
    </w:rPr>
  </w:style>
  <w:style w:type="paragraph" w:customStyle="1" w:styleId="section">
    <w:name w:val="section"/>
    <w:basedOn w:val="Normal"/>
    <w:rsid w:val="00485AC6"/>
    <w:pPr>
      <w:spacing w:before="100" w:beforeAutospacing="1" w:after="100" w:afterAutospacing="1" w:line="240" w:lineRule="auto"/>
    </w:pPr>
    <w:rPr>
      <w:rFonts w:ascii="Times New Roman" w:eastAsia="Times New Roman" w:hAnsi="Times New Roman" w:cs="Times New Roman"/>
      <w:szCs w:val="24"/>
      <w:lang w:eastAsia="en-CA"/>
    </w:rPr>
  </w:style>
  <w:style w:type="paragraph" w:styleId="TOC3">
    <w:name w:val="toc 3"/>
    <w:basedOn w:val="Normal"/>
    <w:next w:val="Normal"/>
    <w:autoRedefine/>
    <w:uiPriority w:val="39"/>
    <w:unhideWhenUsed/>
    <w:rsid w:val="00E31A5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311881">
      <w:bodyDiv w:val="1"/>
      <w:marLeft w:val="0"/>
      <w:marRight w:val="0"/>
      <w:marTop w:val="0"/>
      <w:marBottom w:val="0"/>
      <w:divBdr>
        <w:top w:val="none" w:sz="0" w:space="0" w:color="auto"/>
        <w:left w:val="none" w:sz="0" w:space="0" w:color="auto"/>
        <w:bottom w:val="none" w:sz="0" w:space="0" w:color="auto"/>
        <w:right w:val="none" w:sz="0" w:space="0" w:color="auto"/>
      </w:divBdr>
    </w:div>
    <w:div w:id="64181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sappr@ontario.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2636F-4FB2-43C3-A9D6-52A057E4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15862</CharactersWithSpaces>
  <SharedDoc>false</SharedDoc>
  <HLinks>
    <vt:vector size="84" baseType="variant">
      <vt:variant>
        <vt:i4>6357061</vt:i4>
      </vt:variant>
      <vt:variant>
        <vt:i4>81</vt:i4>
      </vt:variant>
      <vt:variant>
        <vt:i4>0</vt:i4>
      </vt:variant>
      <vt:variant>
        <vt:i4>5</vt:i4>
      </vt:variant>
      <vt:variant>
        <vt:lpwstr>mailto:consultationsappr@ontario.ca</vt:lpwstr>
      </vt:variant>
      <vt:variant>
        <vt:lpwstr/>
      </vt:variant>
      <vt:variant>
        <vt:i4>1835062</vt:i4>
      </vt:variant>
      <vt:variant>
        <vt:i4>74</vt:i4>
      </vt:variant>
      <vt:variant>
        <vt:i4>0</vt:i4>
      </vt:variant>
      <vt:variant>
        <vt:i4>5</vt:i4>
      </vt:variant>
      <vt:variant>
        <vt:lpwstr/>
      </vt:variant>
      <vt:variant>
        <vt:lpwstr>_Toc83997607</vt:lpwstr>
      </vt:variant>
      <vt:variant>
        <vt:i4>1900598</vt:i4>
      </vt:variant>
      <vt:variant>
        <vt:i4>68</vt:i4>
      </vt:variant>
      <vt:variant>
        <vt:i4>0</vt:i4>
      </vt:variant>
      <vt:variant>
        <vt:i4>5</vt:i4>
      </vt:variant>
      <vt:variant>
        <vt:lpwstr/>
      </vt:variant>
      <vt:variant>
        <vt:lpwstr>_Toc83997606</vt:lpwstr>
      </vt:variant>
      <vt:variant>
        <vt:i4>1966134</vt:i4>
      </vt:variant>
      <vt:variant>
        <vt:i4>62</vt:i4>
      </vt:variant>
      <vt:variant>
        <vt:i4>0</vt:i4>
      </vt:variant>
      <vt:variant>
        <vt:i4>5</vt:i4>
      </vt:variant>
      <vt:variant>
        <vt:lpwstr/>
      </vt:variant>
      <vt:variant>
        <vt:lpwstr>_Toc83997605</vt:lpwstr>
      </vt:variant>
      <vt:variant>
        <vt:i4>2031670</vt:i4>
      </vt:variant>
      <vt:variant>
        <vt:i4>56</vt:i4>
      </vt:variant>
      <vt:variant>
        <vt:i4>0</vt:i4>
      </vt:variant>
      <vt:variant>
        <vt:i4>5</vt:i4>
      </vt:variant>
      <vt:variant>
        <vt:lpwstr/>
      </vt:variant>
      <vt:variant>
        <vt:lpwstr>_Toc83997604</vt:lpwstr>
      </vt:variant>
      <vt:variant>
        <vt:i4>1572918</vt:i4>
      </vt:variant>
      <vt:variant>
        <vt:i4>50</vt:i4>
      </vt:variant>
      <vt:variant>
        <vt:i4>0</vt:i4>
      </vt:variant>
      <vt:variant>
        <vt:i4>5</vt:i4>
      </vt:variant>
      <vt:variant>
        <vt:lpwstr/>
      </vt:variant>
      <vt:variant>
        <vt:lpwstr>_Toc83997603</vt:lpwstr>
      </vt:variant>
      <vt:variant>
        <vt:i4>1638454</vt:i4>
      </vt:variant>
      <vt:variant>
        <vt:i4>44</vt:i4>
      </vt:variant>
      <vt:variant>
        <vt:i4>0</vt:i4>
      </vt:variant>
      <vt:variant>
        <vt:i4>5</vt:i4>
      </vt:variant>
      <vt:variant>
        <vt:lpwstr/>
      </vt:variant>
      <vt:variant>
        <vt:lpwstr>_Toc83997602</vt:lpwstr>
      </vt:variant>
      <vt:variant>
        <vt:i4>1703990</vt:i4>
      </vt:variant>
      <vt:variant>
        <vt:i4>38</vt:i4>
      </vt:variant>
      <vt:variant>
        <vt:i4>0</vt:i4>
      </vt:variant>
      <vt:variant>
        <vt:i4>5</vt:i4>
      </vt:variant>
      <vt:variant>
        <vt:lpwstr/>
      </vt:variant>
      <vt:variant>
        <vt:lpwstr>_Toc83997601</vt:lpwstr>
      </vt:variant>
      <vt:variant>
        <vt:i4>1769526</vt:i4>
      </vt:variant>
      <vt:variant>
        <vt:i4>32</vt:i4>
      </vt:variant>
      <vt:variant>
        <vt:i4>0</vt:i4>
      </vt:variant>
      <vt:variant>
        <vt:i4>5</vt:i4>
      </vt:variant>
      <vt:variant>
        <vt:lpwstr/>
      </vt:variant>
      <vt:variant>
        <vt:lpwstr>_Toc83997600</vt:lpwstr>
      </vt:variant>
      <vt:variant>
        <vt:i4>1114175</vt:i4>
      </vt:variant>
      <vt:variant>
        <vt:i4>26</vt:i4>
      </vt:variant>
      <vt:variant>
        <vt:i4>0</vt:i4>
      </vt:variant>
      <vt:variant>
        <vt:i4>5</vt:i4>
      </vt:variant>
      <vt:variant>
        <vt:lpwstr/>
      </vt:variant>
      <vt:variant>
        <vt:lpwstr>_Toc83997599</vt:lpwstr>
      </vt:variant>
      <vt:variant>
        <vt:i4>1048639</vt:i4>
      </vt:variant>
      <vt:variant>
        <vt:i4>20</vt:i4>
      </vt:variant>
      <vt:variant>
        <vt:i4>0</vt:i4>
      </vt:variant>
      <vt:variant>
        <vt:i4>5</vt:i4>
      </vt:variant>
      <vt:variant>
        <vt:lpwstr/>
      </vt:variant>
      <vt:variant>
        <vt:lpwstr>_Toc83997598</vt:lpwstr>
      </vt:variant>
      <vt:variant>
        <vt:i4>2031679</vt:i4>
      </vt:variant>
      <vt:variant>
        <vt:i4>14</vt:i4>
      </vt:variant>
      <vt:variant>
        <vt:i4>0</vt:i4>
      </vt:variant>
      <vt:variant>
        <vt:i4>5</vt:i4>
      </vt:variant>
      <vt:variant>
        <vt:lpwstr/>
      </vt:variant>
      <vt:variant>
        <vt:lpwstr>_Toc83997597</vt:lpwstr>
      </vt:variant>
      <vt:variant>
        <vt:i4>1966143</vt:i4>
      </vt:variant>
      <vt:variant>
        <vt:i4>8</vt:i4>
      </vt:variant>
      <vt:variant>
        <vt:i4>0</vt:i4>
      </vt:variant>
      <vt:variant>
        <vt:i4>5</vt:i4>
      </vt:variant>
      <vt:variant>
        <vt:lpwstr/>
      </vt:variant>
      <vt:variant>
        <vt:lpwstr>_Toc83997596</vt:lpwstr>
      </vt:variant>
      <vt:variant>
        <vt:i4>1900607</vt:i4>
      </vt:variant>
      <vt:variant>
        <vt:i4>2</vt:i4>
      </vt:variant>
      <vt:variant>
        <vt:i4>0</vt:i4>
      </vt:variant>
      <vt:variant>
        <vt:i4>5</vt:i4>
      </vt:variant>
      <vt:variant>
        <vt:lpwstr/>
      </vt:variant>
      <vt:variant>
        <vt:lpwstr>_Toc83997595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Stephanie (MLTSD)</dc:creator>
  <cp:keywords/>
  <dc:description/>
  <cp:lastModifiedBy>Allan, Stephanie (MLTSD)</cp:lastModifiedBy>
  <cp:revision>3</cp:revision>
  <dcterms:created xsi:type="dcterms:W3CDTF">2021-10-21T15:18:00Z</dcterms:created>
  <dcterms:modified xsi:type="dcterms:W3CDTF">2021-10-21T15:20:00Z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2021-09-22T16:39:19Z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3bd8c52a-6100-4daf-b474-cec382e1b6ba</vt:lpwstr>
  </property>
  <property fmtid="{D5CDD505-2E9C-101B-9397-08002B2CF9AE}" pid="8" name="MSIP_Label_034a106e-6316-442c-ad35-738afd673d2b_ContentBits">
    <vt:lpwstr>0</vt:lpwstr>
  </property>
</Properties>
</file>