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09B3" w14:textId="253188EA" w:rsidR="002B4D93" w:rsidRPr="00C6086B" w:rsidRDefault="00924494" w:rsidP="003E5CD7">
      <w:pPr>
        <w:shd w:val="clear" w:color="auto" w:fill="FFFFFF"/>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CONSULTATION</w:t>
      </w:r>
      <w:r w:rsidR="006269A5" w:rsidRPr="00C6086B">
        <w:rPr>
          <w:rFonts w:ascii="Arial" w:eastAsia="Times New Roman" w:hAnsi="Arial" w:cs="Arial"/>
          <w:b/>
          <w:bCs/>
          <w:sz w:val="28"/>
          <w:szCs w:val="28"/>
          <w:lang w:val="en-US"/>
        </w:rPr>
        <w:t xml:space="preserve"> PAPER</w:t>
      </w:r>
    </w:p>
    <w:p w14:paraId="26877943" w14:textId="77777777" w:rsidR="00CD4DE5" w:rsidRPr="003E5CD7" w:rsidRDefault="00CD4DE5" w:rsidP="003E5CD7">
      <w:pPr>
        <w:shd w:val="clear" w:color="auto" w:fill="FFFFFF"/>
        <w:spacing w:after="0" w:line="240" w:lineRule="auto"/>
        <w:rPr>
          <w:rFonts w:ascii="Arial" w:eastAsia="Times New Roman" w:hAnsi="Arial" w:cs="Arial"/>
          <w:b/>
          <w:bCs/>
          <w:szCs w:val="24"/>
          <w:lang w:val="en-US"/>
        </w:rPr>
      </w:pPr>
    </w:p>
    <w:p w14:paraId="4003ECB4" w14:textId="3643B883" w:rsidR="006269A5" w:rsidRPr="003E5CD7" w:rsidRDefault="006269A5" w:rsidP="003E5CD7">
      <w:pPr>
        <w:shd w:val="clear" w:color="auto" w:fill="FFFFFF"/>
        <w:spacing w:after="0" w:line="240" w:lineRule="auto"/>
        <w:rPr>
          <w:rFonts w:ascii="Arial" w:eastAsia="Times New Roman" w:hAnsi="Arial" w:cs="Arial"/>
          <w:b/>
          <w:bCs/>
          <w:szCs w:val="24"/>
          <w:lang w:val="en-US"/>
        </w:rPr>
      </w:pPr>
      <w:r w:rsidRPr="003E5CD7">
        <w:rPr>
          <w:rFonts w:ascii="Arial" w:eastAsia="Times New Roman" w:hAnsi="Arial" w:cs="Arial"/>
          <w:b/>
          <w:bCs/>
          <w:szCs w:val="24"/>
          <w:lang w:val="en-US"/>
        </w:rPr>
        <w:t xml:space="preserve">Proposal Summary: </w:t>
      </w:r>
    </w:p>
    <w:p w14:paraId="5F0A43C4" w14:textId="77777777" w:rsidR="00CD4DE5" w:rsidRPr="003E5CD7" w:rsidRDefault="00CD4DE5" w:rsidP="003E5CD7">
      <w:pPr>
        <w:shd w:val="clear" w:color="auto" w:fill="FFFFFF"/>
        <w:spacing w:after="0" w:line="240" w:lineRule="auto"/>
        <w:rPr>
          <w:rFonts w:ascii="Arial" w:eastAsia="Times New Roman" w:hAnsi="Arial" w:cs="Arial"/>
          <w:b/>
          <w:bCs/>
          <w:szCs w:val="24"/>
          <w:lang w:val="en-US"/>
        </w:rPr>
      </w:pPr>
    </w:p>
    <w:p w14:paraId="17748AC1" w14:textId="5E098689" w:rsidR="006269A5" w:rsidRPr="003E5CD7" w:rsidRDefault="003739D8" w:rsidP="003E5CD7">
      <w:pPr>
        <w:shd w:val="clear" w:color="auto" w:fill="FFFFFF"/>
        <w:spacing w:after="0" w:line="240" w:lineRule="auto"/>
        <w:rPr>
          <w:rFonts w:ascii="Arial" w:eastAsia="Times New Roman" w:hAnsi="Arial" w:cs="Arial"/>
          <w:szCs w:val="24"/>
          <w:lang w:val="en-US"/>
        </w:rPr>
      </w:pPr>
      <w:r>
        <w:rPr>
          <w:rFonts w:ascii="Arial" w:eastAsia="Times New Roman" w:hAnsi="Arial" w:cs="Arial"/>
          <w:szCs w:val="24"/>
          <w:lang w:val="en-US"/>
        </w:rPr>
        <w:t xml:space="preserve">The Ministry of Government and Consumer Services is seeking input on the development of a </w:t>
      </w:r>
      <w:r w:rsidR="006269A5" w:rsidRPr="003E5CD7">
        <w:rPr>
          <w:rFonts w:ascii="Arial" w:eastAsia="Times New Roman" w:hAnsi="Arial" w:cs="Arial"/>
          <w:szCs w:val="24"/>
          <w:lang w:val="en-US"/>
        </w:rPr>
        <w:t>regula</w:t>
      </w:r>
      <w:r w:rsidR="0022795D" w:rsidRPr="003E5CD7">
        <w:rPr>
          <w:rFonts w:ascii="Arial" w:eastAsia="Times New Roman" w:hAnsi="Arial" w:cs="Arial"/>
          <w:szCs w:val="24"/>
          <w:lang w:val="en-US"/>
        </w:rPr>
        <w:t>tory framework</w:t>
      </w:r>
      <w:r w:rsidR="006269A5" w:rsidRPr="003E5CD7">
        <w:rPr>
          <w:rFonts w:ascii="Arial" w:eastAsia="Times New Roman" w:hAnsi="Arial" w:cs="Arial"/>
          <w:szCs w:val="24"/>
          <w:lang w:val="en-US"/>
        </w:rPr>
        <w:t xml:space="preserve"> </w:t>
      </w:r>
      <w:r w:rsidR="00AF7C6F" w:rsidRPr="003E5CD7">
        <w:rPr>
          <w:rFonts w:ascii="Arial" w:eastAsia="Times New Roman" w:hAnsi="Arial" w:cs="Arial"/>
          <w:szCs w:val="24"/>
          <w:lang w:val="en-US"/>
        </w:rPr>
        <w:t>that would</w:t>
      </w:r>
      <w:r w:rsidR="00A96967">
        <w:rPr>
          <w:rFonts w:ascii="Arial" w:eastAsia="Times New Roman" w:hAnsi="Arial" w:cs="Arial"/>
          <w:szCs w:val="24"/>
          <w:lang w:val="en-US"/>
        </w:rPr>
        <w:t xml:space="preserve"> </w:t>
      </w:r>
      <w:r w:rsidR="00712615">
        <w:rPr>
          <w:rFonts w:ascii="Arial" w:eastAsia="Times New Roman" w:hAnsi="Arial" w:cs="Arial"/>
          <w:szCs w:val="24"/>
          <w:lang w:val="en-US"/>
        </w:rPr>
        <w:t xml:space="preserve">establish </w:t>
      </w:r>
      <w:r w:rsidR="00A96967">
        <w:rPr>
          <w:rFonts w:ascii="Arial" w:eastAsia="Times New Roman" w:hAnsi="Arial" w:cs="Arial"/>
          <w:szCs w:val="24"/>
          <w:lang w:val="en-US"/>
        </w:rPr>
        <w:t xml:space="preserve">the </w:t>
      </w:r>
      <w:r w:rsidR="007A028F">
        <w:rPr>
          <w:rFonts w:ascii="Arial" w:eastAsia="Times New Roman" w:hAnsi="Arial" w:cs="Arial"/>
          <w:szCs w:val="24"/>
          <w:lang w:val="en-US"/>
        </w:rPr>
        <w:t xml:space="preserve">key </w:t>
      </w:r>
      <w:r w:rsidR="00EB3BA4">
        <w:rPr>
          <w:rFonts w:ascii="Arial" w:eastAsia="Times New Roman" w:hAnsi="Arial" w:cs="Arial"/>
          <w:szCs w:val="24"/>
          <w:lang w:val="en-US"/>
        </w:rPr>
        <w:t>implementation details</w:t>
      </w:r>
      <w:r w:rsidR="00D74E5E">
        <w:rPr>
          <w:rFonts w:ascii="Arial" w:eastAsia="Times New Roman" w:hAnsi="Arial" w:cs="Arial"/>
          <w:szCs w:val="24"/>
          <w:lang w:val="en-US"/>
        </w:rPr>
        <w:t xml:space="preserve"> of the</w:t>
      </w:r>
      <w:r>
        <w:rPr>
          <w:rFonts w:ascii="Arial" w:eastAsia="Times New Roman" w:hAnsi="Arial" w:cs="Arial"/>
          <w:szCs w:val="24"/>
          <w:lang w:val="en-US"/>
        </w:rPr>
        <w:t xml:space="preserve"> </w:t>
      </w:r>
      <w:r w:rsidR="00AF7C6F" w:rsidRPr="003E5CD7">
        <w:rPr>
          <w:rFonts w:ascii="Arial" w:eastAsia="Times New Roman" w:hAnsi="Arial" w:cs="Arial"/>
          <w:szCs w:val="24"/>
          <w:lang w:val="en-US"/>
        </w:rPr>
        <w:t>Electrical Safety Authority</w:t>
      </w:r>
      <w:r w:rsidR="00D74E5E">
        <w:rPr>
          <w:rFonts w:ascii="Arial" w:eastAsia="Times New Roman" w:hAnsi="Arial" w:cs="Arial"/>
          <w:szCs w:val="24"/>
          <w:lang w:val="en-US"/>
        </w:rPr>
        <w:t xml:space="preserve">’s </w:t>
      </w:r>
      <w:r w:rsidR="00AF7C6F" w:rsidRPr="003E5CD7">
        <w:rPr>
          <w:rFonts w:ascii="Arial" w:eastAsia="Times New Roman" w:hAnsi="Arial" w:cs="Arial"/>
          <w:szCs w:val="24"/>
          <w:lang w:val="en-US"/>
        </w:rPr>
        <w:t xml:space="preserve">administrative monetary penalties </w:t>
      </w:r>
      <w:r w:rsidR="00D74E5E">
        <w:rPr>
          <w:rFonts w:ascii="Arial" w:eastAsia="Times New Roman" w:hAnsi="Arial" w:cs="Arial"/>
          <w:szCs w:val="24"/>
          <w:lang w:val="en-US"/>
        </w:rPr>
        <w:t>regime.</w:t>
      </w:r>
    </w:p>
    <w:p w14:paraId="721DD117" w14:textId="77777777" w:rsidR="00CD4DE5" w:rsidRPr="003E5CD7" w:rsidRDefault="00CD4DE5" w:rsidP="003E5CD7">
      <w:pPr>
        <w:shd w:val="clear" w:color="auto" w:fill="FFFFFF"/>
        <w:spacing w:after="0" w:line="240" w:lineRule="auto"/>
        <w:rPr>
          <w:rFonts w:ascii="Arial" w:eastAsia="Times New Roman" w:hAnsi="Arial" w:cs="Arial"/>
          <w:szCs w:val="24"/>
          <w:lang w:val="en-US"/>
        </w:rPr>
      </w:pPr>
    </w:p>
    <w:p w14:paraId="1371A4D9" w14:textId="7CEB525E" w:rsidR="006269A5" w:rsidRPr="003E5CD7" w:rsidRDefault="00CE5A34" w:rsidP="003E5CD7">
      <w:pPr>
        <w:shd w:val="clear" w:color="auto" w:fill="FFFFFF"/>
        <w:spacing w:after="0" w:line="240" w:lineRule="auto"/>
        <w:rPr>
          <w:rFonts w:ascii="Arial" w:eastAsia="Times New Roman" w:hAnsi="Arial" w:cs="Arial"/>
          <w:b/>
          <w:bCs/>
          <w:szCs w:val="24"/>
          <w:lang w:val="en-US"/>
        </w:rPr>
      </w:pPr>
      <w:r w:rsidRPr="003E5CD7">
        <w:rPr>
          <w:rFonts w:ascii="Arial" w:eastAsia="Times New Roman" w:hAnsi="Arial" w:cs="Arial"/>
          <w:b/>
          <w:bCs/>
          <w:szCs w:val="24"/>
          <w:lang w:val="en-US"/>
        </w:rPr>
        <w:t xml:space="preserve">Proposal Details: </w:t>
      </w:r>
    </w:p>
    <w:p w14:paraId="6AC3D974" w14:textId="77777777" w:rsidR="00CD4DE5" w:rsidRPr="003E5CD7" w:rsidRDefault="00CD4DE5" w:rsidP="003E5CD7">
      <w:pPr>
        <w:shd w:val="clear" w:color="auto" w:fill="FFFFFF"/>
        <w:spacing w:after="0" w:line="240" w:lineRule="auto"/>
        <w:rPr>
          <w:rFonts w:ascii="Arial" w:eastAsia="Times New Roman" w:hAnsi="Arial" w:cs="Arial"/>
          <w:b/>
          <w:bCs/>
          <w:szCs w:val="24"/>
          <w:lang w:val="en-US"/>
        </w:rPr>
      </w:pPr>
    </w:p>
    <w:p w14:paraId="7E127FC6" w14:textId="5AFE554C" w:rsidR="0043124E" w:rsidRDefault="00A00878" w:rsidP="003E5CD7">
      <w:pPr>
        <w:spacing w:after="0" w:line="240" w:lineRule="auto"/>
        <w:rPr>
          <w:rFonts w:ascii="Arial" w:hAnsi="Arial" w:cs="Arial"/>
          <w:szCs w:val="24"/>
          <w:lang w:eastAsia="en-CA"/>
        </w:rPr>
      </w:pPr>
      <w:r w:rsidRPr="003E5CD7">
        <w:rPr>
          <w:rFonts w:ascii="Arial" w:hAnsi="Arial" w:cs="Arial"/>
          <w:szCs w:val="24"/>
          <w:lang w:eastAsia="en-CA"/>
        </w:rPr>
        <w:t>In the 2020 Value-for-Money Audit of the Electrical Safety Authority, the Auditor General found that the current process for preventing illegal electrical installations is ineffective and that illegal electrical installations were a problem in the province.</w:t>
      </w:r>
      <w:r w:rsidR="0043124E">
        <w:rPr>
          <w:rFonts w:ascii="Arial" w:hAnsi="Arial" w:cs="Arial"/>
          <w:iCs/>
          <w:szCs w:val="24"/>
        </w:rPr>
        <w:t xml:space="preserve"> </w:t>
      </w:r>
      <w:r w:rsidR="00FE0F4A" w:rsidRPr="003E5CD7">
        <w:rPr>
          <w:rFonts w:ascii="Arial" w:hAnsi="Arial" w:cs="Arial"/>
          <w:iCs/>
          <w:szCs w:val="24"/>
        </w:rPr>
        <w:t xml:space="preserve">The Auditor General recommended </w:t>
      </w:r>
      <w:r w:rsidR="00FE0F4A" w:rsidRPr="003E5CD7">
        <w:rPr>
          <w:rFonts w:ascii="Arial" w:hAnsi="Arial" w:cs="Arial"/>
          <w:szCs w:val="24"/>
          <w:lang w:eastAsia="en-CA"/>
        </w:rPr>
        <w:t xml:space="preserve">enabling the Electrical Safety Authority to directly issue monetary fines. </w:t>
      </w:r>
    </w:p>
    <w:p w14:paraId="336EC82B" w14:textId="77777777" w:rsidR="0043124E" w:rsidRDefault="0043124E" w:rsidP="003E5CD7">
      <w:pPr>
        <w:spacing w:after="0" w:line="240" w:lineRule="auto"/>
        <w:rPr>
          <w:rFonts w:ascii="Arial" w:hAnsi="Arial" w:cs="Arial"/>
          <w:szCs w:val="24"/>
          <w:lang w:eastAsia="en-CA"/>
        </w:rPr>
      </w:pPr>
    </w:p>
    <w:p w14:paraId="45281944" w14:textId="5933060A" w:rsidR="00862E28" w:rsidRDefault="00C66781" w:rsidP="003E5CD7">
      <w:pPr>
        <w:spacing w:after="0" w:line="240" w:lineRule="auto"/>
        <w:rPr>
          <w:rFonts w:ascii="Arial" w:eastAsia="Times New Roman" w:hAnsi="Arial" w:cs="Arial"/>
          <w:szCs w:val="24"/>
          <w:lang w:val="en-US"/>
        </w:rPr>
      </w:pPr>
      <w:r w:rsidRPr="003E5CD7">
        <w:rPr>
          <w:rFonts w:ascii="Arial" w:eastAsia="Times New Roman" w:hAnsi="Arial" w:cs="Arial"/>
          <w:szCs w:val="24"/>
          <w:lang w:val="en-US"/>
        </w:rPr>
        <w:t>An administrative monetary penalty</w:t>
      </w:r>
      <w:r w:rsidR="0043124E">
        <w:rPr>
          <w:rFonts w:ascii="Arial" w:eastAsia="Times New Roman" w:hAnsi="Arial" w:cs="Arial"/>
          <w:szCs w:val="24"/>
          <w:lang w:val="en-US"/>
        </w:rPr>
        <w:t xml:space="preserve">, also known as </w:t>
      </w:r>
      <w:r w:rsidR="00B66DB2">
        <w:rPr>
          <w:rFonts w:ascii="Arial" w:eastAsia="Times New Roman" w:hAnsi="Arial" w:cs="Arial"/>
          <w:szCs w:val="24"/>
          <w:lang w:val="en-US"/>
        </w:rPr>
        <w:t xml:space="preserve">a </w:t>
      </w:r>
      <w:r w:rsidR="0043124E">
        <w:rPr>
          <w:rFonts w:ascii="Arial" w:eastAsia="Times New Roman" w:hAnsi="Arial" w:cs="Arial"/>
          <w:szCs w:val="24"/>
          <w:lang w:val="en-US"/>
        </w:rPr>
        <w:t>fine,</w:t>
      </w:r>
      <w:r w:rsidRPr="003E5CD7">
        <w:rPr>
          <w:rFonts w:ascii="Arial" w:eastAsia="Times New Roman" w:hAnsi="Arial" w:cs="Arial"/>
          <w:szCs w:val="24"/>
          <w:lang w:val="en-US"/>
        </w:rPr>
        <w:t xml:space="preserve"> is a tool to encourage people to follow the law. Administrative monetary penalties </w:t>
      </w:r>
      <w:r w:rsidR="00655880">
        <w:rPr>
          <w:rFonts w:ascii="Arial" w:eastAsia="Times New Roman" w:hAnsi="Arial" w:cs="Arial"/>
          <w:szCs w:val="24"/>
          <w:lang w:val="en-US"/>
        </w:rPr>
        <w:t xml:space="preserve">for </w:t>
      </w:r>
      <w:r w:rsidR="00574A21">
        <w:rPr>
          <w:rFonts w:ascii="Arial" w:eastAsia="Times New Roman" w:hAnsi="Arial" w:cs="Arial"/>
          <w:szCs w:val="24"/>
          <w:lang w:val="en-US"/>
        </w:rPr>
        <w:t xml:space="preserve">contraventions </w:t>
      </w:r>
      <w:r w:rsidRPr="003E5CD7">
        <w:rPr>
          <w:rFonts w:ascii="Arial" w:eastAsia="Times New Roman" w:hAnsi="Arial" w:cs="Arial"/>
          <w:szCs w:val="24"/>
          <w:lang w:val="en-US"/>
        </w:rPr>
        <w:t>provide swift and certain consequences</w:t>
      </w:r>
      <w:r w:rsidR="00EE1DDA">
        <w:rPr>
          <w:rFonts w:ascii="Arial" w:eastAsia="Times New Roman" w:hAnsi="Arial" w:cs="Arial"/>
          <w:szCs w:val="24"/>
          <w:lang w:val="en-US"/>
        </w:rPr>
        <w:t xml:space="preserve"> </w:t>
      </w:r>
      <w:r w:rsidRPr="003E5CD7">
        <w:rPr>
          <w:rFonts w:ascii="Arial" w:eastAsia="Times New Roman" w:hAnsi="Arial" w:cs="Arial"/>
          <w:szCs w:val="24"/>
          <w:lang w:val="en-US"/>
        </w:rPr>
        <w:t>which can be more effective at achieving deterrence</w:t>
      </w:r>
      <w:r w:rsidR="00F60439" w:rsidRPr="003E5CD7">
        <w:rPr>
          <w:rFonts w:ascii="Arial" w:eastAsia="Times New Roman" w:hAnsi="Arial" w:cs="Arial"/>
          <w:szCs w:val="24"/>
          <w:lang w:val="en-US"/>
        </w:rPr>
        <w:t xml:space="preserve">. </w:t>
      </w:r>
    </w:p>
    <w:p w14:paraId="437FD547" w14:textId="1A25DA70" w:rsidR="008C7B48" w:rsidRDefault="008C7B48" w:rsidP="003E5CD7">
      <w:pPr>
        <w:spacing w:after="0" w:line="240" w:lineRule="auto"/>
        <w:rPr>
          <w:rFonts w:ascii="Arial" w:eastAsia="Times New Roman" w:hAnsi="Arial" w:cs="Arial"/>
          <w:szCs w:val="24"/>
          <w:lang w:val="en-US"/>
        </w:rPr>
      </w:pPr>
    </w:p>
    <w:p w14:paraId="6347582B" w14:textId="58C06FEF" w:rsidR="00CD4DE5" w:rsidRDefault="00C54E46" w:rsidP="003E5CD7">
      <w:pPr>
        <w:spacing w:after="0" w:line="240" w:lineRule="auto"/>
        <w:rPr>
          <w:rFonts w:ascii="Arial" w:eastAsia="Times New Roman" w:hAnsi="Arial" w:cs="Arial"/>
          <w:b/>
          <w:bCs/>
          <w:szCs w:val="24"/>
        </w:rPr>
      </w:pPr>
      <w:r>
        <w:rPr>
          <w:rFonts w:ascii="Arial" w:eastAsia="Times New Roman" w:hAnsi="Arial" w:cs="Arial"/>
          <w:szCs w:val="24"/>
          <w:lang w:val="en-US"/>
        </w:rPr>
        <w:t xml:space="preserve">On </w:t>
      </w:r>
      <w:r w:rsidR="00376732">
        <w:rPr>
          <w:rFonts w:ascii="Arial" w:eastAsia="Times New Roman" w:hAnsi="Arial" w:cs="Arial"/>
          <w:szCs w:val="24"/>
          <w:lang w:val="en-US"/>
        </w:rPr>
        <w:t>October 7</w:t>
      </w:r>
      <w:r w:rsidR="00376732" w:rsidRPr="001039BD">
        <w:rPr>
          <w:rFonts w:ascii="Arial" w:eastAsia="Times New Roman" w:hAnsi="Arial" w:cs="Arial"/>
          <w:szCs w:val="24"/>
          <w:vertAlign w:val="superscript"/>
          <w:lang w:val="en-US"/>
        </w:rPr>
        <w:t>th</w:t>
      </w:r>
      <w:r w:rsidR="00376732">
        <w:rPr>
          <w:rFonts w:ascii="Arial" w:eastAsia="Times New Roman" w:hAnsi="Arial" w:cs="Arial"/>
          <w:szCs w:val="24"/>
          <w:lang w:val="en-US"/>
        </w:rPr>
        <w:t>, 2021</w:t>
      </w:r>
      <w:r>
        <w:rPr>
          <w:rFonts w:ascii="Arial" w:eastAsia="Times New Roman" w:hAnsi="Arial" w:cs="Arial"/>
          <w:szCs w:val="24"/>
          <w:lang w:val="en-US"/>
        </w:rPr>
        <w:t xml:space="preserve"> </w:t>
      </w:r>
      <w:hyperlink r:id="rId11" w:history="1">
        <w:r w:rsidR="00FC30A9" w:rsidRPr="00376732">
          <w:rPr>
            <w:rStyle w:val="Hyperlink"/>
            <w:rFonts w:ascii="Arial" w:eastAsia="Times New Roman" w:hAnsi="Arial" w:cs="Arial"/>
            <w:szCs w:val="24"/>
            <w:lang w:val="en-US"/>
          </w:rPr>
          <w:t xml:space="preserve">Bill 13, </w:t>
        </w:r>
        <w:r w:rsidR="00FC30A9" w:rsidRPr="00376732">
          <w:rPr>
            <w:rStyle w:val="Hyperlink"/>
            <w:rFonts w:ascii="Arial" w:eastAsia="Times New Roman" w:hAnsi="Arial" w:cs="Arial"/>
            <w:i/>
            <w:iCs/>
            <w:szCs w:val="24"/>
            <w:lang w:val="en-US"/>
          </w:rPr>
          <w:t>Supporting People and Businesses Act, 2021</w:t>
        </w:r>
      </w:hyperlink>
      <w:r w:rsidR="00FC30A9">
        <w:rPr>
          <w:rFonts w:ascii="Arial" w:eastAsia="Times New Roman" w:hAnsi="Arial" w:cs="Arial"/>
          <w:szCs w:val="24"/>
          <w:lang w:val="en-US"/>
        </w:rPr>
        <w:t xml:space="preserve">, </w:t>
      </w:r>
      <w:r>
        <w:rPr>
          <w:rFonts w:ascii="Arial" w:eastAsia="Times New Roman" w:hAnsi="Arial" w:cs="Arial"/>
          <w:szCs w:val="24"/>
          <w:lang w:val="en-US"/>
        </w:rPr>
        <w:t xml:space="preserve">was </w:t>
      </w:r>
      <w:r w:rsidR="00FC30A9">
        <w:rPr>
          <w:rFonts w:ascii="Arial" w:eastAsia="Times New Roman" w:hAnsi="Arial" w:cs="Arial"/>
          <w:szCs w:val="24"/>
          <w:lang w:val="en-US"/>
        </w:rPr>
        <w:t xml:space="preserve">introduced </w:t>
      </w:r>
      <w:r>
        <w:rPr>
          <w:rFonts w:ascii="Arial" w:eastAsia="Times New Roman" w:hAnsi="Arial" w:cs="Arial"/>
          <w:szCs w:val="24"/>
          <w:lang w:val="en-US"/>
        </w:rPr>
        <w:t xml:space="preserve">and proposed </w:t>
      </w:r>
      <w:r w:rsidR="00FC30A9">
        <w:rPr>
          <w:rFonts w:ascii="Arial" w:eastAsia="Times New Roman" w:hAnsi="Arial" w:cs="Arial"/>
          <w:szCs w:val="24"/>
          <w:lang w:val="en-US"/>
        </w:rPr>
        <w:t xml:space="preserve">legislative amendments </w:t>
      </w:r>
      <w:r w:rsidR="005155B2">
        <w:rPr>
          <w:rFonts w:ascii="Arial" w:eastAsia="Times New Roman" w:hAnsi="Arial" w:cs="Arial"/>
          <w:szCs w:val="24"/>
          <w:lang w:val="en-US"/>
        </w:rPr>
        <w:t xml:space="preserve">to the </w:t>
      </w:r>
      <w:r w:rsidR="005155B2" w:rsidRPr="00EF4B93">
        <w:rPr>
          <w:rFonts w:ascii="Arial" w:eastAsia="Times New Roman" w:hAnsi="Arial" w:cs="Arial"/>
          <w:i/>
          <w:iCs/>
          <w:szCs w:val="24"/>
          <w:lang w:val="en-US"/>
        </w:rPr>
        <w:t>Electricity Act, 1998</w:t>
      </w:r>
      <w:r w:rsidR="005155B2">
        <w:rPr>
          <w:rFonts w:ascii="Arial" w:eastAsia="Times New Roman" w:hAnsi="Arial" w:cs="Arial"/>
          <w:szCs w:val="24"/>
          <w:lang w:val="en-US"/>
        </w:rPr>
        <w:t xml:space="preserve">, to enable the </w:t>
      </w:r>
      <w:r w:rsidR="002B73A4">
        <w:rPr>
          <w:rFonts w:ascii="Arial" w:eastAsia="Times New Roman" w:hAnsi="Arial" w:cs="Arial"/>
          <w:szCs w:val="24"/>
          <w:lang w:val="en-US"/>
        </w:rPr>
        <w:t xml:space="preserve">Electrical Safety Authority </w:t>
      </w:r>
      <w:r w:rsidR="005155B2">
        <w:rPr>
          <w:rFonts w:ascii="Arial" w:eastAsia="Times New Roman" w:hAnsi="Arial" w:cs="Arial"/>
          <w:szCs w:val="24"/>
          <w:lang w:val="en-US"/>
        </w:rPr>
        <w:t xml:space="preserve">to issue administrative </w:t>
      </w:r>
      <w:r w:rsidR="00025FC9">
        <w:rPr>
          <w:rFonts w:ascii="Arial" w:eastAsia="Times New Roman" w:hAnsi="Arial" w:cs="Arial"/>
          <w:szCs w:val="24"/>
          <w:lang w:val="en-US"/>
        </w:rPr>
        <w:t xml:space="preserve">monetary penalties. </w:t>
      </w:r>
      <w:r w:rsidR="00703A39">
        <w:rPr>
          <w:rFonts w:ascii="Arial" w:eastAsia="Times New Roman" w:hAnsi="Arial" w:cs="Arial"/>
          <w:szCs w:val="24"/>
          <w:lang w:val="en-US"/>
        </w:rPr>
        <w:t>The legislative amendment</w:t>
      </w:r>
      <w:r w:rsidR="00EF4B93">
        <w:rPr>
          <w:rFonts w:ascii="Arial" w:eastAsia="Times New Roman" w:hAnsi="Arial" w:cs="Arial"/>
          <w:szCs w:val="24"/>
          <w:lang w:val="en-US"/>
        </w:rPr>
        <w:t xml:space="preserve">s </w:t>
      </w:r>
      <w:r w:rsidR="0032608C">
        <w:rPr>
          <w:rFonts w:ascii="Arial" w:eastAsia="Times New Roman" w:hAnsi="Arial" w:cs="Arial"/>
          <w:szCs w:val="24"/>
          <w:lang w:val="en-US"/>
        </w:rPr>
        <w:t>delegate authority</w:t>
      </w:r>
      <w:r w:rsidR="00703A39">
        <w:rPr>
          <w:rFonts w:ascii="Arial" w:eastAsia="Times New Roman" w:hAnsi="Arial" w:cs="Arial"/>
          <w:szCs w:val="24"/>
          <w:lang w:val="en-US"/>
        </w:rPr>
        <w:t xml:space="preserve"> for issuing penalties</w:t>
      </w:r>
      <w:r w:rsidR="00F430FB">
        <w:rPr>
          <w:rFonts w:ascii="Arial" w:eastAsia="Times New Roman" w:hAnsi="Arial" w:cs="Arial"/>
          <w:szCs w:val="24"/>
          <w:lang w:val="en-US"/>
        </w:rPr>
        <w:t xml:space="preserve"> to</w:t>
      </w:r>
      <w:r w:rsidR="0009432F">
        <w:rPr>
          <w:rFonts w:ascii="Arial" w:eastAsia="Times New Roman" w:hAnsi="Arial" w:cs="Arial"/>
          <w:szCs w:val="24"/>
          <w:lang w:val="en-US"/>
        </w:rPr>
        <w:t xml:space="preserve"> </w:t>
      </w:r>
      <w:r w:rsidR="008247C4">
        <w:rPr>
          <w:rFonts w:ascii="Arial" w:eastAsia="Times New Roman" w:hAnsi="Arial" w:cs="Arial"/>
          <w:szCs w:val="24"/>
          <w:lang w:val="en-US"/>
        </w:rPr>
        <w:t>Directors</w:t>
      </w:r>
      <w:r w:rsidR="00703A39">
        <w:rPr>
          <w:rFonts w:ascii="Arial" w:eastAsia="Times New Roman" w:hAnsi="Arial" w:cs="Arial"/>
          <w:szCs w:val="24"/>
          <w:lang w:val="en-US"/>
        </w:rPr>
        <w:t xml:space="preserve">, </w:t>
      </w:r>
      <w:r w:rsidR="00751A62">
        <w:rPr>
          <w:rFonts w:ascii="Arial" w:eastAsia="Times New Roman" w:hAnsi="Arial" w:cs="Arial"/>
          <w:szCs w:val="24"/>
          <w:lang w:val="en-US"/>
        </w:rPr>
        <w:t xml:space="preserve">set the </w:t>
      </w:r>
      <w:r w:rsidR="00703A39">
        <w:rPr>
          <w:rFonts w:ascii="Arial" w:eastAsia="Times New Roman" w:hAnsi="Arial" w:cs="Arial"/>
          <w:szCs w:val="24"/>
          <w:lang w:val="en-US"/>
        </w:rPr>
        <w:t>limitation period</w:t>
      </w:r>
      <w:r w:rsidR="0009432F">
        <w:rPr>
          <w:rFonts w:ascii="Arial" w:eastAsia="Times New Roman" w:hAnsi="Arial" w:cs="Arial"/>
          <w:szCs w:val="24"/>
          <w:lang w:val="en-US"/>
        </w:rPr>
        <w:t xml:space="preserve"> for issuing penalties</w:t>
      </w:r>
      <w:r w:rsidR="00703A39">
        <w:rPr>
          <w:rFonts w:ascii="Arial" w:eastAsia="Times New Roman" w:hAnsi="Arial" w:cs="Arial"/>
          <w:szCs w:val="24"/>
          <w:lang w:val="en-US"/>
        </w:rPr>
        <w:t xml:space="preserve">, </w:t>
      </w:r>
      <w:r w:rsidR="00837937">
        <w:rPr>
          <w:rFonts w:ascii="Arial" w:eastAsia="Times New Roman" w:hAnsi="Arial" w:cs="Arial"/>
          <w:szCs w:val="24"/>
          <w:lang w:val="en-US"/>
        </w:rPr>
        <w:t xml:space="preserve">provide </w:t>
      </w:r>
      <w:r w:rsidR="00703A39">
        <w:rPr>
          <w:rFonts w:ascii="Arial" w:eastAsia="Times New Roman" w:hAnsi="Arial" w:cs="Arial"/>
          <w:szCs w:val="24"/>
          <w:lang w:val="en-US"/>
        </w:rPr>
        <w:t xml:space="preserve">enforcement provisions for </w:t>
      </w:r>
      <w:r w:rsidR="006B3CB3">
        <w:rPr>
          <w:rFonts w:ascii="Arial" w:eastAsia="Times New Roman" w:hAnsi="Arial" w:cs="Arial"/>
          <w:szCs w:val="24"/>
          <w:lang w:val="en-US"/>
        </w:rPr>
        <w:t>non-payment,</w:t>
      </w:r>
      <w:r w:rsidR="00703A39">
        <w:rPr>
          <w:rFonts w:ascii="Arial" w:eastAsia="Times New Roman" w:hAnsi="Arial" w:cs="Arial"/>
          <w:szCs w:val="24"/>
          <w:lang w:val="en-US"/>
        </w:rPr>
        <w:t xml:space="preserve"> and </w:t>
      </w:r>
      <w:r w:rsidR="00EF4B93">
        <w:rPr>
          <w:rFonts w:ascii="Arial" w:eastAsia="Times New Roman" w:hAnsi="Arial" w:cs="Arial"/>
          <w:szCs w:val="24"/>
          <w:lang w:val="en-US"/>
        </w:rPr>
        <w:t xml:space="preserve">set the maximum penalty amount per contravention at $10,000. </w:t>
      </w:r>
      <w:r w:rsidR="008C7B48">
        <w:rPr>
          <w:rFonts w:ascii="Arial" w:eastAsia="Times New Roman" w:hAnsi="Arial" w:cs="Arial"/>
          <w:szCs w:val="24"/>
          <w:lang w:val="en-US"/>
        </w:rPr>
        <w:t xml:space="preserve">The Bill </w:t>
      </w:r>
      <w:r w:rsidR="008C7B48" w:rsidRPr="003E5CD7">
        <w:rPr>
          <w:rFonts w:ascii="Arial" w:eastAsia="Times New Roman" w:hAnsi="Arial" w:cs="Arial"/>
          <w:szCs w:val="24"/>
          <w:lang w:val="en-US"/>
        </w:rPr>
        <w:t>received Royal Assent on</w:t>
      </w:r>
      <w:r w:rsidR="008C7B48">
        <w:rPr>
          <w:rFonts w:ascii="Arial" w:eastAsia="Times New Roman" w:hAnsi="Arial" w:cs="Arial"/>
          <w:szCs w:val="24"/>
          <w:lang w:val="en-US"/>
        </w:rPr>
        <w:t xml:space="preserve"> </w:t>
      </w:r>
      <w:r w:rsidR="0060546D">
        <w:rPr>
          <w:rFonts w:ascii="Arial" w:eastAsia="Times New Roman" w:hAnsi="Arial" w:cs="Arial"/>
          <w:szCs w:val="24"/>
          <w:lang w:val="en-US"/>
        </w:rPr>
        <w:t>December 2</w:t>
      </w:r>
      <w:r w:rsidR="0060546D" w:rsidRPr="0060546D">
        <w:rPr>
          <w:rFonts w:ascii="Arial" w:eastAsia="Times New Roman" w:hAnsi="Arial" w:cs="Arial"/>
          <w:szCs w:val="24"/>
          <w:vertAlign w:val="superscript"/>
          <w:lang w:val="en-US"/>
        </w:rPr>
        <w:t>nd</w:t>
      </w:r>
      <w:r w:rsidR="0060546D">
        <w:rPr>
          <w:rFonts w:ascii="Arial" w:eastAsia="Times New Roman" w:hAnsi="Arial" w:cs="Arial"/>
          <w:szCs w:val="24"/>
          <w:lang w:val="en-US"/>
        </w:rPr>
        <w:t>, 2021.</w:t>
      </w:r>
      <w:r w:rsidR="008C7B48">
        <w:rPr>
          <w:rFonts w:ascii="Arial" w:eastAsia="Times New Roman" w:hAnsi="Arial" w:cs="Arial"/>
          <w:szCs w:val="24"/>
          <w:lang w:val="en-US"/>
        </w:rPr>
        <w:t xml:space="preserve"> The </w:t>
      </w:r>
      <w:r w:rsidR="0069594A">
        <w:rPr>
          <w:rFonts w:ascii="Arial" w:eastAsia="Times New Roman" w:hAnsi="Arial" w:cs="Arial"/>
          <w:szCs w:val="24"/>
          <w:lang w:val="en-US"/>
        </w:rPr>
        <w:t xml:space="preserve">legislative changes </w:t>
      </w:r>
      <w:r w:rsidR="008C7B48">
        <w:rPr>
          <w:rFonts w:ascii="Arial" w:eastAsia="Times New Roman" w:hAnsi="Arial" w:cs="Arial"/>
          <w:szCs w:val="24"/>
          <w:lang w:val="en-US"/>
        </w:rPr>
        <w:t xml:space="preserve">will take effect upon development and implementation of a supporting regulatory framework detailing the specifics of the regime. </w:t>
      </w:r>
    </w:p>
    <w:p w14:paraId="07AD87BA" w14:textId="273CADEF" w:rsidR="00703A39" w:rsidRDefault="00703A39" w:rsidP="003E5CD7">
      <w:pPr>
        <w:spacing w:after="0" w:line="240" w:lineRule="auto"/>
        <w:rPr>
          <w:rFonts w:ascii="Arial" w:eastAsia="Times New Roman" w:hAnsi="Arial" w:cs="Arial"/>
          <w:b/>
          <w:bCs/>
          <w:szCs w:val="24"/>
        </w:rPr>
      </w:pPr>
    </w:p>
    <w:p w14:paraId="1DBF6894" w14:textId="01F7FEFC" w:rsidR="000C0FFF" w:rsidRPr="00A860B5" w:rsidRDefault="00585825" w:rsidP="00A860B5">
      <w:pPr>
        <w:pStyle w:val="CommentText"/>
        <w:rPr>
          <w:szCs w:val="24"/>
        </w:rPr>
      </w:pPr>
      <w:r w:rsidRPr="0035789F">
        <w:rPr>
          <w:rFonts w:ascii="Arial" w:hAnsi="Arial" w:cs="Arial"/>
          <w:iCs/>
          <w:sz w:val="24"/>
          <w:szCs w:val="24"/>
        </w:rPr>
        <w:t xml:space="preserve">The ability to issue </w:t>
      </w:r>
      <w:r w:rsidRPr="0035789F">
        <w:rPr>
          <w:rFonts w:ascii="Arial" w:hAnsi="Arial" w:cs="Arial"/>
          <w:sz w:val="24"/>
          <w:szCs w:val="24"/>
        </w:rPr>
        <w:t xml:space="preserve">administrative monetary penalties will strengthen the Electrical Safety Authority’s enforcement framework and provide an additional tool for it to use to promote compliance with the </w:t>
      </w:r>
      <w:r w:rsidRPr="0035789F">
        <w:rPr>
          <w:rFonts w:ascii="Arial" w:hAnsi="Arial" w:cs="Arial"/>
          <w:i/>
          <w:iCs/>
          <w:sz w:val="24"/>
          <w:szCs w:val="24"/>
        </w:rPr>
        <w:t>Electricity Act, 1998</w:t>
      </w:r>
      <w:r w:rsidRPr="0035789F">
        <w:rPr>
          <w:rFonts w:ascii="Arial" w:hAnsi="Arial" w:cs="Arial"/>
          <w:sz w:val="24"/>
          <w:szCs w:val="24"/>
        </w:rPr>
        <w:t xml:space="preserve">’s electrical safety provisions and its regulations. </w:t>
      </w:r>
      <w:r w:rsidR="000C2B5C" w:rsidRPr="00A860B5">
        <w:rPr>
          <w:sz w:val="24"/>
          <w:szCs w:val="24"/>
        </w:rPr>
        <w:t>Administrative monetary penalties have the potential to address the underground economy by reducing the financial incentive to conduct illegal electrical work.</w:t>
      </w:r>
      <w:r w:rsidR="0035789F" w:rsidRPr="00A860B5">
        <w:rPr>
          <w:sz w:val="24"/>
          <w:szCs w:val="24"/>
        </w:rPr>
        <w:t xml:space="preserve"> </w:t>
      </w:r>
      <w:r w:rsidRPr="0035789F">
        <w:rPr>
          <w:rFonts w:ascii="Arial" w:hAnsi="Arial" w:cs="Arial"/>
          <w:iCs/>
          <w:sz w:val="24"/>
          <w:szCs w:val="24"/>
        </w:rPr>
        <w:t xml:space="preserve">This will </w:t>
      </w:r>
      <w:r w:rsidR="0043124E" w:rsidRPr="0035789F">
        <w:rPr>
          <w:rFonts w:ascii="Arial" w:hAnsi="Arial" w:cs="Arial"/>
          <w:iCs/>
          <w:sz w:val="24"/>
          <w:szCs w:val="24"/>
        </w:rPr>
        <w:t xml:space="preserve">also </w:t>
      </w:r>
      <w:r w:rsidR="00B66DB2" w:rsidRPr="0035789F">
        <w:rPr>
          <w:rFonts w:ascii="Arial" w:hAnsi="Arial" w:cs="Arial"/>
          <w:iCs/>
          <w:sz w:val="24"/>
          <w:szCs w:val="24"/>
        </w:rPr>
        <w:t xml:space="preserve">support </w:t>
      </w:r>
      <w:r w:rsidRPr="0035789F">
        <w:rPr>
          <w:rFonts w:ascii="Arial" w:hAnsi="Arial" w:cs="Arial"/>
          <w:iCs/>
          <w:sz w:val="24"/>
          <w:szCs w:val="24"/>
        </w:rPr>
        <w:t xml:space="preserve">the competitiveness of licensed contractors who are compliant with the </w:t>
      </w:r>
      <w:r w:rsidRPr="0035789F">
        <w:rPr>
          <w:rFonts w:ascii="Arial" w:hAnsi="Arial" w:cs="Arial"/>
          <w:i/>
          <w:iCs/>
          <w:sz w:val="24"/>
          <w:szCs w:val="24"/>
        </w:rPr>
        <w:t>Electricity Act, 1998</w:t>
      </w:r>
      <w:r w:rsidRPr="0035789F">
        <w:rPr>
          <w:rFonts w:ascii="Arial" w:hAnsi="Arial" w:cs="Arial"/>
          <w:sz w:val="24"/>
          <w:szCs w:val="24"/>
        </w:rPr>
        <w:t xml:space="preserve"> and its</w:t>
      </w:r>
      <w:r w:rsidRPr="0035789F">
        <w:rPr>
          <w:rFonts w:ascii="Arial" w:hAnsi="Arial" w:cs="Arial"/>
          <w:iCs/>
          <w:sz w:val="24"/>
          <w:szCs w:val="24"/>
        </w:rPr>
        <w:t xml:space="preserve"> regulations</w:t>
      </w:r>
      <w:r w:rsidR="000C0FFF" w:rsidRPr="0035789F">
        <w:rPr>
          <w:rFonts w:ascii="Arial" w:eastAsia="Times New Roman" w:hAnsi="Arial" w:cs="Arial"/>
          <w:sz w:val="24"/>
          <w:szCs w:val="24"/>
          <w:lang w:eastAsia="en-CA"/>
        </w:rPr>
        <w:t>.</w:t>
      </w:r>
      <w:r w:rsidR="000C0FFF" w:rsidRPr="0035789F">
        <w:rPr>
          <w:rFonts w:ascii="Arial" w:eastAsia="Times New Roman" w:hAnsi="Arial" w:cs="Arial"/>
          <w:spacing w:val="4"/>
          <w:sz w:val="24"/>
          <w:szCs w:val="24"/>
          <w:lang w:eastAsia="en-CA"/>
        </w:rPr>
        <w:t xml:space="preserve">  </w:t>
      </w:r>
    </w:p>
    <w:p w14:paraId="46F7EB0E" w14:textId="77777777" w:rsidR="003E5CD7" w:rsidRDefault="003E5CD7" w:rsidP="003E5CD7">
      <w:pPr>
        <w:spacing w:after="0" w:line="240" w:lineRule="auto"/>
        <w:rPr>
          <w:rFonts w:ascii="Arial" w:eastAsia="Times New Roman" w:hAnsi="Arial" w:cs="Arial"/>
          <w:b/>
          <w:bCs/>
          <w:szCs w:val="24"/>
          <w:lang w:val="en-US"/>
        </w:rPr>
      </w:pPr>
    </w:p>
    <w:p w14:paraId="791E33CB" w14:textId="21FDB0BD" w:rsidR="00D63222" w:rsidRDefault="001940A6" w:rsidP="003E5CD7">
      <w:pPr>
        <w:spacing w:after="0" w:line="240" w:lineRule="auto"/>
        <w:rPr>
          <w:rFonts w:ascii="Arial" w:eastAsia="Times New Roman" w:hAnsi="Arial" w:cs="Arial"/>
          <w:b/>
          <w:bCs/>
          <w:szCs w:val="24"/>
          <w:lang w:val="en-US"/>
        </w:rPr>
      </w:pPr>
      <w:r w:rsidRPr="003E5CD7">
        <w:rPr>
          <w:rFonts w:ascii="Arial" w:eastAsia="Times New Roman" w:hAnsi="Arial" w:cs="Arial"/>
          <w:b/>
          <w:bCs/>
          <w:szCs w:val="24"/>
          <w:lang w:val="en-US"/>
        </w:rPr>
        <w:t>Proposed</w:t>
      </w:r>
      <w:r w:rsidR="00D63222" w:rsidRPr="003E5CD7">
        <w:rPr>
          <w:rFonts w:ascii="Arial" w:eastAsia="Times New Roman" w:hAnsi="Arial" w:cs="Arial"/>
          <w:b/>
          <w:bCs/>
          <w:szCs w:val="24"/>
          <w:lang w:val="en-US"/>
        </w:rPr>
        <w:t xml:space="preserve"> </w:t>
      </w:r>
      <w:r w:rsidRPr="003E5CD7">
        <w:rPr>
          <w:rFonts w:ascii="Arial" w:eastAsia="Times New Roman" w:hAnsi="Arial" w:cs="Arial"/>
          <w:b/>
          <w:bCs/>
          <w:szCs w:val="24"/>
          <w:lang w:val="en-US"/>
        </w:rPr>
        <w:t xml:space="preserve">components of an </w:t>
      </w:r>
      <w:r w:rsidR="00D63222" w:rsidRPr="003E5CD7">
        <w:rPr>
          <w:rFonts w:ascii="Arial" w:eastAsia="Times New Roman" w:hAnsi="Arial" w:cs="Arial"/>
          <w:b/>
          <w:bCs/>
          <w:szCs w:val="24"/>
          <w:lang w:val="en-US"/>
        </w:rPr>
        <w:t xml:space="preserve">administrative </w:t>
      </w:r>
      <w:r w:rsidRPr="003E5CD7">
        <w:rPr>
          <w:rFonts w:ascii="Arial" w:eastAsia="Times New Roman" w:hAnsi="Arial" w:cs="Arial"/>
          <w:b/>
          <w:bCs/>
          <w:szCs w:val="24"/>
          <w:lang w:val="en-US"/>
        </w:rPr>
        <w:t xml:space="preserve">monetary </w:t>
      </w:r>
      <w:r w:rsidR="00797049" w:rsidRPr="003E5CD7">
        <w:rPr>
          <w:rFonts w:ascii="Arial" w:eastAsia="Times New Roman" w:hAnsi="Arial" w:cs="Arial"/>
          <w:b/>
          <w:bCs/>
          <w:szCs w:val="24"/>
          <w:lang w:val="en-US"/>
        </w:rPr>
        <w:t>penalties</w:t>
      </w:r>
      <w:r w:rsidR="00D63222" w:rsidRPr="003E5CD7">
        <w:rPr>
          <w:rFonts w:ascii="Arial" w:eastAsia="Times New Roman" w:hAnsi="Arial" w:cs="Arial"/>
          <w:b/>
          <w:bCs/>
          <w:szCs w:val="24"/>
          <w:lang w:val="en-US"/>
        </w:rPr>
        <w:t xml:space="preserve"> regulation: </w:t>
      </w:r>
    </w:p>
    <w:p w14:paraId="3D21093C" w14:textId="77777777" w:rsidR="003E5CD7" w:rsidRPr="003E5CD7" w:rsidRDefault="003E5CD7" w:rsidP="003E5CD7">
      <w:pPr>
        <w:spacing w:after="0" w:line="240" w:lineRule="auto"/>
        <w:rPr>
          <w:rFonts w:ascii="Arial" w:hAnsi="Arial" w:cs="Arial"/>
          <w:iCs/>
          <w:szCs w:val="24"/>
        </w:rPr>
      </w:pPr>
    </w:p>
    <w:p w14:paraId="578560A1" w14:textId="5AF9A585" w:rsidR="001940A6" w:rsidRDefault="0043124E" w:rsidP="003E5CD7">
      <w:pPr>
        <w:spacing w:after="0" w:line="240" w:lineRule="auto"/>
        <w:rPr>
          <w:rFonts w:ascii="Arial" w:eastAsia="Times New Roman" w:hAnsi="Arial" w:cs="Arial"/>
          <w:szCs w:val="24"/>
          <w:lang w:val="en-US"/>
        </w:rPr>
      </w:pPr>
      <w:r>
        <w:rPr>
          <w:rFonts w:ascii="Arial" w:eastAsia="Times New Roman" w:hAnsi="Arial" w:cs="Arial"/>
          <w:szCs w:val="24"/>
          <w:lang w:val="en-US"/>
        </w:rPr>
        <w:t>The</w:t>
      </w:r>
      <w:r w:rsidRPr="0043124E">
        <w:rPr>
          <w:rFonts w:ascii="Arial" w:eastAsia="Times New Roman" w:hAnsi="Arial" w:cs="Arial"/>
          <w:szCs w:val="24"/>
          <w:lang w:val="en-US"/>
        </w:rPr>
        <w:t xml:space="preserve"> </w:t>
      </w:r>
      <w:r>
        <w:rPr>
          <w:rFonts w:ascii="Arial" w:eastAsia="Times New Roman" w:hAnsi="Arial" w:cs="Arial"/>
          <w:szCs w:val="24"/>
          <w:lang w:val="en-US"/>
        </w:rPr>
        <w:t>Ministry of Government and Consumer Services is</w:t>
      </w:r>
      <w:r w:rsidR="001940A6" w:rsidRPr="003E5CD7">
        <w:rPr>
          <w:rFonts w:ascii="Arial" w:eastAsia="Times New Roman" w:hAnsi="Arial" w:cs="Arial"/>
          <w:szCs w:val="24"/>
          <w:lang w:val="en-US"/>
        </w:rPr>
        <w:t xml:space="preserve"> proposing that </w:t>
      </w:r>
      <w:r w:rsidR="00235750">
        <w:rPr>
          <w:rFonts w:ascii="Arial" w:eastAsia="Times New Roman" w:hAnsi="Arial" w:cs="Arial"/>
          <w:szCs w:val="24"/>
          <w:lang w:val="en-US"/>
        </w:rPr>
        <w:t>the</w:t>
      </w:r>
      <w:r w:rsidR="00235750" w:rsidRPr="003E5CD7">
        <w:rPr>
          <w:rFonts w:ascii="Arial" w:eastAsia="Times New Roman" w:hAnsi="Arial" w:cs="Arial"/>
          <w:szCs w:val="24"/>
          <w:lang w:val="en-US"/>
        </w:rPr>
        <w:t xml:space="preserve"> </w:t>
      </w:r>
      <w:r w:rsidR="001940A6" w:rsidRPr="003E5CD7">
        <w:rPr>
          <w:rFonts w:ascii="Arial" w:eastAsia="Times New Roman" w:hAnsi="Arial" w:cs="Arial"/>
          <w:szCs w:val="24"/>
          <w:lang w:val="en-US"/>
        </w:rPr>
        <w:t xml:space="preserve">administrative </w:t>
      </w:r>
      <w:r w:rsidR="00681661">
        <w:rPr>
          <w:rFonts w:ascii="Arial" w:eastAsia="Times New Roman" w:hAnsi="Arial" w:cs="Arial"/>
          <w:szCs w:val="24"/>
          <w:lang w:val="en-US"/>
        </w:rPr>
        <w:t xml:space="preserve">monetary </w:t>
      </w:r>
      <w:r w:rsidR="001940A6" w:rsidRPr="003E5CD7">
        <w:rPr>
          <w:rFonts w:ascii="Arial" w:eastAsia="Times New Roman" w:hAnsi="Arial" w:cs="Arial"/>
          <w:szCs w:val="24"/>
          <w:lang w:val="en-US"/>
        </w:rPr>
        <w:t>penalties regulat</w:t>
      </w:r>
      <w:r w:rsidR="00681661">
        <w:rPr>
          <w:rFonts w:ascii="Arial" w:eastAsia="Times New Roman" w:hAnsi="Arial" w:cs="Arial"/>
          <w:szCs w:val="24"/>
          <w:lang w:val="en-US"/>
        </w:rPr>
        <w:t>ory framework</w:t>
      </w:r>
      <w:r w:rsidR="00B746D0">
        <w:rPr>
          <w:rFonts w:ascii="Arial" w:eastAsia="Times New Roman" w:hAnsi="Arial" w:cs="Arial"/>
          <w:szCs w:val="24"/>
          <w:lang w:val="en-US"/>
        </w:rPr>
        <w:t xml:space="preserve"> for illegal electrical installations</w:t>
      </w:r>
      <w:r w:rsidR="001940A6" w:rsidRPr="003E5CD7">
        <w:rPr>
          <w:rFonts w:ascii="Arial" w:eastAsia="Times New Roman" w:hAnsi="Arial" w:cs="Arial"/>
          <w:szCs w:val="24"/>
          <w:lang w:val="en-US"/>
        </w:rPr>
        <w:t xml:space="preserve"> </w:t>
      </w:r>
      <w:r w:rsidR="00797049" w:rsidRPr="003E5CD7">
        <w:rPr>
          <w:rFonts w:ascii="Arial" w:eastAsia="Times New Roman" w:hAnsi="Arial" w:cs="Arial"/>
          <w:szCs w:val="24"/>
          <w:lang w:val="en-US"/>
        </w:rPr>
        <w:t>consist</w:t>
      </w:r>
      <w:r w:rsidR="00681661">
        <w:rPr>
          <w:rFonts w:ascii="Arial" w:eastAsia="Times New Roman" w:hAnsi="Arial" w:cs="Arial"/>
          <w:szCs w:val="24"/>
          <w:lang w:val="en-US"/>
        </w:rPr>
        <w:t xml:space="preserve"> </w:t>
      </w:r>
      <w:r w:rsidR="00797049" w:rsidRPr="003E5CD7">
        <w:rPr>
          <w:rFonts w:ascii="Arial" w:eastAsia="Times New Roman" w:hAnsi="Arial" w:cs="Arial"/>
          <w:szCs w:val="24"/>
          <w:lang w:val="en-US"/>
        </w:rPr>
        <w:t xml:space="preserve">of the following components: </w:t>
      </w:r>
      <w:r w:rsidR="001940A6" w:rsidRPr="003E5CD7">
        <w:rPr>
          <w:rFonts w:ascii="Arial" w:eastAsia="Times New Roman" w:hAnsi="Arial" w:cs="Arial"/>
          <w:szCs w:val="24"/>
          <w:lang w:val="en-US"/>
        </w:rPr>
        <w:t xml:space="preserve"> </w:t>
      </w:r>
    </w:p>
    <w:p w14:paraId="4BA45317" w14:textId="77777777" w:rsidR="003E5CD7" w:rsidRPr="003E5CD7" w:rsidRDefault="003E5CD7" w:rsidP="003E5CD7">
      <w:pPr>
        <w:spacing w:after="0" w:line="240" w:lineRule="auto"/>
        <w:rPr>
          <w:rFonts w:ascii="Arial" w:hAnsi="Arial" w:cs="Arial"/>
          <w:iCs/>
          <w:szCs w:val="24"/>
        </w:rPr>
      </w:pPr>
    </w:p>
    <w:p w14:paraId="323B2670" w14:textId="6EBE8740" w:rsidR="00D2575A" w:rsidRPr="003E5CD7" w:rsidRDefault="00D2575A" w:rsidP="003E5CD7">
      <w:pPr>
        <w:pStyle w:val="ListParagraph"/>
        <w:numPr>
          <w:ilvl w:val="0"/>
          <w:numId w:val="12"/>
        </w:numPr>
        <w:shd w:val="clear" w:color="auto" w:fill="FFFFFF"/>
        <w:spacing w:after="0" w:line="240" w:lineRule="auto"/>
        <w:contextualSpacing w:val="0"/>
        <w:rPr>
          <w:rFonts w:ascii="Arial" w:eastAsia="Times New Roman" w:hAnsi="Arial" w:cs="Arial"/>
          <w:szCs w:val="24"/>
          <w:lang w:val="en-US"/>
        </w:rPr>
      </w:pPr>
      <w:r w:rsidRPr="003E5CD7">
        <w:rPr>
          <w:rFonts w:ascii="Arial" w:eastAsia="Times New Roman" w:hAnsi="Arial" w:cs="Arial"/>
          <w:b/>
          <w:bCs/>
          <w:szCs w:val="24"/>
          <w:lang w:val="en-US"/>
        </w:rPr>
        <w:lastRenderedPageBreak/>
        <w:t>A schedule of contraventions</w:t>
      </w:r>
      <w:r w:rsidRPr="003E5CD7">
        <w:rPr>
          <w:rFonts w:ascii="Arial" w:eastAsia="Times New Roman" w:hAnsi="Arial" w:cs="Arial"/>
          <w:szCs w:val="24"/>
          <w:lang w:val="en-US"/>
        </w:rPr>
        <w:t> </w:t>
      </w:r>
      <w:r w:rsidR="00E719FA" w:rsidRPr="003E5CD7">
        <w:rPr>
          <w:rFonts w:ascii="Arial" w:eastAsia="Times New Roman" w:hAnsi="Arial" w:cs="Arial"/>
          <w:szCs w:val="24"/>
          <w:lang w:val="en-US"/>
        </w:rPr>
        <w:t>–</w:t>
      </w:r>
      <w:r w:rsidR="0043124E">
        <w:rPr>
          <w:rFonts w:ascii="Arial" w:eastAsia="Times New Roman" w:hAnsi="Arial" w:cs="Arial"/>
          <w:szCs w:val="24"/>
          <w:lang w:val="en-US"/>
        </w:rPr>
        <w:t xml:space="preserve"> </w:t>
      </w:r>
      <w:r w:rsidR="00E719FA" w:rsidRPr="003E5CD7">
        <w:rPr>
          <w:rFonts w:ascii="Arial" w:eastAsia="Times New Roman" w:hAnsi="Arial" w:cs="Arial"/>
          <w:szCs w:val="24"/>
          <w:lang w:val="en-US"/>
        </w:rPr>
        <w:t>establish</w:t>
      </w:r>
      <w:r w:rsidR="0043124E">
        <w:rPr>
          <w:rFonts w:ascii="Arial" w:eastAsia="Times New Roman" w:hAnsi="Arial" w:cs="Arial"/>
          <w:szCs w:val="24"/>
          <w:lang w:val="en-US"/>
        </w:rPr>
        <w:t>es</w:t>
      </w:r>
      <w:r w:rsidR="00E719FA" w:rsidRPr="003E5CD7">
        <w:rPr>
          <w:rFonts w:ascii="Arial" w:eastAsia="Times New Roman" w:hAnsi="Arial" w:cs="Arial"/>
          <w:szCs w:val="24"/>
          <w:lang w:val="en-US"/>
        </w:rPr>
        <w:t xml:space="preserve"> that an </w:t>
      </w:r>
      <w:r w:rsidRPr="003E5CD7">
        <w:rPr>
          <w:rFonts w:ascii="Arial" w:eastAsia="Times New Roman" w:hAnsi="Arial" w:cs="Arial"/>
          <w:szCs w:val="24"/>
          <w:lang w:val="en-US"/>
        </w:rPr>
        <w:t xml:space="preserve">administrative </w:t>
      </w:r>
      <w:r w:rsidR="00E719FA" w:rsidRPr="003E5CD7">
        <w:rPr>
          <w:rFonts w:ascii="Arial" w:eastAsia="Times New Roman" w:hAnsi="Arial" w:cs="Arial"/>
          <w:szCs w:val="24"/>
          <w:lang w:val="en-US"/>
        </w:rPr>
        <w:t xml:space="preserve">monetary </w:t>
      </w:r>
      <w:r w:rsidRPr="003E5CD7">
        <w:rPr>
          <w:rFonts w:ascii="Arial" w:eastAsia="Times New Roman" w:hAnsi="Arial" w:cs="Arial"/>
          <w:szCs w:val="24"/>
          <w:lang w:val="en-US"/>
        </w:rPr>
        <w:t>penalty may be issued</w:t>
      </w:r>
      <w:r w:rsidR="00070DDF" w:rsidRPr="003E5CD7">
        <w:rPr>
          <w:rFonts w:ascii="Arial" w:eastAsia="Times New Roman" w:hAnsi="Arial" w:cs="Arial"/>
          <w:szCs w:val="24"/>
          <w:lang w:val="en-US"/>
        </w:rPr>
        <w:t xml:space="preserve"> in cases of illegal electrical installations. Contraventions related to illegal electrical installations would include</w:t>
      </w:r>
      <w:r w:rsidRPr="003E5CD7">
        <w:rPr>
          <w:rFonts w:ascii="Arial" w:eastAsia="Times New Roman" w:hAnsi="Arial" w:cs="Arial"/>
          <w:szCs w:val="24"/>
          <w:lang w:val="en-US"/>
        </w:rPr>
        <w:t>:</w:t>
      </w:r>
    </w:p>
    <w:p w14:paraId="223E5B8C" w14:textId="08845061" w:rsidR="00D2575A" w:rsidRPr="003E5CD7" w:rsidRDefault="00F73205" w:rsidP="003E5CD7">
      <w:pPr>
        <w:numPr>
          <w:ilvl w:val="0"/>
          <w:numId w:val="5"/>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Conducting work without</w:t>
      </w:r>
      <w:r w:rsidR="00D44A01">
        <w:rPr>
          <w:rFonts w:ascii="Arial" w:eastAsia="Times New Roman" w:hAnsi="Arial" w:cs="Arial"/>
          <w:szCs w:val="24"/>
          <w:lang w:val="en-US"/>
        </w:rPr>
        <w:t xml:space="preserve"> authorization (i.e.,</w:t>
      </w:r>
      <w:r w:rsidR="00A61189">
        <w:rPr>
          <w:rFonts w:ascii="Arial" w:eastAsia="Times New Roman" w:hAnsi="Arial" w:cs="Arial"/>
          <w:szCs w:val="24"/>
          <w:lang w:val="en-US"/>
        </w:rPr>
        <w:t xml:space="preserve"> working without a</w:t>
      </w:r>
      <w:r w:rsidRPr="003E5CD7">
        <w:rPr>
          <w:rFonts w:ascii="Arial" w:eastAsia="Times New Roman" w:hAnsi="Arial" w:cs="Arial"/>
          <w:szCs w:val="24"/>
          <w:lang w:val="en-US"/>
        </w:rPr>
        <w:t xml:space="preserve"> licence</w:t>
      </w:r>
      <w:r w:rsidR="00A61189">
        <w:rPr>
          <w:rFonts w:ascii="Arial" w:eastAsia="Times New Roman" w:hAnsi="Arial" w:cs="Arial"/>
          <w:szCs w:val="24"/>
          <w:lang w:val="en-US"/>
        </w:rPr>
        <w:t>)</w:t>
      </w:r>
    </w:p>
    <w:p w14:paraId="4EE4070B" w14:textId="53DF0683" w:rsidR="007D1131" w:rsidRPr="003E5CD7" w:rsidRDefault="007D1131" w:rsidP="003E5CD7">
      <w:pPr>
        <w:numPr>
          <w:ilvl w:val="0"/>
          <w:numId w:val="5"/>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 xml:space="preserve">Advertising without </w:t>
      </w:r>
      <w:r w:rsidR="00C54E46">
        <w:rPr>
          <w:rFonts w:ascii="Arial" w:eastAsia="Times New Roman" w:hAnsi="Arial" w:cs="Arial"/>
          <w:szCs w:val="24"/>
          <w:lang w:val="en-US"/>
        </w:rPr>
        <w:t xml:space="preserve">a </w:t>
      </w:r>
      <w:r w:rsidRPr="003E5CD7">
        <w:rPr>
          <w:rFonts w:ascii="Arial" w:eastAsia="Times New Roman" w:hAnsi="Arial" w:cs="Arial"/>
          <w:szCs w:val="24"/>
          <w:lang w:val="en-US"/>
        </w:rPr>
        <w:t>licence</w:t>
      </w:r>
    </w:p>
    <w:p w14:paraId="263D4855" w14:textId="546AE7B0" w:rsidR="007D1131" w:rsidRPr="003E5CD7" w:rsidRDefault="007D1131" w:rsidP="003E5CD7">
      <w:pPr>
        <w:numPr>
          <w:ilvl w:val="0"/>
          <w:numId w:val="5"/>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Repeated failure to comply with licensing requirements</w:t>
      </w:r>
    </w:p>
    <w:p w14:paraId="24472467" w14:textId="17A4D419" w:rsidR="007D1131" w:rsidRPr="003E5CD7" w:rsidRDefault="007D1131" w:rsidP="003E5CD7">
      <w:pPr>
        <w:numPr>
          <w:ilvl w:val="0"/>
          <w:numId w:val="5"/>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Misrepresentation</w:t>
      </w:r>
    </w:p>
    <w:p w14:paraId="29696F97" w14:textId="79FA37FA" w:rsidR="007D1131" w:rsidRPr="003E5CD7" w:rsidRDefault="007D1131" w:rsidP="003E5CD7">
      <w:pPr>
        <w:numPr>
          <w:ilvl w:val="0"/>
          <w:numId w:val="5"/>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Failure to file notification</w:t>
      </w:r>
    </w:p>
    <w:p w14:paraId="0F427A1E" w14:textId="6C3A038E" w:rsidR="007D1131" w:rsidRPr="003E5CD7" w:rsidRDefault="007D1131" w:rsidP="003E5CD7">
      <w:pPr>
        <w:numPr>
          <w:ilvl w:val="0"/>
          <w:numId w:val="5"/>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Removing labels, seals, tags</w:t>
      </w:r>
    </w:p>
    <w:p w14:paraId="08A757D3" w14:textId="6696BFDF" w:rsidR="007D1131" w:rsidRDefault="007D1131" w:rsidP="003E5CD7">
      <w:pPr>
        <w:numPr>
          <w:ilvl w:val="0"/>
          <w:numId w:val="5"/>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Other</w:t>
      </w:r>
      <w:r w:rsidR="00920B23" w:rsidRPr="003E5CD7">
        <w:rPr>
          <w:rFonts w:ascii="Arial" w:eastAsia="Times New Roman" w:hAnsi="Arial" w:cs="Arial"/>
          <w:szCs w:val="24"/>
          <w:lang w:val="en-US"/>
        </w:rPr>
        <w:t xml:space="preserve"> code violations such as record of electrical work, interfering with installations, </w:t>
      </w:r>
      <w:r w:rsidR="00832635" w:rsidRPr="003E5CD7">
        <w:rPr>
          <w:rFonts w:ascii="Arial" w:eastAsia="Times New Roman" w:hAnsi="Arial" w:cs="Arial"/>
          <w:szCs w:val="24"/>
          <w:lang w:val="en-US"/>
        </w:rPr>
        <w:t xml:space="preserve">Life </w:t>
      </w:r>
      <w:r w:rsidR="00844337" w:rsidRPr="003E5CD7">
        <w:rPr>
          <w:rFonts w:ascii="Arial" w:eastAsia="Times New Roman" w:hAnsi="Arial" w:cs="Arial"/>
          <w:szCs w:val="24"/>
          <w:lang w:val="en-US"/>
        </w:rPr>
        <w:t>and</w:t>
      </w:r>
      <w:r w:rsidR="00844337">
        <w:rPr>
          <w:rFonts w:ascii="Arial" w:eastAsia="Times New Roman" w:hAnsi="Arial" w:cs="Arial"/>
          <w:szCs w:val="24"/>
          <w:lang w:val="en-US"/>
        </w:rPr>
        <w:t>/</w:t>
      </w:r>
      <w:r w:rsidR="00832635" w:rsidRPr="003E5CD7">
        <w:rPr>
          <w:rFonts w:ascii="Arial" w:eastAsia="Times New Roman" w:hAnsi="Arial" w:cs="Arial"/>
          <w:szCs w:val="24"/>
          <w:lang w:val="en-US"/>
        </w:rPr>
        <w:t>or Property</w:t>
      </w:r>
      <w:r w:rsidR="00920B23" w:rsidRPr="003E5CD7">
        <w:rPr>
          <w:rFonts w:ascii="Arial" w:eastAsia="Times New Roman" w:hAnsi="Arial" w:cs="Arial"/>
          <w:szCs w:val="24"/>
          <w:lang w:val="en-US"/>
        </w:rPr>
        <w:t xml:space="preserve"> defects and intentional non-compliance. </w:t>
      </w:r>
    </w:p>
    <w:p w14:paraId="7EDBC817" w14:textId="77777777" w:rsidR="003E5CD7" w:rsidRPr="003E5CD7" w:rsidRDefault="003E5CD7" w:rsidP="003E5CD7">
      <w:pPr>
        <w:shd w:val="clear" w:color="auto" w:fill="FFFFFF"/>
        <w:spacing w:after="0" w:line="240" w:lineRule="auto"/>
        <w:ind w:left="720"/>
        <w:rPr>
          <w:rFonts w:ascii="Arial" w:eastAsia="Times New Roman" w:hAnsi="Arial" w:cs="Arial"/>
          <w:szCs w:val="24"/>
          <w:lang w:val="en-US"/>
        </w:rPr>
      </w:pPr>
    </w:p>
    <w:p w14:paraId="2ACA8A55" w14:textId="0481FEF1" w:rsidR="00D2575A" w:rsidRDefault="007E1B62" w:rsidP="003E5CD7">
      <w:pPr>
        <w:pStyle w:val="ListParagraph"/>
        <w:numPr>
          <w:ilvl w:val="0"/>
          <w:numId w:val="12"/>
        </w:numPr>
        <w:shd w:val="clear" w:color="auto" w:fill="FFFFFF"/>
        <w:spacing w:after="0" w:line="240" w:lineRule="auto"/>
        <w:contextualSpacing w:val="0"/>
        <w:rPr>
          <w:rFonts w:ascii="Arial" w:eastAsia="Times New Roman" w:hAnsi="Arial" w:cs="Arial"/>
          <w:szCs w:val="24"/>
          <w:lang w:val="en-US"/>
        </w:rPr>
      </w:pPr>
      <w:r w:rsidRPr="003E5CD7">
        <w:rPr>
          <w:rFonts w:ascii="Arial" w:eastAsia="Times New Roman" w:hAnsi="Arial" w:cs="Arial"/>
          <w:b/>
          <w:bCs/>
          <w:szCs w:val="24"/>
          <w:lang w:val="en-US"/>
        </w:rPr>
        <w:t>Range of a</w:t>
      </w:r>
      <w:r w:rsidR="00D2575A" w:rsidRPr="003E5CD7">
        <w:rPr>
          <w:rFonts w:ascii="Arial" w:eastAsia="Times New Roman" w:hAnsi="Arial" w:cs="Arial"/>
          <w:b/>
          <w:bCs/>
          <w:szCs w:val="24"/>
          <w:lang w:val="en-US"/>
        </w:rPr>
        <w:t xml:space="preserve">dministrative </w:t>
      </w:r>
      <w:r w:rsidR="0079770C" w:rsidRPr="003E5CD7">
        <w:rPr>
          <w:rFonts w:ascii="Arial" w:eastAsia="Times New Roman" w:hAnsi="Arial" w:cs="Arial"/>
          <w:b/>
          <w:bCs/>
          <w:szCs w:val="24"/>
          <w:lang w:val="en-US"/>
        </w:rPr>
        <w:t xml:space="preserve">monetary </w:t>
      </w:r>
      <w:r w:rsidR="00D2575A" w:rsidRPr="003E5CD7">
        <w:rPr>
          <w:rFonts w:ascii="Arial" w:eastAsia="Times New Roman" w:hAnsi="Arial" w:cs="Arial"/>
          <w:b/>
          <w:bCs/>
          <w:szCs w:val="24"/>
          <w:lang w:val="en-US"/>
        </w:rPr>
        <w:t>penalty</w:t>
      </w:r>
      <w:r w:rsidR="00D2575A" w:rsidRPr="003E5CD7">
        <w:rPr>
          <w:rFonts w:ascii="Arial" w:eastAsia="Times New Roman" w:hAnsi="Arial" w:cs="Arial"/>
          <w:szCs w:val="24"/>
          <w:lang w:val="en-US"/>
        </w:rPr>
        <w:t> </w:t>
      </w:r>
      <w:r w:rsidR="0079770C" w:rsidRPr="003E5CD7">
        <w:rPr>
          <w:rFonts w:ascii="Arial" w:eastAsia="Times New Roman" w:hAnsi="Arial" w:cs="Arial"/>
          <w:szCs w:val="24"/>
          <w:lang w:val="en-US"/>
        </w:rPr>
        <w:t>–</w:t>
      </w:r>
      <w:r w:rsidR="0043124E">
        <w:rPr>
          <w:rFonts w:ascii="Arial" w:eastAsia="Times New Roman" w:hAnsi="Arial" w:cs="Arial"/>
          <w:szCs w:val="24"/>
          <w:lang w:val="en-US"/>
        </w:rPr>
        <w:t xml:space="preserve"> </w:t>
      </w:r>
      <w:r w:rsidR="0079770C" w:rsidRPr="003E5CD7">
        <w:rPr>
          <w:rFonts w:ascii="Arial" w:eastAsia="Times New Roman" w:hAnsi="Arial" w:cs="Arial"/>
          <w:szCs w:val="24"/>
          <w:lang w:val="en-US"/>
        </w:rPr>
        <w:t>establish</w:t>
      </w:r>
      <w:r w:rsidR="0043124E">
        <w:rPr>
          <w:rFonts w:ascii="Arial" w:eastAsia="Times New Roman" w:hAnsi="Arial" w:cs="Arial"/>
          <w:szCs w:val="24"/>
          <w:lang w:val="en-US"/>
        </w:rPr>
        <w:t>es</w:t>
      </w:r>
      <w:r w:rsidR="0079770C" w:rsidRPr="003E5CD7">
        <w:rPr>
          <w:rFonts w:ascii="Arial" w:eastAsia="Times New Roman" w:hAnsi="Arial" w:cs="Arial"/>
          <w:szCs w:val="24"/>
          <w:lang w:val="en-US"/>
        </w:rPr>
        <w:t xml:space="preserve"> a three-tier model to determine</w:t>
      </w:r>
      <w:r w:rsidR="0043124E">
        <w:rPr>
          <w:rFonts w:ascii="Arial" w:eastAsia="Times New Roman" w:hAnsi="Arial" w:cs="Arial"/>
          <w:szCs w:val="24"/>
          <w:lang w:val="en-US"/>
        </w:rPr>
        <w:t xml:space="preserve"> the</w:t>
      </w:r>
      <w:r w:rsidR="0079770C" w:rsidRPr="003E5CD7">
        <w:rPr>
          <w:rFonts w:ascii="Arial" w:eastAsia="Times New Roman" w:hAnsi="Arial" w:cs="Arial"/>
          <w:szCs w:val="24"/>
          <w:lang w:val="en-US"/>
        </w:rPr>
        <w:t xml:space="preserve"> amount range</w:t>
      </w:r>
      <w:r w:rsidR="004F580D" w:rsidRPr="003E5CD7">
        <w:rPr>
          <w:rFonts w:ascii="Arial" w:eastAsia="Times New Roman" w:hAnsi="Arial" w:cs="Arial"/>
          <w:szCs w:val="24"/>
          <w:lang w:val="en-US"/>
        </w:rPr>
        <w:t xml:space="preserve">. </w:t>
      </w:r>
      <w:r w:rsidR="00902EE8" w:rsidRPr="003E5CD7">
        <w:rPr>
          <w:rFonts w:ascii="Arial" w:hAnsi="Arial" w:cs="Arial"/>
          <w:szCs w:val="24"/>
          <w:shd w:val="clear" w:color="auto" w:fill="FFFFFF"/>
        </w:rPr>
        <w:t xml:space="preserve">The </w:t>
      </w:r>
      <w:r w:rsidR="00F66FAE" w:rsidRPr="003E5CD7">
        <w:rPr>
          <w:rFonts w:ascii="Arial" w:hAnsi="Arial" w:cs="Arial"/>
          <w:szCs w:val="24"/>
          <w:shd w:val="clear" w:color="auto" w:fill="FFFFFF"/>
        </w:rPr>
        <w:t>tiers would identify the severity of the adverse effect</w:t>
      </w:r>
      <w:r w:rsidR="0043124E">
        <w:rPr>
          <w:rFonts w:ascii="Arial" w:hAnsi="Arial" w:cs="Arial"/>
          <w:szCs w:val="24"/>
          <w:shd w:val="clear" w:color="auto" w:fill="FFFFFF"/>
        </w:rPr>
        <w:t>,</w:t>
      </w:r>
      <w:r w:rsidR="00F66FAE" w:rsidRPr="003E5CD7">
        <w:rPr>
          <w:rFonts w:ascii="Arial" w:hAnsi="Arial" w:cs="Arial"/>
          <w:szCs w:val="24"/>
          <w:shd w:val="clear" w:color="auto" w:fill="FFFFFF"/>
        </w:rPr>
        <w:t xml:space="preserve"> or potential to have an adverse effect</w:t>
      </w:r>
      <w:r w:rsidR="0043124E">
        <w:rPr>
          <w:rFonts w:ascii="Arial" w:hAnsi="Arial" w:cs="Arial"/>
          <w:szCs w:val="24"/>
          <w:shd w:val="clear" w:color="auto" w:fill="FFFFFF"/>
        </w:rPr>
        <w:t>,</w:t>
      </w:r>
      <w:r w:rsidR="00F66FAE" w:rsidRPr="003E5CD7">
        <w:rPr>
          <w:rFonts w:ascii="Arial" w:hAnsi="Arial" w:cs="Arial"/>
          <w:szCs w:val="24"/>
          <w:shd w:val="clear" w:color="auto" w:fill="FFFFFF"/>
        </w:rPr>
        <w:t xml:space="preserve"> on safety. </w:t>
      </w:r>
      <w:r w:rsidR="00A93C81" w:rsidRPr="003E5CD7">
        <w:rPr>
          <w:rFonts w:ascii="Arial" w:hAnsi="Arial" w:cs="Arial"/>
          <w:szCs w:val="24"/>
          <w:shd w:val="clear" w:color="auto" w:fill="FFFFFF"/>
        </w:rPr>
        <w:t xml:space="preserve">The proposed </w:t>
      </w:r>
      <w:r w:rsidR="004F580D" w:rsidRPr="003E5CD7">
        <w:rPr>
          <w:rFonts w:ascii="Arial" w:eastAsia="Times New Roman" w:hAnsi="Arial" w:cs="Arial"/>
          <w:szCs w:val="24"/>
          <w:lang w:val="en-US"/>
        </w:rPr>
        <w:t xml:space="preserve">tiers and associated penalty range would be: </w:t>
      </w:r>
    </w:p>
    <w:p w14:paraId="74C442C4" w14:textId="77777777" w:rsidR="003E5CD7" w:rsidRPr="003E5CD7" w:rsidRDefault="003E5CD7" w:rsidP="003E5CD7">
      <w:pPr>
        <w:pStyle w:val="ListParagraph"/>
        <w:shd w:val="clear" w:color="auto" w:fill="FFFFFF"/>
        <w:spacing w:after="0" w:line="240" w:lineRule="auto"/>
        <w:ind w:left="360"/>
        <w:contextualSpacing w:val="0"/>
        <w:rPr>
          <w:rFonts w:ascii="Arial" w:eastAsia="Times New Roman" w:hAnsi="Arial" w:cs="Arial"/>
          <w:szCs w:val="24"/>
          <w:lang w:val="en-US"/>
        </w:rPr>
      </w:pPr>
    </w:p>
    <w:p w14:paraId="29930545" w14:textId="5ED95F73" w:rsidR="00356189" w:rsidRPr="0060546D" w:rsidRDefault="00356189" w:rsidP="003E5CD7">
      <w:pPr>
        <w:pStyle w:val="ListParagraph"/>
        <w:numPr>
          <w:ilvl w:val="0"/>
          <w:numId w:val="17"/>
        </w:numPr>
        <w:spacing w:after="0" w:line="240" w:lineRule="auto"/>
        <w:contextualSpacing w:val="0"/>
        <w:rPr>
          <w:rFonts w:ascii="Arial" w:hAnsi="Arial" w:cs="Arial"/>
          <w:szCs w:val="24"/>
        </w:rPr>
      </w:pPr>
      <w:r w:rsidRPr="0060546D">
        <w:rPr>
          <w:rFonts w:ascii="Arial" w:hAnsi="Arial" w:cs="Arial"/>
          <w:szCs w:val="24"/>
        </w:rPr>
        <w:t>Major</w:t>
      </w:r>
      <w:r w:rsidR="0043124E" w:rsidRPr="0060546D">
        <w:rPr>
          <w:rFonts w:ascii="Arial" w:hAnsi="Arial" w:cs="Arial"/>
          <w:szCs w:val="24"/>
        </w:rPr>
        <w:t xml:space="preserve"> </w:t>
      </w:r>
      <w:r w:rsidR="00AF4F7C" w:rsidRPr="0060546D">
        <w:rPr>
          <w:rFonts w:ascii="Arial" w:hAnsi="Arial" w:cs="Arial"/>
          <w:szCs w:val="24"/>
        </w:rPr>
        <w:t xml:space="preserve">- </w:t>
      </w:r>
      <w:r w:rsidRPr="0060546D">
        <w:rPr>
          <w:rFonts w:ascii="Arial" w:hAnsi="Arial" w:cs="Arial"/>
          <w:szCs w:val="24"/>
        </w:rPr>
        <w:t>$</w:t>
      </w:r>
      <w:r w:rsidR="00FA2775" w:rsidRPr="0060546D">
        <w:rPr>
          <w:rFonts w:ascii="Arial" w:hAnsi="Arial" w:cs="Arial"/>
          <w:szCs w:val="24"/>
        </w:rPr>
        <w:t>5,001</w:t>
      </w:r>
      <w:r w:rsidRPr="0060546D">
        <w:rPr>
          <w:rFonts w:ascii="Arial" w:hAnsi="Arial" w:cs="Arial"/>
          <w:szCs w:val="24"/>
        </w:rPr>
        <w:t xml:space="preserve"> to $10,000</w:t>
      </w:r>
    </w:p>
    <w:p w14:paraId="083E0116" w14:textId="45E11ED0" w:rsidR="00356189" w:rsidRPr="0060546D" w:rsidRDefault="00356189" w:rsidP="003E5CD7">
      <w:pPr>
        <w:pStyle w:val="ListParagraph"/>
        <w:numPr>
          <w:ilvl w:val="0"/>
          <w:numId w:val="17"/>
        </w:numPr>
        <w:spacing w:after="0" w:line="240" w:lineRule="auto"/>
        <w:contextualSpacing w:val="0"/>
        <w:rPr>
          <w:rFonts w:ascii="Arial" w:hAnsi="Arial" w:cs="Arial"/>
          <w:szCs w:val="24"/>
        </w:rPr>
      </w:pPr>
      <w:r w:rsidRPr="0060546D">
        <w:rPr>
          <w:rFonts w:ascii="Arial" w:hAnsi="Arial" w:cs="Arial"/>
          <w:szCs w:val="24"/>
        </w:rPr>
        <w:t>Moderate</w:t>
      </w:r>
      <w:r w:rsidR="0043124E" w:rsidRPr="0060546D">
        <w:rPr>
          <w:rFonts w:ascii="Arial" w:hAnsi="Arial" w:cs="Arial"/>
          <w:szCs w:val="24"/>
        </w:rPr>
        <w:t xml:space="preserve"> </w:t>
      </w:r>
      <w:r w:rsidR="00AF4F7C" w:rsidRPr="0060546D">
        <w:rPr>
          <w:rFonts w:ascii="Arial" w:hAnsi="Arial" w:cs="Arial"/>
          <w:szCs w:val="24"/>
        </w:rPr>
        <w:t xml:space="preserve">- </w:t>
      </w:r>
      <w:r w:rsidRPr="0060546D">
        <w:rPr>
          <w:rFonts w:ascii="Arial" w:hAnsi="Arial" w:cs="Arial"/>
          <w:szCs w:val="24"/>
        </w:rPr>
        <w:t>$1</w:t>
      </w:r>
      <w:r w:rsidR="00AF4F7C" w:rsidRPr="0060546D">
        <w:rPr>
          <w:rFonts w:ascii="Arial" w:hAnsi="Arial" w:cs="Arial"/>
          <w:szCs w:val="24"/>
        </w:rPr>
        <w:t>,</w:t>
      </w:r>
      <w:r w:rsidRPr="0060546D">
        <w:rPr>
          <w:rFonts w:ascii="Arial" w:hAnsi="Arial" w:cs="Arial"/>
          <w:szCs w:val="24"/>
        </w:rPr>
        <w:t>00</w:t>
      </w:r>
      <w:r w:rsidR="00FA2775" w:rsidRPr="0060546D">
        <w:rPr>
          <w:rFonts w:ascii="Arial" w:hAnsi="Arial" w:cs="Arial"/>
          <w:szCs w:val="24"/>
        </w:rPr>
        <w:t>1</w:t>
      </w:r>
      <w:r w:rsidRPr="0060546D">
        <w:rPr>
          <w:rFonts w:ascii="Arial" w:hAnsi="Arial" w:cs="Arial"/>
          <w:szCs w:val="24"/>
        </w:rPr>
        <w:t xml:space="preserve"> to $5</w:t>
      </w:r>
      <w:r w:rsidR="00AF4F7C" w:rsidRPr="0060546D">
        <w:rPr>
          <w:rFonts w:ascii="Arial" w:hAnsi="Arial" w:cs="Arial"/>
          <w:szCs w:val="24"/>
        </w:rPr>
        <w:t>,</w:t>
      </w:r>
      <w:r w:rsidRPr="0060546D">
        <w:rPr>
          <w:rFonts w:ascii="Arial" w:hAnsi="Arial" w:cs="Arial"/>
          <w:szCs w:val="24"/>
        </w:rPr>
        <w:t>000</w:t>
      </w:r>
    </w:p>
    <w:p w14:paraId="4DBC5460" w14:textId="773CEEE3" w:rsidR="00356189" w:rsidRPr="0060546D" w:rsidRDefault="00356189" w:rsidP="003E5CD7">
      <w:pPr>
        <w:pStyle w:val="ListParagraph"/>
        <w:numPr>
          <w:ilvl w:val="0"/>
          <w:numId w:val="17"/>
        </w:numPr>
        <w:spacing w:after="0"/>
        <w:contextualSpacing w:val="0"/>
        <w:rPr>
          <w:rFonts w:ascii="Arial" w:hAnsi="Arial" w:cs="Arial"/>
          <w:szCs w:val="24"/>
        </w:rPr>
      </w:pPr>
      <w:r w:rsidRPr="0060546D">
        <w:rPr>
          <w:rFonts w:ascii="Arial" w:hAnsi="Arial" w:cs="Arial"/>
          <w:szCs w:val="24"/>
        </w:rPr>
        <w:t xml:space="preserve">Minor </w:t>
      </w:r>
      <w:r w:rsidR="00AF4F7C" w:rsidRPr="0060546D">
        <w:rPr>
          <w:rFonts w:ascii="Arial" w:hAnsi="Arial" w:cs="Arial"/>
          <w:szCs w:val="24"/>
        </w:rPr>
        <w:t>- $</w:t>
      </w:r>
      <w:r w:rsidRPr="0060546D">
        <w:rPr>
          <w:rFonts w:ascii="Arial" w:hAnsi="Arial" w:cs="Arial"/>
          <w:szCs w:val="24"/>
        </w:rPr>
        <w:t>100 to $</w:t>
      </w:r>
      <w:r w:rsidR="00FA2775" w:rsidRPr="0060546D">
        <w:rPr>
          <w:rFonts w:ascii="Arial" w:hAnsi="Arial" w:cs="Arial"/>
          <w:szCs w:val="24"/>
        </w:rPr>
        <w:t>1</w:t>
      </w:r>
      <w:r w:rsidR="00AF4F7C" w:rsidRPr="0060546D">
        <w:rPr>
          <w:rFonts w:ascii="Arial" w:hAnsi="Arial" w:cs="Arial"/>
          <w:szCs w:val="24"/>
        </w:rPr>
        <w:t>,000</w:t>
      </w:r>
    </w:p>
    <w:p w14:paraId="10AF87AC" w14:textId="77777777" w:rsidR="003E5CD7" w:rsidRPr="003E5CD7" w:rsidRDefault="003E5CD7" w:rsidP="003E5CD7">
      <w:pPr>
        <w:pStyle w:val="ListParagraph"/>
        <w:spacing w:after="0" w:line="240" w:lineRule="auto"/>
        <w:contextualSpacing w:val="0"/>
        <w:rPr>
          <w:rFonts w:ascii="Arial" w:hAnsi="Arial" w:cs="Arial"/>
          <w:szCs w:val="24"/>
        </w:rPr>
      </w:pPr>
    </w:p>
    <w:p w14:paraId="00CC7E89" w14:textId="67FBA519" w:rsidR="003E5CD7" w:rsidRDefault="00507B82" w:rsidP="003E5CD7">
      <w:pPr>
        <w:pStyle w:val="ListParagraph"/>
        <w:numPr>
          <w:ilvl w:val="0"/>
          <w:numId w:val="12"/>
        </w:numPr>
        <w:shd w:val="clear" w:color="auto" w:fill="FFFFFF"/>
        <w:spacing w:after="0" w:line="240" w:lineRule="auto"/>
        <w:rPr>
          <w:rFonts w:ascii="Arial" w:hAnsi="Arial" w:cs="Arial"/>
          <w:szCs w:val="24"/>
          <w:shd w:val="clear" w:color="auto" w:fill="FFFFFF"/>
        </w:rPr>
      </w:pPr>
      <w:r w:rsidRPr="003E5CD7">
        <w:rPr>
          <w:rFonts w:ascii="Arial" w:eastAsia="Times New Roman" w:hAnsi="Arial" w:cs="Arial"/>
          <w:b/>
          <w:bCs/>
          <w:szCs w:val="24"/>
          <w:lang w:val="en-US"/>
        </w:rPr>
        <w:t>D</w:t>
      </w:r>
      <w:r w:rsidR="00D2575A" w:rsidRPr="003E5CD7">
        <w:rPr>
          <w:rFonts w:ascii="Arial" w:eastAsia="Times New Roman" w:hAnsi="Arial" w:cs="Arial"/>
          <w:b/>
          <w:bCs/>
          <w:szCs w:val="24"/>
          <w:lang w:val="en-US"/>
        </w:rPr>
        <w:t xml:space="preserve">etermining </w:t>
      </w:r>
      <w:r w:rsidR="0079770C" w:rsidRPr="003E5CD7">
        <w:rPr>
          <w:rFonts w:ascii="Arial" w:eastAsia="Times New Roman" w:hAnsi="Arial" w:cs="Arial"/>
          <w:b/>
          <w:bCs/>
          <w:szCs w:val="24"/>
          <w:lang w:val="en-US"/>
        </w:rPr>
        <w:t>administrative monetary penalty tier</w:t>
      </w:r>
      <w:r w:rsidR="0043124E">
        <w:rPr>
          <w:rFonts w:ascii="Arial" w:eastAsia="Times New Roman" w:hAnsi="Arial" w:cs="Arial"/>
          <w:szCs w:val="24"/>
          <w:lang w:val="en-US"/>
        </w:rPr>
        <w:t xml:space="preserve"> </w:t>
      </w:r>
      <w:r w:rsidR="0043124E" w:rsidRPr="003E5CD7">
        <w:rPr>
          <w:rFonts w:ascii="Arial" w:eastAsia="Times New Roman" w:hAnsi="Arial" w:cs="Arial"/>
          <w:szCs w:val="24"/>
          <w:lang w:val="en-US"/>
        </w:rPr>
        <w:t>–</w:t>
      </w:r>
      <w:r w:rsidR="0043124E">
        <w:rPr>
          <w:rFonts w:ascii="Arial" w:eastAsia="Times New Roman" w:hAnsi="Arial" w:cs="Arial"/>
          <w:szCs w:val="24"/>
          <w:lang w:val="en-US"/>
        </w:rPr>
        <w:t xml:space="preserve"> </w:t>
      </w:r>
      <w:r w:rsidR="00DB1C4E">
        <w:rPr>
          <w:rFonts w:ascii="Arial" w:eastAsia="Times New Roman" w:hAnsi="Arial" w:cs="Arial"/>
          <w:szCs w:val="24"/>
          <w:lang w:val="en-US"/>
        </w:rPr>
        <w:t>specif</w:t>
      </w:r>
      <w:r w:rsidR="0043124E">
        <w:rPr>
          <w:rFonts w:ascii="Arial" w:eastAsia="Times New Roman" w:hAnsi="Arial" w:cs="Arial"/>
          <w:szCs w:val="24"/>
          <w:lang w:val="en-US"/>
        </w:rPr>
        <w:t>ies</w:t>
      </w:r>
      <w:r w:rsidR="00DB1C4E">
        <w:rPr>
          <w:rFonts w:ascii="Arial" w:eastAsia="Times New Roman" w:hAnsi="Arial" w:cs="Arial"/>
          <w:szCs w:val="24"/>
          <w:lang w:val="en-US"/>
        </w:rPr>
        <w:t xml:space="preserve"> that</w:t>
      </w:r>
      <w:r w:rsidR="00B60FA8">
        <w:rPr>
          <w:rFonts w:ascii="Arial" w:eastAsia="Times New Roman" w:hAnsi="Arial" w:cs="Arial"/>
          <w:szCs w:val="24"/>
          <w:lang w:val="en-US"/>
        </w:rPr>
        <w:t xml:space="preserve"> </w:t>
      </w:r>
      <w:r w:rsidR="00EE32F7">
        <w:rPr>
          <w:rFonts w:ascii="Arial" w:eastAsia="Times New Roman" w:hAnsi="Arial" w:cs="Arial"/>
          <w:szCs w:val="24"/>
          <w:lang w:val="en-US"/>
        </w:rPr>
        <w:t xml:space="preserve">Directors </w:t>
      </w:r>
      <w:r w:rsidR="0043124E">
        <w:rPr>
          <w:rFonts w:ascii="Arial" w:eastAsia="Times New Roman" w:hAnsi="Arial" w:cs="Arial"/>
          <w:szCs w:val="24"/>
          <w:lang w:val="en-US"/>
        </w:rPr>
        <w:t xml:space="preserve">within the Electrical Safety Authority </w:t>
      </w:r>
      <w:r w:rsidR="00DB1C4E">
        <w:rPr>
          <w:rFonts w:ascii="Arial" w:eastAsia="Times New Roman" w:hAnsi="Arial" w:cs="Arial"/>
          <w:szCs w:val="24"/>
          <w:lang w:val="en-US"/>
        </w:rPr>
        <w:t xml:space="preserve">would </w:t>
      </w:r>
      <w:r w:rsidRPr="003E5CD7">
        <w:rPr>
          <w:rFonts w:ascii="Arial" w:eastAsia="Times New Roman" w:hAnsi="Arial" w:cs="Arial"/>
          <w:szCs w:val="24"/>
          <w:lang w:val="en-US"/>
        </w:rPr>
        <w:t>determine whether</w:t>
      </w:r>
      <w:r w:rsidR="003E5D3A">
        <w:rPr>
          <w:rFonts w:ascii="Arial" w:eastAsia="Times New Roman" w:hAnsi="Arial" w:cs="Arial"/>
          <w:szCs w:val="24"/>
          <w:lang w:val="en-US"/>
        </w:rPr>
        <w:t xml:space="preserve"> (in </w:t>
      </w:r>
      <w:r w:rsidR="00EE1DDA">
        <w:rPr>
          <w:rFonts w:ascii="Arial" w:eastAsia="Times New Roman" w:hAnsi="Arial" w:cs="Arial"/>
          <w:szCs w:val="24"/>
          <w:lang w:val="en-US"/>
        </w:rPr>
        <w:t>their</w:t>
      </w:r>
      <w:r w:rsidR="003E5D3A">
        <w:rPr>
          <w:rFonts w:ascii="Arial" w:eastAsia="Times New Roman" w:hAnsi="Arial" w:cs="Arial"/>
          <w:szCs w:val="24"/>
          <w:lang w:val="en-US"/>
        </w:rPr>
        <w:t xml:space="preserve"> opinion)</w:t>
      </w:r>
      <w:r w:rsidRPr="003E5CD7">
        <w:rPr>
          <w:rFonts w:ascii="Arial" w:eastAsia="Times New Roman" w:hAnsi="Arial" w:cs="Arial"/>
          <w:szCs w:val="24"/>
          <w:lang w:val="en-US"/>
        </w:rPr>
        <w:t xml:space="preserve"> </w:t>
      </w:r>
      <w:r w:rsidRPr="003E5CD7">
        <w:rPr>
          <w:rFonts w:ascii="Arial" w:hAnsi="Arial" w:cs="Arial"/>
          <w:szCs w:val="24"/>
          <w:shd w:val="clear" w:color="auto" w:fill="FFFFFF"/>
        </w:rPr>
        <w:t xml:space="preserve">the contravention had a major, </w:t>
      </w:r>
      <w:r w:rsidR="00EC3DDB" w:rsidRPr="003E5CD7">
        <w:rPr>
          <w:rFonts w:ascii="Arial" w:hAnsi="Arial" w:cs="Arial"/>
          <w:szCs w:val="24"/>
          <w:shd w:val="clear" w:color="auto" w:fill="FFFFFF"/>
        </w:rPr>
        <w:t>moderate,</w:t>
      </w:r>
      <w:r w:rsidRPr="003E5CD7">
        <w:rPr>
          <w:rFonts w:ascii="Arial" w:hAnsi="Arial" w:cs="Arial"/>
          <w:szCs w:val="24"/>
          <w:shd w:val="clear" w:color="auto" w:fill="FFFFFF"/>
        </w:rPr>
        <w:t xml:space="preserve"> or minor adverse effect, or the potential to have such an adverse effect, on safety.</w:t>
      </w:r>
      <w:r w:rsidR="0043124E" w:rsidRPr="0043124E">
        <w:rPr>
          <w:rFonts w:ascii="Arial" w:hAnsi="Arial" w:cs="Arial"/>
          <w:szCs w:val="24"/>
          <w:shd w:val="clear" w:color="auto" w:fill="FFFFFF"/>
        </w:rPr>
        <w:t xml:space="preserve"> </w:t>
      </w:r>
    </w:p>
    <w:p w14:paraId="1A3E3E42" w14:textId="77777777" w:rsidR="003E5CD7" w:rsidRDefault="003E5CD7" w:rsidP="003E5CD7">
      <w:pPr>
        <w:pStyle w:val="ListParagraph"/>
        <w:shd w:val="clear" w:color="auto" w:fill="FFFFFF"/>
        <w:spacing w:after="0" w:line="240" w:lineRule="auto"/>
        <w:ind w:left="360"/>
        <w:rPr>
          <w:rFonts w:ascii="Arial" w:hAnsi="Arial" w:cs="Arial"/>
          <w:szCs w:val="24"/>
          <w:shd w:val="clear" w:color="auto" w:fill="FFFFFF"/>
        </w:rPr>
      </w:pPr>
    </w:p>
    <w:p w14:paraId="15E07DD4" w14:textId="3004D05C" w:rsidR="00D2575A" w:rsidRPr="003E5CD7" w:rsidRDefault="00D2575A" w:rsidP="003E5CD7">
      <w:pPr>
        <w:pStyle w:val="ListParagraph"/>
        <w:numPr>
          <w:ilvl w:val="0"/>
          <w:numId w:val="12"/>
        </w:numPr>
        <w:shd w:val="clear" w:color="auto" w:fill="FFFFFF"/>
        <w:spacing w:after="0" w:line="240" w:lineRule="auto"/>
        <w:rPr>
          <w:rFonts w:ascii="Arial" w:hAnsi="Arial" w:cs="Arial"/>
          <w:szCs w:val="24"/>
          <w:shd w:val="clear" w:color="auto" w:fill="FFFFFF"/>
        </w:rPr>
      </w:pPr>
      <w:r w:rsidRPr="003E5CD7">
        <w:rPr>
          <w:rFonts w:ascii="Arial" w:eastAsia="Times New Roman" w:hAnsi="Arial" w:cs="Arial"/>
          <w:b/>
          <w:bCs/>
          <w:szCs w:val="24"/>
          <w:lang w:val="en-US"/>
        </w:rPr>
        <w:t>Factors for determining the</w:t>
      </w:r>
      <w:r w:rsidR="0073068F" w:rsidRPr="003E5CD7">
        <w:rPr>
          <w:rFonts w:ascii="Arial" w:eastAsia="Times New Roman" w:hAnsi="Arial" w:cs="Arial"/>
          <w:b/>
          <w:bCs/>
          <w:szCs w:val="24"/>
          <w:lang w:val="en-US"/>
        </w:rPr>
        <w:t xml:space="preserve"> administrative monetary penalty amount within range</w:t>
      </w:r>
      <w:r w:rsidRPr="003E5CD7">
        <w:rPr>
          <w:rFonts w:ascii="Arial" w:eastAsia="Times New Roman" w:hAnsi="Arial" w:cs="Arial"/>
          <w:szCs w:val="24"/>
          <w:lang w:val="en-US"/>
        </w:rPr>
        <w:t> </w:t>
      </w:r>
      <w:r w:rsidR="008A1F0A" w:rsidRPr="003E5CD7">
        <w:rPr>
          <w:rFonts w:ascii="Arial" w:eastAsia="Times New Roman" w:hAnsi="Arial" w:cs="Arial"/>
          <w:szCs w:val="24"/>
          <w:lang w:val="en-US"/>
        </w:rPr>
        <w:t>–</w:t>
      </w:r>
      <w:r w:rsidRPr="003E5CD7">
        <w:rPr>
          <w:rFonts w:ascii="Arial" w:eastAsia="Times New Roman" w:hAnsi="Arial" w:cs="Arial"/>
          <w:szCs w:val="24"/>
          <w:lang w:val="en-US"/>
        </w:rPr>
        <w:t xml:space="preserve"> </w:t>
      </w:r>
      <w:r w:rsidR="0043124E">
        <w:rPr>
          <w:rFonts w:ascii="Arial" w:eastAsia="Times New Roman" w:hAnsi="Arial" w:cs="Arial"/>
          <w:szCs w:val="24"/>
          <w:lang w:val="en-US"/>
        </w:rPr>
        <w:t>specifies</w:t>
      </w:r>
      <w:r w:rsidR="00703A21">
        <w:rPr>
          <w:rFonts w:ascii="Arial" w:eastAsia="Times New Roman" w:hAnsi="Arial" w:cs="Arial"/>
          <w:szCs w:val="24"/>
          <w:lang w:val="en-US"/>
        </w:rPr>
        <w:t xml:space="preserve"> that </w:t>
      </w:r>
      <w:r w:rsidR="008A1F0A" w:rsidRPr="003E5CD7">
        <w:rPr>
          <w:rFonts w:ascii="Arial" w:eastAsia="Times New Roman" w:hAnsi="Arial" w:cs="Arial"/>
          <w:szCs w:val="24"/>
          <w:lang w:val="en-US"/>
        </w:rPr>
        <w:t xml:space="preserve">the amount of the administrative monetary penalty </w:t>
      </w:r>
      <w:r w:rsidR="003E5CD7" w:rsidRPr="003E5CD7">
        <w:rPr>
          <w:rFonts w:ascii="Arial" w:eastAsia="Times New Roman" w:hAnsi="Arial" w:cs="Arial"/>
          <w:szCs w:val="24"/>
          <w:lang w:val="en-US"/>
        </w:rPr>
        <w:t xml:space="preserve">for the contravention would be </w:t>
      </w:r>
      <w:r w:rsidR="00C54E46">
        <w:rPr>
          <w:rFonts w:ascii="Arial" w:eastAsia="Times New Roman" w:hAnsi="Arial" w:cs="Arial"/>
          <w:szCs w:val="24"/>
          <w:lang w:val="en-US"/>
        </w:rPr>
        <w:t>determined</w:t>
      </w:r>
      <w:r w:rsidR="00C54E46" w:rsidRPr="003E5CD7">
        <w:rPr>
          <w:rFonts w:ascii="Arial" w:eastAsia="Times New Roman" w:hAnsi="Arial" w:cs="Arial"/>
          <w:szCs w:val="24"/>
          <w:lang w:val="en-US"/>
        </w:rPr>
        <w:t xml:space="preserve"> </w:t>
      </w:r>
      <w:r w:rsidR="003E5CD7" w:rsidRPr="003E5CD7">
        <w:rPr>
          <w:rFonts w:ascii="Arial" w:eastAsia="Times New Roman" w:hAnsi="Arial" w:cs="Arial"/>
          <w:szCs w:val="24"/>
          <w:lang w:val="en-US"/>
        </w:rPr>
        <w:t xml:space="preserve">by </w:t>
      </w:r>
      <w:r w:rsidR="00EE32F7">
        <w:rPr>
          <w:rFonts w:ascii="Arial" w:eastAsia="Times New Roman" w:hAnsi="Arial" w:cs="Arial"/>
          <w:szCs w:val="24"/>
          <w:lang w:val="en-US"/>
        </w:rPr>
        <w:t xml:space="preserve">Directors </w:t>
      </w:r>
      <w:r w:rsidR="0043124E">
        <w:rPr>
          <w:rFonts w:ascii="Arial" w:eastAsia="Times New Roman" w:hAnsi="Arial" w:cs="Arial"/>
          <w:szCs w:val="24"/>
          <w:lang w:val="en-US"/>
        </w:rPr>
        <w:t xml:space="preserve">within the Electrical Safety Authority </w:t>
      </w:r>
      <w:r w:rsidR="003E5CD7" w:rsidRPr="003E5CD7">
        <w:rPr>
          <w:rFonts w:ascii="Arial" w:eastAsia="Times New Roman" w:hAnsi="Arial" w:cs="Arial"/>
          <w:szCs w:val="24"/>
          <w:lang w:val="en-US"/>
        </w:rPr>
        <w:t xml:space="preserve">from within the </w:t>
      </w:r>
      <w:r w:rsidR="00B66DB2">
        <w:rPr>
          <w:rFonts w:ascii="Arial" w:eastAsia="Times New Roman" w:hAnsi="Arial" w:cs="Arial"/>
          <w:szCs w:val="24"/>
          <w:lang w:val="en-US"/>
        </w:rPr>
        <w:t xml:space="preserve">applicable tier’s </w:t>
      </w:r>
      <w:r w:rsidR="003E5CD7" w:rsidRPr="003E5CD7">
        <w:rPr>
          <w:rFonts w:ascii="Arial" w:eastAsia="Times New Roman" w:hAnsi="Arial" w:cs="Arial"/>
          <w:szCs w:val="24"/>
          <w:lang w:val="en-US"/>
        </w:rPr>
        <w:t>range after considering the following criteria</w:t>
      </w:r>
      <w:r w:rsidRPr="003E5CD7">
        <w:rPr>
          <w:rFonts w:ascii="Arial" w:eastAsia="Times New Roman" w:hAnsi="Arial" w:cs="Arial"/>
          <w:szCs w:val="24"/>
          <w:lang w:val="en-US"/>
        </w:rPr>
        <w:t>:</w:t>
      </w:r>
    </w:p>
    <w:p w14:paraId="429EADC2" w14:textId="77777777" w:rsidR="003E5CD7" w:rsidRPr="003E5CD7" w:rsidRDefault="003E5CD7" w:rsidP="003E5CD7">
      <w:pPr>
        <w:pStyle w:val="ListParagraph"/>
        <w:spacing w:after="0"/>
        <w:rPr>
          <w:rFonts w:ascii="Arial" w:hAnsi="Arial" w:cs="Arial"/>
          <w:szCs w:val="24"/>
          <w:shd w:val="clear" w:color="auto" w:fill="FFFFFF"/>
        </w:rPr>
      </w:pPr>
    </w:p>
    <w:p w14:paraId="5CB22052" w14:textId="7099E200" w:rsidR="00C7164E" w:rsidRPr="003E5CD7" w:rsidRDefault="00C7164E" w:rsidP="003E5CD7">
      <w:pPr>
        <w:numPr>
          <w:ilvl w:val="0"/>
          <w:numId w:val="8"/>
        </w:numPr>
        <w:shd w:val="clear" w:color="auto" w:fill="FFFFFF"/>
        <w:spacing w:after="0" w:line="240" w:lineRule="auto"/>
        <w:rPr>
          <w:rFonts w:ascii="Arial" w:hAnsi="Arial" w:cs="Arial"/>
          <w:szCs w:val="24"/>
          <w:lang w:eastAsia="en-CA"/>
        </w:rPr>
      </w:pPr>
      <w:r w:rsidRPr="003E5CD7">
        <w:rPr>
          <w:rFonts w:ascii="Arial" w:hAnsi="Arial" w:cs="Arial"/>
          <w:szCs w:val="24"/>
          <w:lang w:eastAsia="en-CA"/>
        </w:rPr>
        <w:t xml:space="preserve">Previous </w:t>
      </w:r>
      <w:r w:rsidR="00EE1DDA">
        <w:rPr>
          <w:rFonts w:ascii="Arial" w:hAnsi="Arial" w:cs="Arial"/>
          <w:szCs w:val="24"/>
          <w:lang w:eastAsia="en-CA"/>
        </w:rPr>
        <w:t xml:space="preserve">similar instances of contraventions of </w:t>
      </w:r>
      <w:r w:rsidRPr="003E5CD7">
        <w:rPr>
          <w:rFonts w:ascii="Arial" w:hAnsi="Arial" w:cs="Arial"/>
          <w:szCs w:val="24"/>
          <w:lang w:eastAsia="en-CA"/>
        </w:rPr>
        <w:t>t</w:t>
      </w:r>
      <w:r w:rsidR="00DF31D4" w:rsidRPr="003E5CD7">
        <w:rPr>
          <w:rFonts w:ascii="Arial" w:hAnsi="Arial" w:cs="Arial"/>
          <w:szCs w:val="24"/>
          <w:lang w:eastAsia="en-CA"/>
        </w:rPr>
        <w:t xml:space="preserve">he </w:t>
      </w:r>
      <w:r w:rsidRPr="003E5CD7">
        <w:rPr>
          <w:rFonts w:ascii="Arial" w:hAnsi="Arial" w:cs="Arial"/>
          <w:i/>
          <w:iCs/>
          <w:szCs w:val="24"/>
          <w:lang w:eastAsia="en-CA"/>
        </w:rPr>
        <w:t>Electric</w:t>
      </w:r>
      <w:r w:rsidR="00EE1DDA">
        <w:rPr>
          <w:rFonts w:ascii="Arial" w:hAnsi="Arial" w:cs="Arial"/>
          <w:i/>
          <w:iCs/>
          <w:szCs w:val="24"/>
          <w:lang w:eastAsia="en-CA"/>
        </w:rPr>
        <w:t>ity</w:t>
      </w:r>
      <w:r w:rsidRPr="003E5CD7">
        <w:rPr>
          <w:rFonts w:ascii="Arial" w:hAnsi="Arial" w:cs="Arial"/>
          <w:i/>
          <w:iCs/>
          <w:szCs w:val="24"/>
          <w:lang w:eastAsia="en-CA"/>
        </w:rPr>
        <w:t xml:space="preserve"> Ac</w:t>
      </w:r>
      <w:r w:rsidR="00DF31D4" w:rsidRPr="003E5CD7">
        <w:rPr>
          <w:rFonts w:ascii="Arial" w:hAnsi="Arial" w:cs="Arial"/>
          <w:i/>
          <w:iCs/>
          <w:szCs w:val="24"/>
          <w:lang w:eastAsia="en-CA"/>
        </w:rPr>
        <w:t xml:space="preserve">t, 1998, </w:t>
      </w:r>
      <w:r w:rsidR="00DF31D4" w:rsidRPr="003E5CD7">
        <w:rPr>
          <w:rFonts w:ascii="Arial" w:hAnsi="Arial" w:cs="Arial"/>
          <w:szCs w:val="24"/>
          <w:lang w:eastAsia="en-CA"/>
        </w:rPr>
        <w:t>and its regulations</w:t>
      </w:r>
      <w:r w:rsidR="00140837">
        <w:rPr>
          <w:rFonts w:ascii="Arial" w:hAnsi="Arial" w:cs="Arial"/>
          <w:szCs w:val="24"/>
          <w:lang w:eastAsia="en-CA"/>
        </w:rPr>
        <w:t>.</w:t>
      </w:r>
    </w:p>
    <w:p w14:paraId="388EE2B9" w14:textId="77777777" w:rsidR="00C7164E" w:rsidRPr="003E5CD7" w:rsidRDefault="00C7164E" w:rsidP="003E5CD7">
      <w:pPr>
        <w:numPr>
          <w:ilvl w:val="0"/>
          <w:numId w:val="8"/>
        </w:numPr>
        <w:shd w:val="clear" w:color="auto" w:fill="FFFFFF"/>
        <w:spacing w:after="0" w:line="240" w:lineRule="auto"/>
        <w:rPr>
          <w:rFonts w:ascii="Arial" w:hAnsi="Arial" w:cs="Arial"/>
          <w:szCs w:val="24"/>
          <w:lang w:eastAsia="en-CA"/>
        </w:rPr>
      </w:pPr>
      <w:r w:rsidRPr="003E5CD7">
        <w:rPr>
          <w:rFonts w:ascii="Arial" w:hAnsi="Arial" w:cs="Arial"/>
          <w:szCs w:val="24"/>
          <w:lang w:eastAsia="en-CA"/>
        </w:rPr>
        <w:t>The extent of the harm, or of the degree of risk of harm, to others as a result of the contravention.</w:t>
      </w:r>
    </w:p>
    <w:p w14:paraId="5C9CB37D" w14:textId="77777777" w:rsidR="00C7164E" w:rsidRPr="003E5CD7" w:rsidRDefault="00C7164E" w:rsidP="003E5CD7">
      <w:pPr>
        <w:numPr>
          <w:ilvl w:val="0"/>
          <w:numId w:val="8"/>
        </w:numPr>
        <w:shd w:val="clear" w:color="auto" w:fill="FFFFFF"/>
        <w:spacing w:after="0" w:line="240" w:lineRule="auto"/>
        <w:rPr>
          <w:rFonts w:ascii="Arial" w:hAnsi="Arial" w:cs="Arial"/>
          <w:szCs w:val="24"/>
          <w:lang w:eastAsia="en-CA"/>
        </w:rPr>
      </w:pPr>
      <w:r w:rsidRPr="003E5CD7">
        <w:rPr>
          <w:rFonts w:ascii="Arial" w:hAnsi="Arial" w:cs="Arial"/>
          <w:szCs w:val="24"/>
          <w:lang w:eastAsia="en-CA"/>
        </w:rPr>
        <w:t>Whether the contravention was deliberate.</w:t>
      </w:r>
    </w:p>
    <w:p w14:paraId="029EABEA" w14:textId="77777777" w:rsidR="00C7164E" w:rsidRPr="003E5CD7" w:rsidRDefault="00C7164E" w:rsidP="003E5CD7">
      <w:pPr>
        <w:numPr>
          <w:ilvl w:val="0"/>
          <w:numId w:val="8"/>
        </w:numPr>
        <w:shd w:val="clear" w:color="auto" w:fill="FFFFFF"/>
        <w:spacing w:after="0" w:line="240" w:lineRule="auto"/>
        <w:rPr>
          <w:rFonts w:ascii="Arial" w:hAnsi="Arial" w:cs="Arial"/>
          <w:szCs w:val="24"/>
          <w:lang w:eastAsia="en-CA"/>
        </w:rPr>
      </w:pPr>
      <w:r w:rsidRPr="003E5CD7">
        <w:rPr>
          <w:rFonts w:ascii="Arial" w:hAnsi="Arial" w:cs="Arial"/>
          <w:szCs w:val="24"/>
          <w:lang w:eastAsia="en-CA"/>
        </w:rPr>
        <w:t>Whether the contravention was repeated or continuous.</w:t>
      </w:r>
    </w:p>
    <w:p w14:paraId="1266CC4A" w14:textId="77777777" w:rsidR="003024FF" w:rsidRPr="003E5CD7" w:rsidRDefault="00C7164E" w:rsidP="003E5CD7">
      <w:pPr>
        <w:numPr>
          <w:ilvl w:val="0"/>
          <w:numId w:val="8"/>
        </w:numPr>
        <w:shd w:val="clear" w:color="auto" w:fill="FFFFFF"/>
        <w:spacing w:after="0" w:line="240" w:lineRule="auto"/>
        <w:rPr>
          <w:rFonts w:ascii="Arial" w:hAnsi="Arial" w:cs="Arial"/>
          <w:szCs w:val="24"/>
          <w:lang w:eastAsia="en-CA"/>
        </w:rPr>
      </w:pPr>
      <w:r w:rsidRPr="003E5CD7">
        <w:rPr>
          <w:rFonts w:ascii="Arial" w:hAnsi="Arial" w:cs="Arial"/>
          <w:szCs w:val="24"/>
          <w:lang w:eastAsia="en-CA"/>
        </w:rPr>
        <w:t>The length of time during which the contravention continued; and</w:t>
      </w:r>
    </w:p>
    <w:p w14:paraId="4698A2E0" w14:textId="37271448" w:rsidR="00E21D2E" w:rsidRPr="003E5CD7" w:rsidRDefault="00C7164E" w:rsidP="003E5CD7">
      <w:pPr>
        <w:numPr>
          <w:ilvl w:val="0"/>
          <w:numId w:val="8"/>
        </w:numPr>
        <w:shd w:val="clear" w:color="auto" w:fill="FFFFFF"/>
        <w:spacing w:after="0"/>
        <w:rPr>
          <w:rFonts w:ascii="Arial" w:hAnsi="Arial" w:cs="Arial"/>
          <w:szCs w:val="24"/>
          <w:lang w:eastAsia="en-CA"/>
        </w:rPr>
      </w:pPr>
      <w:r w:rsidRPr="003E5CD7">
        <w:rPr>
          <w:rFonts w:ascii="Arial" w:hAnsi="Arial" w:cs="Arial"/>
          <w:szCs w:val="24"/>
          <w:lang w:eastAsia="en-CA"/>
        </w:rPr>
        <w:t>Any economic benefit derived by the person from the contravention.</w:t>
      </w:r>
    </w:p>
    <w:p w14:paraId="7141EE96" w14:textId="77777777" w:rsidR="003E5CD7" w:rsidRPr="003E5CD7" w:rsidRDefault="003E5CD7" w:rsidP="003E5CD7">
      <w:pPr>
        <w:shd w:val="clear" w:color="auto" w:fill="FFFFFF"/>
        <w:spacing w:after="0" w:line="240" w:lineRule="auto"/>
        <w:ind w:left="720"/>
        <w:rPr>
          <w:rFonts w:ascii="Arial" w:hAnsi="Arial" w:cs="Arial"/>
          <w:szCs w:val="24"/>
          <w:lang w:eastAsia="en-CA"/>
        </w:rPr>
      </w:pPr>
    </w:p>
    <w:p w14:paraId="544DCDED" w14:textId="64F2CC50" w:rsidR="00D2575A" w:rsidRDefault="00BE516B" w:rsidP="003E5CD7">
      <w:pPr>
        <w:pStyle w:val="ListParagraph"/>
        <w:numPr>
          <w:ilvl w:val="0"/>
          <w:numId w:val="12"/>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b/>
          <w:bCs/>
          <w:szCs w:val="24"/>
          <w:lang w:val="en-US"/>
        </w:rPr>
        <w:t>Information to be included in order of payment</w:t>
      </w:r>
      <w:r w:rsidR="00D2575A" w:rsidRPr="003E5CD7">
        <w:rPr>
          <w:rFonts w:ascii="Arial" w:eastAsia="Times New Roman" w:hAnsi="Arial" w:cs="Arial"/>
          <w:szCs w:val="24"/>
          <w:lang w:val="en-US"/>
        </w:rPr>
        <w:t> </w:t>
      </w:r>
      <w:r w:rsidR="00D51AEF" w:rsidRPr="003E5CD7">
        <w:rPr>
          <w:rFonts w:ascii="Arial" w:eastAsia="Times New Roman" w:hAnsi="Arial" w:cs="Arial"/>
          <w:szCs w:val="24"/>
          <w:lang w:val="en-US"/>
        </w:rPr>
        <w:t>–</w:t>
      </w:r>
      <w:r w:rsidR="0043124E">
        <w:rPr>
          <w:rFonts w:ascii="Arial" w:eastAsia="Times New Roman" w:hAnsi="Arial" w:cs="Arial"/>
          <w:szCs w:val="24"/>
          <w:lang w:val="en-US"/>
        </w:rPr>
        <w:t xml:space="preserve"> </w:t>
      </w:r>
      <w:r w:rsidR="00D51AEF" w:rsidRPr="003E5CD7">
        <w:rPr>
          <w:rFonts w:ascii="Arial" w:eastAsia="Times New Roman" w:hAnsi="Arial" w:cs="Arial"/>
          <w:szCs w:val="24"/>
          <w:lang w:val="en-US"/>
        </w:rPr>
        <w:t>establish</w:t>
      </w:r>
      <w:r w:rsidR="0043124E">
        <w:rPr>
          <w:rFonts w:ascii="Arial" w:eastAsia="Times New Roman" w:hAnsi="Arial" w:cs="Arial"/>
          <w:szCs w:val="24"/>
          <w:lang w:val="en-US"/>
        </w:rPr>
        <w:t>es</w:t>
      </w:r>
      <w:r w:rsidR="00D51AEF" w:rsidRPr="003E5CD7">
        <w:rPr>
          <w:rFonts w:ascii="Arial" w:eastAsia="Times New Roman" w:hAnsi="Arial" w:cs="Arial"/>
          <w:szCs w:val="24"/>
          <w:lang w:val="en-US"/>
        </w:rPr>
        <w:t xml:space="preserve"> the information required in the </w:t>
      </w:r>
      <w:r w:rsidRPr="003E5CD7">
        <w:rPr>
          <w:rFonts w:ascii="Arial" w:eastAsia="Times New Roman" w:hAnsi="Arial" w:cs="Arial"/>
          <w:szCs w:val="24"/>
          <w:lang w:val="en-US"/>
        </w:rPr>
        <w:t>order of payment</w:t>
      </w:r>
      <w:r w:rsidR="00D51AEF" w:rsidRPr="003E5CD7">
        <w:rPr>
          <w:rFonts w:ascii="Arial" w:eastAsia="Times New Roman" w:hAnsi="Arial" w:cs="Arial"/>
          <w:szCs w:val="24"/>
          <w:lang w:val="en-US"/>
        </w:rPr>
        <w:t>:</w:t>
      </w:r>
    </w:p>
    <w:p w14:paraId="4789BC72" w14:textId="77777777" w:rsidR="003E5CD7" w:rsidRPr="003E5CD7" w:rsidRDefault="003E5CD7" w:rsidP="003E5CD7">
      <w:pPr>
        <w:pStyle w:val="ListParagraph"/>
        <w:shd w:val="clear" w:color="auto" w:fill="FFFFFF"/>
        <w:spacing w:after="0" w:line="240" w:lineRule="auto"/>
        <w:ind w:left="360"/>
        <w:rPr>
          <w:rFonts w:ascii="Arial" w:eastAsia="Times New Roman" w:hAnsi="Arial" w:cs="Arial"/>
          <w:szCs w:val="24"/>
          <w:lang w:val="en-US"/>
        </w:rPr>
      </w:pPr>
    </w:p>
    <w:p w14:paraId="47E1EE50" w14:textId="1E094909" w:rsidR="00D2575A" w:rsidRPr="003E5CD7" w:rsidRDefault="00D96283" w:rsidP="003E5CD7">
      <w:pPr>
        <w:numPr>
          <w:ilvl w:val="0"/>
          <w:numId w:val="9"/>
        </w:numPr>
        <w:shd w:val="clear" w:color="auto" w:fill="FFFFFF"/>
        <w:spacing w:after="0" w:line="240" w:lineRule="auto"/>
        <w:rPr>
          <w:rFonts w:ascii="Arial" w:eastAsia="Times New Roman" w:hAnsi="Arial" w:cs="Arial"/>
          <w:szCs w:val="24"/>
          <w:lang w:val="en-US"/>
        </w:rPr>
      </w:pPr>
      <w:r>
        <w:rPr>
          <w:rFonts w:ascii="Arial" w:eastAsia="Times New Roman" w:hAnsi="Arial" w:cs="Arial"/>
          <w:szCs w:val="24"/>
          <w:lang w:val="en-US"/>
        </w:rPr>
        <w:t>T</w:t>
      </w:r>
      <w:r w:rsidRPr="003E5CD7">
        <w:rPr>
          <w:rFonts w:ascii="Arial" w:eastAsia="Times New Roman" w:hAnsi="Arial" w:cs="Arial"/>
          <w:szCs w:val="24"/>
          <w:lang w:val="en-US"/>
        </w:rPr>
        <w:t xml:space="preserve">he </w:t>
      </w:r>
      <w:r w:rsidR="00D2575A" w:rsidRPr="003E5CD7">
        <w:rPr>
          <w:rFonts w:ascii="Arial" w:eastAsia="Times New Roman" w:hAnsi="Arial" w:cs="Arial"/>
          <w:szCs w:val="24"/>
          <w:lang w:val="en-US"/>
        </w:rPr>
        <w:t>contravention and the provision contravened</w:t>
      </w:r>
      <w:r w:rsidR="003E5CD7">
        <w:rPr>
          <w:rFonts w:ascii="Arial" w:eastAsia="Times New Roman" w:hAnsi="Arial" w:cs="Arial"/>
          <w:szCs w:val="24"/>
          <w:lang w:val="en-US"/>
        </w:rPr>
        <w:t>;</w:t>
      </w:r>
    </w:p>
    <w:p w14:paraId="41805E83" w14:textId="6543A034" w:rsidR="00D2575A" w:rsidRPr="003E5CD7" w:rsidRDefault="00D96283" w:rsidP="003E5CD7">
      <w:pPr>
        <w:numPr>
          <w:ilvl w:val="0"/>
          <w:numId w:val="9"/>
        </w:numPr>
        <w:shd w:val="clear" w:color="auto" w:fill="FFFFFF"/>
        <w:spacing w:after="0" w:line="240" w:lineRule="auto"/>
        <w:rPr>
          <w:rFonts w:ascii="Arial" w:eastAsia="Times New Roman" w:hAnsi="Arial" w:cs="Arial"/>
          <w:szCs w:val="24"/>
          <w:lang w:val="en-US"/>
        </w:rPr>
      </w:pPr>
      <w:r>
        <w:rPr>
          <w:rFonts w:ascii="Arial" w:eastAsia="Times New Roman" w:hAnsi="Arial" w:cs="Arial"/>
          <w:szCs w:val="24"/>
          <w:lang w:val="en-US"/>
        </w:rPr>
        <w:t>T</w:t>
      </w:r>
      <w:r w:rsidR="00D2575A" w:rsidRPr="003E5CD7">
        <w:rPr>
          <w:rFonts w:ascii="Arial" w:eastAsia="Times New Roman" w:hAnsi="Arial" w:cs="Arial"/>
          <w:szCs w:val="24"/>
          <w:lang w:val="en-US"/>
        </w:rPr>
        <w:t xml:space="preserve">he day, </w:t>
      </w:r>
      <w:r w:rsidR="00B0402A" w:rsidRPr="003E5CD7">
        <w:rPr>
          <w:rFonts w:ascii="Arial" w:eastAsia="Times New Roman" w:hAnsi="Arial" w:cs="Arial"/>
          <w:szCs w:val="24"/>
          <w:lang w:val="en-US"/>
        </w:rPr>
        <w:t>days,</w:t>
      </w:r>
      <w:r w:rsidR="00D2575A" w:rsidRPr="003E5CD7">
        <w:rPr>
          <w:rFonts w:ascii="Arial" w:eastAsia="Times New Roman" w:hAnsi="Arial" w:cs="Arial"/>
          <w:szCs w:val="24"/>
          <w:lang w:val="en-US"/>
        </w:rPr>
        <w:t xml:space="preserve"> or parts of days on which the contravention occurred</w:t>
      </w:r>
      <w:r w:rsidR="003E5CD7">
        <w:rPr>
          <w:rFonts w:ascii="Arial" w:eastAsia="Times New Roman" w:hAnsi="Arial" w:cs="Arial"/>
          <w:szCs w:val="24"/>
          <w:lang w:val="en-US"/>
        </w:rPr>
        <w:t>;</w:t>
      </w:r>
    </w:p>
    <w:p w14:paraId="74B68D32" w14:textId="6E65E519" w:rsidR="00D2575A" w:rsidRDefault="00D96283" w:rsidP="003E5CD7">
      <w:pPr>
        <w:numPr>
          <w:ilvl w:val="0"/>
          <w:numId w:val="9"/>
        </w:numPr>
        <w:shd w:val="clear" w:color="auto" w:fill="FFFFFF"/>
        <w:spacing w:after="0" w:line="240" w:lineRule="auto"/>
        <w:rPr>
          <w:rFonts w:ascii="Arial" w:eastAsia="Times New Roman" w:hAnsi="Arial" w:cs="Arial"/>
          <w:szCs w:val="24"/>
          <w:lang w:val="en-US"/>
        </w:rPr>
      </w:pPr>
      <w:r>
        <w:rPr>
          <w:rFonts w:ascii="Arial" w:eastAsia="Times New Roman" w:hAnsi="Arial" w:cs="Arial"/>
          <w:szCs w:val="24"/>
          <w:lang w:val="en-US"/>
        </w:rPr>
        <w:t>T</w:t>
      </w:r>
      <w:r w:rsidRPr="003E5CD7">
        <w:rPr>
          <w:rFonts w:ascii="Arial" w:eastAsia="Times New Roman" w:hAnsi="Arial" w:cs="Arial"/>
          <w:szCs w:val="24"/>
          <w:lang w:val="en-US"/>
        </w:rPr>
        <w:t xml:space="preserve">he </w:t>
      </w:r>
      <w:r w:rsidR="00D2575A" w:rsidRPr="003E5CD7">
        <w:rPr>
          <w:rFonts w:ascii="Arial" w:eastAsia="Times New Roman" w:hAnsi="Arial" w:cs="Arial"/>
          <w:szCs w:val="24"/>
          <w:lang w:val="en-US"/>
        </w:rPr>
        <w:t>penalty amount</w:t>
      </w:r>
      <w:r w:rsidR="003E5CD7">
        <w:rPr>
          <w:rFonts w:ascii="Arial" w:eastAsia="Times New Roman" w:hAnsi="Arial" w:cs="Arial"/>
          <w:szCs w:val="24"/>
          <w:lang w:val="en-US"/>
        </w:rPr>
        <w:t>;</w:t>
      </w:r>
    </w:p>
    <w:p w14:paraId="1AC46ECB" w14:textId="7C8EFA41" w:rsidR="000F2104" w:rsidRPr="003E5CD7" w:rsidRDefault="000F2104" w:rsidP="003E5CD7">
      <w:pPr>
        <w:numPr>
          <w:ilvl w:val="0"/>
          <w:numId w:val="9"/>
        </w:numPr>
        <w:shd w:val="clear" w:color="auto" w:fill="FFFFFF"/>
        <w:spacing w:after="0" w:line="240" w:lineRule="auto"/>
        <w:rPr>
          <w:rFonts w:ascii="Arial" w:eastAsia="Times New Roman" w:hAnsi="Arial" w:cs="Arial"/>
          <w:szCs w:val="24"/>
          <w:lang w:val="en-US"/>
        </w:rPr>
      </w:pPr>
      <w:r>
        <w:rPr>
          <w:rFonts w:ascii="Arial" w:eastAsia="Times New Roman" w:hAnsi="Arial" w:cs="Arial"/>
          <w:szCs w:val="24"/>
          <w:lang w:val="en-US"/>
        </w:rPr>
        <w:lastRenderedPageBreak/>
        <w:t>Time</w:t>
      </w:r>
      <w:r w:rsidR="00560046">
        <w:rPr>
          <w:rFonts w:ascii="Arial" w:eastAsia="Times New Roman" w:hAnsi="Arial" w:cs="Arial"/>
          <w:szCs w:val="24"/>
          <w:lang w:val="en-US"/>
        </w:rPr>
        <w:t xml:space="preserve"> </w:t>
      </w:r>
      <w:r w:rsidR="00E721CA">
        <w:rPr>
          <w:rFonts w:ascii="Arial" w:eastAsia="Times New Roman" w:hAnsi="Arial" w:cs="Arial"/>
          <w:szCs w:val="24"/>
          <w:lang w:val="en-US"/>
        </w:rPr>
        <w:t>of payment</w:t>
      </w:r>
      <w:r w:rsidR="00690C8E">
        <w:rPr>
          <w:rFonts w:ascii="Arial" w:eastAsia="Times New Roman" w:hAnsi="Arial" w:cs="Arial"/>
          <w:szCs w:val="24"/>
          <w:lang w:val="en-US"/>
        </w:rPr>
        <w:t xml:space="preserve"> and method</w:t>
      </w:r>
      <w:r>
        <w:rPr>
          <w:rFonts w:ascii="Arial" w:eastAsia="Times New Roman" w:hAnsi="Arial" w:cs="Arial"/>
          <w:szCs w:val="24"/>
          <w:lang w:val="en-US"/>
        </w:rPr>
        <w:t xml:space="preserve"> of payment;</w:t>
      </w:r>
    </w:p>
    <w:p w14:paraId="233B6D66" w14:textId="2B51C39E" w:rsidR="00BD0565" w:rsidRPr="003E5CD7" w:rsidRDefault="00BD0565" w:rsidP="003E5CD7">
      <w:pPr>
        <w:numPr>
          <w:ilvl w:val="0"/>
          <w:numId w:val="9"/>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 xml:space="preserve">Where to pay as well as information on interest payable if payment is not made </w:t>
      </w:r>
      <w:r w:rsidR="006731BF">
        <w:rPr>
          <w:rFonts w:ascii="Arial" w:eastAsia="Times New Roman" w:hAnsi="Arial" w:cs="Arial"/>
          <w:szCs w:val="24"/>
          <w:lang w:val="en-US"/>
        </w:rPr>
        <w:t>with</w:t>
      </w:r>
      <w:r w:rsidRPr="003E5CD7">
        <w:rPr>
          <w:rFonts w:ascii="Arial" w:eastAsia="Times New Roman" w:hAnsi="Arial" w:cs="Arial"/>
          <w:szCs w:val="24"/>
          <w:lang w:val="en-US"/>
        </w:rPr>
        <w:t xml:space="preserve">in </w:t>
      </w:r>
      <w:r w:rsidR="00D97110">
        <w:rPr>
          <w:rFonts w:ascii="Arial" w:eastAsia="Times New Roman" w:hAnsi="Arial" w:cs="Arial"/>
          <w:szCs w:val="24"/>
          <w:lang w:val="en-US"/>
        </w:rPr>
        <w:t>the</w:t>
      </w:r>
      <w:r w:rsidR="00D97110" w:rsidRPr="003E5CD7">
        <w:rPr>
          <w:rFonts w:ascii="Arial" w:eastAsia="Times New Roman" w:hAnsi="Arial" w:cs="Arial"/>
          <w:szCs w:val="24"/>
          <w:lang w:val="en-US"/>
        </w:rPr>
        <w:t xml:space="preserve"> </w:t>
      </w:r>
      <w:r w:rsidRPr="003E5CD7">
        <w:rPr>
          <w:rFonts w:ascii="Arial" w:eastAsia="Times New Roman" w:hAnsi="Arial" w:cs="Arial"/>
          <w:szCs w:val="24"/>
          <w:lang w:val="en-US"/>
        </w:rPr>
        <w:t>prescribed</w:t>
      </w:r>
      <w:r w:rsidR="00D97110">
        <w:rPr>
          <w:rFonts w:ascii="Arial" w:eastAsia="Times New Roman" w:hAnsi="Arial" w:cs="Arial"/>
          <w:szCs w:val="24"/>
          <w:lang w:val="en-US"/>
        </w:rPr>
        <w:t xml:space="preserve"> period</w:t>
      </w:r>
      <w:r w:rsidR="003E5CD7">
        <w:rPr>
          <w:rFonts w:ascii="Arial" w:eastAsia="Times New Roman" w:hAnsi="Arial" w:cs="Arial"/>
          <w:szCs w:val="24"/>
          <w:lang w:val="en-US"/>
        </w:rPr>
        <w:t>;</w:t>
      </w:r>
      <w:r w:rsidR="00A11F5C">
        <w:rPr>
          <w:rFonts w:ascii="Arial" w:eastAsia="Times New Roman" w:hAnsi="Arial" w:cs="Arial"/>
          <w:szCs w:val="24"/>
          <w:lang w:val="en-US"/>
        </w:rPr>
        <w:t xml:space="preserve"> and</w:t>
      </w:r>
    </w:p>
    <w:p w14:paraId="59A59A41" w14:textId="43BA1ECE" w:rsidR="000F2104" w:rsidRDefault="00146BC7" w:rsidP="009709AB">
      <w:pPr>
        <w:numPr>
          <w:ilvl w:val="0"/>
          <w:numId w:val="9"/>
        </w:numPr>
        <w:shd w:val="clear" w:color="auto" w:fill="FFFFFF"/>
        <w:spacing w:after="0" w:line="240" w:lineRule="auto"/>
        <w:rPr>
          <w:rFonts w:ascii="Arial" w:eastAsia="Times New Roman" w:hAnsi="Arial" w:cs="Arial"/>
          <w:szCs w:val="24"/>
          <w:lang w:val="en-US"/>
        </w:rPr>
      </w:pPr>
      <w:r>
        <w:rPr>
          <w:rFonts w:ascii="Arial" w:eastAsia="Times New Roman" w:hAnsi="Arial" w:cs="Arial"/>
          <w:szCs w:val="24"/>
          <w:lang w:val="en-US"/>
        </w:rPr>
        <w:t>I</w:t>
      </w:r>
      <w:r w:rsidR="00D2575A" w:rsidRPr="000F2104">
        <w:rPr>
          <w:rFonts w:ascii="Arial" w:eastAsia="Times New Roman" w:hAnsi="Arial" w:cs="Arial"/>
          <w:szCs w:val="24"/>
          <w:lang w:val="en-US"/>
        </w:rPr>
        <w:t xml:space="preserve">nformation about the person’s right to make </w:t>
      </w:r>
      <w:r w:rsidR="001E2DD6" w:rsidRPr="000F2104">
        <w:rPr>
          <w:rFonts w:ascii="Arial" w:eastAsia="Times New Roman" w:hAnsi="Arial" w:cs="Arial"/>
          <w:szCs w:val="24"/>
          <w:lang w:val="en-US"/>
        </w:rPr>
        <w:t>an appeal</w:t>
      </w:r>
      <w:r w:rsidR="000F2104" w:rsidRPr="000F2104">
        <w:rPr>
          <w:rFonts w:ascii="Arial" w:eastAsia="Times New Roman" w:hAnsi="Arial" w:cs="Arial"/>
          <w:szCs w:val="24"/>
          <w:lang w:val="en-US"/>
        </w:rPr>
        <w:t>.</w:t>
      </w:r>
    </w:p>
    <w:p w14:paraId="3615DDBE" w14:textId="77777777" w:rsidR="000F2104" w:rsidRDefault="000F2104" w:rsidP="000F2104">
      <w:pPr>
        <w:shd w:val="clear" w:color="auto" w:fill="FFFFFF"/>
        <w:spacing w:after="0" w:line="240" w:lineRule="auto"/>
        <w:ind w:left="720"/>
        <w:rPr>
          <w:rFonts w:ascii="Arial" w:eastAsia="Times New Roman" w:hAnsi="Arial" w:cs="Arial"/>
          <w:szCs w:val="24"/>
          <w:lang w:val="en-US"/>
        </w:rPr>
      </w:pPr>
    </w:p>
    <w:p w14:paraId="37DE46EA" w14:textId="21388AFB" w:rsidR="001C2C89" w:rsidRPr="000F2104" w:rsidRDefault="007E7382" w:rsidP="000F2104">
      <w:pPr>
        <w:pStyle w:val="ListParagraph"/>
        <w:numPr>
          <w:ilvl w:val="0"/>
          <w:numId w:val="12"/>
        </w:numPr>
        <w:shd w:val="clear" w:color="auto" w:fill="FFFFFF"/>
        <w:spacing w:after="0" w:line="240" w:lineRule="auto"/>
        <w:rPr>
          <w:rFonts w:ascii="Arial" w:eastAsia="Times New Roman" w:hAnsi="Arial" w:cs="Arial"/>
          <w:szCs w:val="24"/>
          <w:lang w:val="en-US"/>
        </w:rPr>
      </w:pPr>
      <w:r w:rsidRPr="000F2104">
        <w:rPr>
          <w:rFonts w:ascii="Arial" w:eastAsia="Times New Roman" w:hAnsi="Arial" w:cs="Arial"/>
          <w:b/>
          <w:bCs/>
          <w:szCs w:val="24"/>
          <w:lang w:val="en-US"/>
        </w:rPr>
        <w:t>Service of Orders</w:t>
      </w:r>
      <w:r w:rsidRPr="000F2104">
        <w:rPr>
          <w:rFonts w:ascii="Arial" w:eastAsia="Times New Roman" w:hAnsi="Arial" w:cs="Arial"/>
          <w:szCs w:val="24"/>
          <w:lang w:val="en-US"/>
        </w:rPr>
        <w:t> </w:t>
      </w:r>
      <w:r w:rsidR="00D51AEF" w:rsidRPr="000F2104">
        <w:rPr>
          <w:rFonts w:ascii="Arial" w:eastAsia="Times New Roman" w:hAnsi="Arial" w:cs="Arial"/>
          <w:szCs w:val="24"/>
          <w:lang w:val="en-US"/>
        </w:rPr>
        <w:t>–</w:t>
      </w:r>
      <w:r w:rsidR="0043124E">
        <w:rPr>
          <w:rFonts w:ascii="Arial" w:eastAsia="Times New Roman" w:hAnsi="Arial" w:cs="Arial"/>
          <w:szCs w:val="24"/>
          <w:lang w:val="en-US"/>
        </w:rPr>
        <w:t xml:space="preserve"> </w:t>
      </w:r>
      <w:r w:rsidR="00D51AEF" w:rsidRPr="000F2104">
        <w:rPr>
          <w:rFonts w:ascii="Arial" w:eastAsia="Times New Roman" w:hAnsi="Arial" w:cs="Arial"/>
          <w:szCs w:val="24"/>
          <w:lang w:val="en-US"/>
        </w:rPr>
        <w:t>establish</w:t>
      </w:r>
      <w:r w:rsidR="0043124E">
        <w:rPr>
          <w:rFonts w:ascii="Arial" w:eastAsia="Times New Roman" w:hAnsi="Arial" w:cs="Arial"/>
          <w:szCs w:val="24"/>
          <w:lang w:val="en-US"/>
        </w:rPr>
        <w:t>es</w:t>
      </w:r>
      <w:r w:rsidR="00D51AEF" w:rsidRPr="000F2104">
        <w:rPr>
          <w:rFonts w:ascii="Arial" w:eastAsia="Times New Roman" w:hAnsi="Arial" w:cs="Arial"/>
          <w:szCs w:val="24"/>
          <w:lang w:val="en-US"/>
        </w:rPr>
        <w:t xml:space="preserve"> </w:t>
      </w:r>
      <w:r w:rsidR="00586FA2" w:rsidRPr="000F2104">
        <w:rPr>
          <w:rFonts w:ascii="Arial" w:eastAsia="Times New Roman" w:hAnsi="Arial" w:cs="Arial"/>
          <w:szCs w:val="24"/>
          <w:lang w:val="en-US"/>
        </w:rPr>
        <w:t>how an order can be delivered and when deemed served</w:t>
      </w:r>
      <w:r w:rsidR="00146BC7">
        <w:rPr>
          <w:rFonts w:ascii="Arial" w:eastAsia="Times New Roman" w:hAnsi="Arial" w:cs="Arial"/>
          <w:szCs w:val="24"/>
          <w:lang w:val="en-US"/>
        </w:rPr>
        <w:t>, via</w:t>
      </w:r>
      <w:r w:rsidR="00586FA2" w:rsidRPr="000F2104">
        <w:rPr>
          <w:rFonts w:ascii="Arial" w:eastAsia="Times New Roman" w:hAnsi="Arial" w:cs="Arial"/>
          <w:szCs w:val="24"/>
          <w:lang w:val="en-US"/>
        </w:rPr>
        <w:t>:</w:t>
      </w:r>
    </w:p>
    <w:p w14:paraId="1A095AF3" w14:textId="77777777" w:rsidR="000F2104" w:rsidRPr="000F2104" w:rsidRDefault="000F2104" w:rsidP="000F2104">
      <w:pPr>
        <w:shd w:val="clear" w:color="auto" w:fill="FFFFFF"/>
        <w:spacing w:after="0" w:line="240" w:lineRule="auto"/>
        <w:rPr>
          <w:rFonts w:ascii="Arial" w:eastAsia="Times New Roman" w:hAnsi="Arial" w:cs="Arial"/>
          <w:szCs w:val="24"/>
          <w:lang w:val="en-US"/>
        </w:rPr>
      </w:pPr>
    </w:p>
    <w:p w14:paraId="1DF62D9B" w14:textId="563CA651" w:rsidR="001C2C89" w:rsidRPr="003E5CD7" w:rsidRDefault="00146BC7" w:rsidP="003E5CD7">
      <w:pPr>
        <w:pStyle w:val="ListParagraph"/>
        <w:numPr>
          <w:ilvl w:val="0"/>
          <w:numId w:val="13"/>
        </w:numPr>
        <w:spacing w:after="0" w:line="240" w:lineRule="auto"/>
        <w:ind w:left="720"/>
        <w:contextualSpacing w:val="0"/>
        <w:rPr>
          <w:rFonts w:ascii="Arial" w:hAnsi="Arial" w:cs="Arial"/>
          <w:szCs w:val="24"/>
        </w:rPr>
      </w:pPr>
      <w:r>
        <w:rPr>
          <w:rFonts w:ascii="Arial" w:hAnsi="Arial" w:cs="Arial"/>
          <w:szCs w:val="24"/>
        </w:rPr>
        <w:t>R</w:t>
      </w:r>
      <w:r w:rsidR="001C2C89" w:rsidRPr="003E5CD7">
        <w:rPr>
          <w:rFonts w:ascii="Arial" w:hAnsi="Arial" w:cs="Arial"/>
          <w:szCs w:val="24"/>
        </w:rPr>
        <w:t>egistered mail</w:t>
      </w:r>
      <w:r w:rsidR="0043124E">
        <w:rPr>
          <w:rFonts w:ascii="Arial" w:hAnsi="Arial" w:cs="Arial"/>
          <w:szCs w:val="24"/>
        </w:rPr>
        <w:t xml:space="preserve"> - </w:t>
      </w:r>
      <w:r w:rsidR="001C2C89" w:rsidRPr="003E5CD7">
        <w:rPr>
          <w:rFonts w:ascii="Arial" w:hAnsi="Arial" w:cs="Arial"/>
          <w:szCs w:val="24"/>
        </w:rPr>
        <w:t>deemed served seven days after mail</w:t>
      </w:r>
      <w:r w:rsidR="006203D6" w:rsidRPr="003E5CD7">
        <w:rPr>
          <w:rFonts w:ascii="Arial" w:hAnsi="Arial" w:cs="Arial"/>
          <w:szCs w:val="24"/>
        </w:rPr>
        <w:t>ed</w:t>
      </w:r>
      <w:r w:rsidR="000F2104">
        <w:rPr>
          <w:rFonts w:ascii="Arial" w:hAnsi="Arial" w:cs="Arial"/>
          <w:szCs w:val="24"/>
        </w:rPr>
        <w:t>;</w:t>
      </w:r>
    </w:p>
    <w:p w14:paraId="08404FEE" w14:textId="6FC55753" w:rsidR="001C2C89" w:rsidRPr="003E5CD7" w:rsidRDefault="00146BC7" w:rsidP="003E5CD7">
      <w:pPr>
        <w:pStyle w:val="ListParagraph"/>
        <w:numPr>
          <w:ilvl w:val="0"/>
          <w:numId w:val="13"/>
        </w:numPr>
        <w:spacing w:after="0" w:line="240" w:lineRule="auto"/>
        <w:ind w:left="720"/>
        <w:contextualSpacing w:val="0"/>
        <w:rPr>
          <w:rFonts w:ascii="Arial" w:hAnsi="Arial" w:cs="Arial"/>
          <w:szCs w:val="24"/>
        </w:rPr>
      </w:pPr>
      <w:r>
        <w:rPr>
          <w:rFonts w:ascii="Arial" w:hAnsi="Arial" w:cs="Arial"/>
          <w:szCs w:val="24"/>
        </w:rPr>
        <w:t>C</w:t>
      </w:r>
      <w:r w:rsidR="001C2C89" w:rsidRPr="003E5CD7">
        <w:rPr>
          <w:rFonts w:ascii="Arial" w:hAnsi="Arial" w:cs="Arial"/>
          <w:szCs w:val="24"/>
        </w:rPr>
        <w:t>ourier</w:t>
      </w:r>
      <w:r w:rsidR="006203D6" w:rsidRPr="003E5CD7">
        <w:rPr>
          <w:rFonts w:ascii="Arial" w:hAnsi="Arial" w:cs="Arial"/>
          <w:szCs w:val="24"/>
        </w:rPr>
        <w:t xml:space="preserve"> </w:t>
      </w:r>
      <w:r w:rsidR="0043124E">
        <w:rPr>
          <w:rFonts w:ascii="Arial" w:hAnsi="Arial" w:cs="Arial"/>
          <w:szCs w:val="24"/>
        </w:rPr>
        <w:t>-</w:t>
      </w:r>
      <w:r w:rsidR="00167E61">
        <w:rPr>
          <w:rFonts w:ascii="Arial" w:hAnsi="Arial" w:cs="Arial"/>
          <w:szCs w:val="24"/>
        </w:rPr>
        <w:t xml:space="preserve"> </w:t>
      </w:r>
      <w:r w:rsidR="001C2C89" w:rsidRPr="003E5CD7">
        <w:rPr>
          <w:rFonts w:ascii="Arial" w:hAnsi="Arial" w:cs="Arial"/>
          <w:szCs w:val="24"/>
        </w:rPr>
        <w:t>deemed served seven days after the day the courier received it</w:t>
      </w:r>
      <w:r w:rsidR="000F2104">
        <w:rPr>
          <w:rFonts w:ascii="Arial" w:hAnsi="Arial" w:cs="Arial"/>
          <w:szCs w:val="24"/>
        </w:rPr>
        <w:t>;</w:t>
      </w:r>
    </w:p>
    <w:p w14:paraId="0F13FC5B" w14:textId="00B40C8F" w:rsidR="001C2C89" w:rsidRPr="003E5CD7" w:rsidRDefault="00146BC7" w:rsidP="003E5CD7">
      <w:pPr>
        <w:pStyle w:val="ListParagraph"/>
        <w:numPr>
          <w:ilvl w:val="0"/>
          <w:numId w:val="13"/>
        </w:numPr>
        <w:spacing w:after="0" w:line="240" w:lineRule="auto"/>
        <w:ind w:left="720"/>
        <w:contextualSpacing w:val="0"/>
        <w:rPr>
          <w:rFonts w:ascii="Arial" w:hAnsi="Arial" w:cs="Arial"/>
          <w:szCs w:val="24"/>
        </w:rPr>
      </w:pPr>
      <w:r>
        <w:rPr>
          <w:rFonts w:ascii="Arial" w:hAnsi="Arial" w:cs="Arial"/>
          <w:szCs w:val="24"/>
        </w:rPr>
        <w:t>E</w:t>
      </w:r>
      <w:r w:rsidR="001C2C89" w:rsidRPr="003E5CD7">
        <w:rPr>
          <w:rFonts w:ascii="Arial" w:hAnsi="Arial" w:cs="Arial"/>
          <w:szCs w:val="24"/>
        </w:rPr>
        <w:t xml:space="preserve">mail </w:t>
      </w:r>
      <w:r w:rsidR="0043124E">
        <w:rPr>
          <w:rFonts w:ascii="Arial" w:hAnsi="Arial" w:cs="Arial"/>
          <w:szCs w:val="24"/>
        </w:rPr>
        <w:t>-</w:t>
      </w:r>
      <w:r w:rsidR="00167E61">
        <w:rPr>
          <w:rFonts w:ascii="Arial" w:hAnsi="Arial" w:cs="Arial"/>
          <w:szCs w:val="24"/>
        </w:rPr>
        <w:t xml:space="preserve"> </w:t>
      </w:r>
      <w:r w:rsidR="001C2C89" w:rsidRPr="003E5CD7">
        <w:rPr>
          <w:rFonts w:ascii="Arial" w:hAnsi="Arial" w:cs="Arial"/>
          <w:szCs w:val="24"/>
        </w:rPr>
        <w:t xml:space="preserve">deemed served on day sent </w:t>
      </w:r>
      <w:r w:rsidR="00167E61">
        <w:rPr>
          <w:rFonts w:ascii="Arial" w:hAnsi="Arial" w:cs="Arial"/>
          <w:szCs w:val="24"/>
        </w:rPr>
        <w:t>(</w:t>
      </w:r>
      <w:r w:rsidR="001C2C89" w:rsidRPr="003E5CD7">
        <w:rPr>
          <w:rFonts w:ascii="Arial" w:hAnsi="Arial" w:cs="Arial"/>
          <w:szCs w:val="24"/>
        </w:rPr>
        <w:t>where the person has an address at which they are known to receive email</w:t>
      </w:r>
      <w:r w:rsidR="00167E61">
        <w:rPr>
          <w:rFonts w:ascii="Arial" w:hAnsi="Arial" w:cs="Arial"/>
          <w:szCs w:val="24"/>
        </w:rPr>
        <w:t>)</w:t>
      </w:r>
      <w:r w:rsidR="00EC3DDB">
        <w:rPr>
          <w:rFonts w:ascii="Arial" w:hAnsi="Arial" w:cs="Arial"/>
          <w:szCs w:val="24"/>
        </w:rPr>
        <w:t xml:space="preserve">; </w:t>
      </w:r>
      <w:r w:rsidR="006731BF">
        <w:rPr>
          <w:rFonts w:ascii="Arial" w:hAnsi="Arial" w:cs="Arial"/>
          <w:szCs w:val="24"/>
        </w:rPr>
        <w:t>or</w:t>
      </w:r>
    </w:p>
    <w:p w14:paraId="4C22920B" w14:textId="165271BD" w:rsidR="00EC3DDB" w:rsidRPr="00EC3DDB" w:rsidRDefault="00146BC7" w:rsidP="00EC3DDB">
      <w:pPr>
        <w:pStyle w:val="ListParagraph"/>
        <w:numPr>
          <w:ilvl w:val="0"/>
          <w:numId w:val="13"/>
        </w:numPr>
        <w:spacing w:after="0" w:line="240" w:lineRule="auto"/>
        <w:ind w:left="720"/>
        <w:contextualSpacing w:val="0"/>
        <w:rPr>
          <w:rFonts w:ascii="Arial" w:hAnsi="Arial" w:cs="Arial"/>
          <w:i/>
          <w:iCs/>
          <w:szCs w:val="24"/>
        </w:rPr>
      </w:pPr>
      <w:r>
        <w:rPr>
          <w:rFonts w:ascii="Arial" w:hAnsi="Arial" w:cs="Arial"/>
          <w:szCs w:val="24"/>
        </w:rPr>
        <w:t>P</w:t>
      </w:r>
      <w:r w:rsidR="006203D6" w:rsidRPr="003E5CD7">
        <w:rPr>
          <w:rFonts w:ascii="Arial" w:hAnsi="Arial" w:cs="Arial"/>
          <w:szCs w:val="24"/>
        </w:rPr>
        <w:t xml:space="preserve">ersonal </w:t>
      </w:r>
      <w:r w:rsidR="000E4668" w:rsidRPr="003E5CD7">
        <w:rPr>
          <w:rFonts w:ascii="Arial" w:hAnsi="Arial" w:cs="Arial"/>
          <w:szCs w:val="24"/>
        </w:rPr>
        <w:t>s</w:t>
      </w:r>
      <w:r w:rsidR="006203D6" w:rsidRPr="003E5CD7">
        <w:rPr>
          <w:rFonts w:ascii="Arial" w:hAnsi="Arial" w:cs="Arial"/>
          <w:szCs w:val="24"/>
        </w:rPr>
        <w:t xml:space="preserve">ervice </w:t>
      </w:r>
      <w:r w:rsidR="0043124E">
        <w:rPr>
          <w:rFonts w:ascii="Arial" w:hAnsi="Arial" w:cs="Arial"/>
          <w:szCs w:val="24"/>
        </w:rPr>
        <w:t>-</w:t>
      </w:r>
      <w:r w:rsidR="00167E61">
        <w:rPr>
          <w:rFonts w:ascii="Arial" w:hAnsi="Arial" w:cs="Arial"/>
          <w:szCs w:val="24"/>
        </w:rPr>
        <w:t xml:space="preserve"> </w:t>
      </w:r>
      <w:r w:rsidR="006203D6" w:rsidRPr="003E5CD7">
        <w:rPr>
          <w:rFonts w:ascii="Arial" w:hAnsi="Arial" w:cs="Arial"/>
          <w:szCs w:val="24"/>
        </w:rPr>
        <w:t>deemed served on the day it was given</w:t>
      </w:r>
      <w:r w:rsidR="00167E61">
        <w:rPr>
          <w:rFonts w:ascii="Arial" w:hAnsi="Arial" w:cs="Arial"/>
          <w:szCs w:val="24"/>
        </w:rPr>
        <w:t>.</w:t>
      </w:r>
    </w:p>
    <w:p w14:paraId="1FCD84A9" w14:textId="77777777" w:rsidR="00EC3DDB" w:rsidRDefault="00EC3DDB" w:rsidP="00EC3DDB">
      <w:pPr>
        <w:spacing w:after="0" w:line="240" w:lineRule="auto"/>
        <w:rPr>
          <w:rFonts w:ascii="Arial" w:eastAsia="Times New Roman" w:hAnsi="Arial" w:cs="Arial"/>
          <w:b/>
          <w:bCs/>
          <w:szCs w:val="24"/>
          <w:lang w:val="en-US"/>
        </w:rPr>
      </w:pPr>
    </w:p>
    <w:p w14:paraId="1084A8A6" w14:textId="1FEB7D02" w:rsidR="008E76A6" w:rsidRPr="00CA7D5D" w:rsidRDefault="008034EC" w:rsidP="00EC3DDB">
      <w:pPr>
        <w:pStyle w:val="ListParagraph"/>
        <w:numPr>
          <w:ilvl w:val="0"/>
          <w:numId w:val="12"/>
        </w:numPr>
        <w:spacing w:after="0" w:line="240" w:lineRule="auto"/>
        <w:rPr>
          <w:rFonts w:ascii="Arial" w:hAnsi="Arial" w:cs="Arial"/>
          <w:i/>
          <w:iCs/>
          <w:szCs w:val="24"/>
        </w:rPr>
      </w:pPr>
      <w:r w:rsidRPr="00EC3DDB">
        <w:rPr>
          <w:rFonts w:ascii="Arial" w:eastAsia="Times New Roman" w:hAnsi="Arial" w:cs="Arial"/>
          <w:b/>
          <w:bCs/>
          <w:szCs w:val="24"/>
          <w:lang w:val="en-US"/>
        </w:rPr>
        <w:t>Appeals</w:t>
      </w:r>
      <w:r w:rsidR="0043124E">
        <w:rPr>
          <w:rFonts w:ascii="Arial" w:eastAsia="Times New Roman" w:hAnsi="Arial" w:cs="Arial"/>
          <w:b/>
          <w:bCs/>
          <w:szCs w:val="24"/>
          <w:lang w:val="en-US"/>
        </w:rPr>
        <w:t xml:space="preserve"> </w:t>
      </w:r>
      <w:r w:rsidR="0043124E" w:rsidRPr="000F2104">
        <w:rPr>
          <w:rFonts w:ascii="Arial" w:eastAsia="Times New Roman" w:hAnsi="Arial" w:cs="Arial"/>
          <w:szCs w:val="24"/>
          <w:lang w:val="en-US"/>
        </w:rPr>
        <w:t>–</w:t>
      </w:r>
      <w:r w:rsidR="0043124E">
        <w:rPr>
          <w:rFonts w:ascii="Arial" w:eastAsia="Times New Roman" w:hAnsi="Arial" w:cs="Arial"/>
          <w:b/>
          <w:bCs/>
          <w:szCs w:val="24"/>
          <w:lang w:val="en-US"/>
        </w:rPr>
        <w:t xml:space="preserve"> </w:t>
      </w:r>
      <w:r w:rsidR="006731BF" w:rsidRPr="00CA7D5D">
        <w:rPr>
          <w:rFonts w:ascii="Arial" w:eastAsia="Times New Roman" w:hAnsi="Arial" w:cs="Arial"/>
          <w:szCs w:val="24"/>
          <w:lang w:val="en-US"/>
        </w:rPr>
        <w:t>establish</w:t>
      </w:r>
      <w:r w:rsidR="0043124E" w:rsidRPr="00CA7D5D">
        <w:rPr>
          <w:rFonts w:ascii="Arial" w:eastAsia="Times New Roman" w:hAnsi="Arial" w:cs="Arial"/>
          <w:szCs w:val="24"/>
          <w:lang w:val="en-US"/>
        </w:rPr>
        <w:t>es</w:t>
      </w:r>
      <w:r w:rsidR="006731BF" w:rsidRPr="00CA7D5D">
        <w:rPr>
          <w:rFonts w:ascii="Arial" w:eastAsia="Times New Roman" w:hAnsi="Arial" w:cs="Arial"/>
          <w:szCs w:val="24"/>
          <w:lang w:val="en-US"/>
        </w:rPr>
        <w:t xml:space="preserve"> appeals through the Electrical Safety Authority’s</w:t>
      </w:r>
      <w:r w:rsidR="00B95D3D" w:rsidRPr="00CA7D5D">
        <w:rPr>
          <w:rFonts w:ascii="Arial" w:eastAsia="Times New Roman" w:hAnsi="Arial" w:cs="Arial"/>
          <w:szCs w:val="24"/>
          <w:lang w:val="en-US"/>
        </w:rPr>
        <w:t xml:space="preserve"> existing </w:t>
      </w:r>
      <w:hyperlink r:id="rId12" w:history="1">
        <w:r w:rsidR="00B95D3D" w:rsidRPr="006F6EF2">
          <w:rPr>
            <w:rStyle w:val="Hyperlink"/>
            <w:rFonts w:ascii="Arial" w:eastAsia="Times New Roman" w:hAnsi="Arial" w:cs="Arial"/>
            <w:szCs w:val="24"/>
            <w:lang w:val="en-US"/>
          </w:rPr>
          <w:t>appeal</w:t>
        </w:r>
        <w:r w:rsidR="00CA2F57" w:rsidRPr="006F6EF2">
          <w:rPr>
            <w:rStyle w:val="Hyperlink"/>
            <w:rFonts w:ascii="Arial" w:eastAsia="Times New Roman" w:hAnsi="Arial" w:cs="Arial"/>
            <w:szCs w:val="24"/>
            <w:lang w:val="en-US"/>
          </w:rPr>
          <w:t>s</w:t>
        </w:r>
        <w:r w:rsidR="00B95D3D" w:rsidRPr="006F6EF2">
          <w:rPr>
            <w:rStyle w:val="Hyperlink"/>
            <w:rFonts w:ascii="Arial" w:eastAsia="Times New Roman" w:hAnsi="Arial" w:cs="Arial"/>
            <w:szCs w:val="24"/>
            <w:lang w:val="en-US"/>
          </w:rPr>
          <w:t xml:space="preserve"> structure</w:t>
        </w:r>
      </w:hyperlink>
      <w:r w:rsidR="00B95D3D" w:rsidRPr="00CA7D5D">
        <w:rPr>
          <w:rFonts w:ascii="Arial" w:eastAsia="Times New Roman" w:hAnsi="Arial" w:cs="Arial"/>
          <w:szCs w:val="24"/>
          <w:lang w:val="en-US"/>
        </w:rPr>
        <w:t xml:space="preserve">. </w:t>
      </w:r>
      <w:r w:rsidR="00111303">
        <w:rPr>
          <w:rFonts w:ascii="Arial" w:eastAsia="Times New Roman" w:hAnsi="Arial" w:cs="Arial"/>
          <w:szCs w:val="24"/>
          <w:lang w:val="en-US"/>
        </w:rPr>
        <w:t>The Electrical Safety Authority</w:t>
      </w:r>
      <w:r w:rsidR="008C7B48" w:rsidRPr="00CA7D5D">
        <w:rPr>
          <w:rFonts w:ascii="Arial" w:eastAsia="Times New Roman" w:hAnsi="Arial" w:cs="Arial"/>
          <w:szCs w:val="24"/>
          <w:lang w:val="en-US"/>
        </w:rPr>
        <w:t>’s appeal process consists of a</w:t>
      </w:r>
      <w:r w:rsidR="00B95D3D" w:rsidRPr="00CA7D5D">
        <w:rPr>
          <w:rFonts w:ascii="Arial" w:eastAsia="Times New Roman" w:hAnsi="Arial" w:cs="Arial"/>
          <w:szCs w:val="24"/>
          <w:lang w:val="en-US"/>
        </w:rPr>
        <w:t xml:space="preserve"> Review Panel established</w:t>
      </w:r>
      <w:r w:rsidR="00D71578" w:rsidRPr="00CA7D5D">
        <w:rPr>
          <w:rFonts w:ascii="Arial" w:eastAsia="Times New Roman" w:hAnsi="Arial" w:cs="Arial"/>
          <w:szCs w:val="24"/>
          <w:lang w:val="en-US"/>
        </w:rPr>
        <w:t xml:space="preserve"> in</w:t>
      </w:r>
      <w:r w:rsidR="008C7B48" w:rsidRPr="00CA7D5D">
        <w:rPr>
          <w:rFonts w:ascii="Arial" w:eastAsia="Times New Roman" w:hAnsi="Arial" w:cs="Arial"/>
          <w:szCs w:val="24"/>
          <w:lang w:val="en-US"/>
        </w:rPr>
        <w:t xml:space="preserve"> </w:t>
      </w:r>
      <w:r w:rsidR="00CA7D5D" w:rsidRPr="00CA7D5D">
        <w:rPr>
          <w:rFonts w:ascii="Arial" w:eastAsia="Times New Roman" w:hAnsi="Arial" w:cs="Arial"/>
          <w:szCs w:val="24"/>
          <w:lang w:val="en-US"/>
        </w:rPr>
        <w:t>O.Reg. 187/09</w:t>
      </w:r>
      <w:r w:rsidR="008C7B48" w:rsidRPr="00CA7D5D">
        <w:rPr>
          <w:rFonts w:ascii="Arial" w:eastAsia="Times New Roman" w:hAnsi="Arial" w:cs="Arial"/>
          <w:szCs w:val="24"/>
          <w:lang w:val="en-US"/>
        </w:rPr>
        <w:t xml:space="preserve"> (</w:t>
      </w:r>
      <w:r w:rsidR="00CA7D5D" w:rsidRPr="00CA7D5D">
        <w:rPr>
          <w:rFonts w:ascii="Arial" w:eastAsia="Times New Roman" w:hAnsi="Arial" w:cs="Arial"/>
          <w:szCs w:val="24"/>
          <w:lang w:val="en-US"/>
        </w:rPr>
        <w:t>General Regulation</w:t>
      </w:r>
      <w:r w:rsidR="008C7B48" w:rsidRPr="00CA7D5D">
        <w:rPr>
          <w:rFonts w:ascii="Arial" w:eastAsia="Times New Roman" w:hAnsi="Arial" w:cs="Arial"/>
          <w:szCs w:val="24"/>
          <w:lang w:val="en-US"/>
        </w:rPr>
        <w:t>)</w:t>
      </w:r>
      <w:r w:rsidR="00B95D3D" w:rsidRPr="00CA7D5D">
        <w:rPr>
          <w:rFonts w:ascii="Arial" w:eastAsia="Times New Roman" w:hAnsi="Arial" w:cs="Arial"/>
          <w:szCs w:val="24"/>
          <w:lang w:val="en-US"/>
        </w:rPr>
        <w:t xml:space="preserve"> </w:t>
      </w:r>
      <w:r w:rsidR="00641541" w:rsidRPr="00CA7D5D">
        <w:rPr>
          <w:rFonts w:ascii="Arial" w:eastAsia="Times New Roman" w:hAnsi="Arial" w:cs="Arial"/>
          <w:szCs w:val="24"/>
          <w:lang w:val="en-US"/>
        </w:rPr>
        <w:t xml:space="preserve">under the </w:t>
      </w:r>
      <w:r w:rsidR="00510AE4" w:rsidRPr="00CA7D5D">
        <w:rPr>
          <w:rFonts w:ascii="Arial" w:eastAsia="Times New Roman" w:hAnsi="Arial" w:cs="Arial"/>
          <w:i/>
          <w:iCs/>
          <w:szCs w:val="24"/>
          <w:lang w:val="en-US"/>
        </w:rPr>
        <w:t>Safety and Consumer Statu</w:t>
      </w:r>
      <w:r w:rsidR="00A57918" w:rsidRPr="00CA7D5D">
        <w:rPr>
          <w:rFonts w:ascii="Arial" w:eastAsia="Times New Roman" w:hAnsi="Arial" w:cs="Arial"/>
          <w:i/>
          <w:iCs/>
          <w:szCs w:val="24"/>
          <w:lang w:val="en-US"/>
        </w:rPr>
        <w:t>t</w:t>
      </w:r>
      <w:r w:rsidR="00510AE4" w:rsidRPr="00CA7D5D">
        <w:rPr>
          <w:rFonts w:ascii="Arial" w:eastAsia="Times New Roman" w:hAnsi="Arial" w:cs="Arial"/>
          <w:i/>
          <w:iCs/>
          <w:szCs w:val="24"/>
          <w:lang w:val="en-US"/>
        </w:rPr>
        <w:t>es Administration Act, 1996</w:t>
      </w:r>
      <w:r w:rsidR="005F5B25" w:rsidRPr="00CA7D5D">
        <w:rPr>
          <w:rFonts w:ascii="Arial" w:eastAsia="Times New Roman" w:hAnsi="Arial" w:cs="Arial"/>
          <w:i/>
          <w:iCs/>
          <w:szCs w:val="24"/>
          <w:lang w:val="en-US"/>
        </w:rPr>
        <w:t xml:space="preserve">. </w:t>
      </w:r>
    </w:p>
    <w:p w14:paraId="6B638F2B" w14:textId="65784307" w:rsidR="00EC3DDB" w:rsidRDefault="00EC3DDB" w:rsidP="00EC3DDB">
      <w:pPr>
        <w:pStyle w:val="ListParagraph"/>
        <w:spacing w:after="0" w:line="240" w:lineRule="auto"/>
        <w:ind w:left="360"/>
        <w:rPr>
          <w:rFonts w:ascii="Arial" w:eastAsia="Times New Roman" w:hAnsi="Arial" w:cs="Arial"/>
          <w:b/>
          <w:bCs/>
          <w:szCs w:val="24"/>
          <w:lang w:val="en-US"/>
        </w:rPr>
      </w:pPr>
    </w:p>
    <w:p w14:paraId="004654CA" w14:textId="7CCA93AA" w:rsidR="00262560" w:rsidRDefault="008C7B48" w:rsidP="00EC3DDB">
      <w:pPr>
        <w:pStyle w:val="ListParagraph"/>
        <w:numPr>
          <w:ilvl w:val="0"/>
          <w:numId w:val="12"/>
        </w:numPr>
        <w:shd w:val="clear" w:color="auto" w:fill="FFFFFF"/>
        <w:spacing w:after="0" w:line="240" w:lineRule="auto"/>
        <w:rPr>
          <w:rFonts w:ascii="Arial" w:eastAsia="Times New Roman" w:hAnsi="Arial" w:cs="Arial"/>
          <w:szCs w:val="24"/>
          <w:lang w:val="en-US"/>
        </w:rPr>
      </w:pPr>
      <w:r>
        <w:rPr>
          <w:rFonts w:ascii="Arial" w:eastAsia="Times New Roman" w:hAnsi="Arial" w:cs="Arial"/>
          <w:b/>
          <w:bCs/>
          <w:szCs w:val="24"/>
          <w:lang w:val="en-US"/>
        </w:rPr>
        <w:t>U</w:t>
      </w:r>
      <w:r w:rsidR="00150D11" w:rsidRPr="00EC3DDB">
        <w:rPr>
          <w:rFonts w:ascii="Arial" w:eastAsia="Times New Roman" w:hAnsi="Arial" w:cs="Arial"/>
          <w:b/>
          <w:bCs/>
          <w:szCs w:val="24"/>
          <w:lang w:val="en-US"/>
        </w:rPr>
        <w:t xml:space="preserve">se </w:t>
      </w:r>
      <w:r>
        <w:rPr>
          <w:rFonts w:ascii="Arial" w:eastAsia="Times New Roman" w:hAnsi="Arial" w:cs="Arial"/>
          <w:b/>
          <w:bCs/>
          <w:szCs w:val="24"/>
          <w:lang w:val="en-US"/>
        </w:rPr>
        <w:t>of</w:t>
      </w:r>
      <w:r w:rsidRPr="00EC3DDB">
        <w:rPr>
          <w:rFonts w:ascii="Arial" w:eastAsia="Times New Roman" w:hAnsi="Arial" w:cs="Arial"/>
          <w:b/>
          <w:bCs/>
          <w:szCs w:val="24"/>
          <w:lang w:val="en-US"/>
        </w:rPr>
        <w:t xml:space="preserve"> </w:t>
      </w:r>
      <w:r w:rsidR="00150D11" w:rsidRPr="00EC3DDB">
        <w:rPr>
          <w:rFonts w:ascii="Arial" w:eastAsia="Times New Roman" w:hAnsi="Arial" w:cs="Arial"/>
          <w:b/>
          <w:bCs/>
          <w:szCs w:val="24"/>
          <w:lang w:val="en-US"/>
        </w:rPr>
        <w:t>funds</w:t>
      </w:r>
      <w:r>
        <w:rPr>
          <w:rFonts w:ascii="Arial" w:eastAsia="Times New Roman" w:hAnsi="Arial" w:cs="Arial"/>
          <w:b/>
          <w:bCs/>
          <w:szCs w:val="24"/>
          <w:lang w:val="en-US"/>
        </w:rPr>
        <w:t xml:space="preserve"> </w:t>
      </w:r>
      <w:r w:rsidRPr="000F2104">
        <w:rPr>
          <w:rFonts w:ascii="Arial" w:eastAsia="Times New Roman" w:hAnsi="Arial" w:cs="Arial"/>
          <w:szCs w:val="24"/>
          <w:lang w:val="en-US"/>
        </w:rPr>
        <w:t>–</w:t>
      </w:r>
      <w:r>
        <w:rPr>
          <w:rFonts w:ascii="Arial" w:eastAsia="Times New Roman" w:hAnsi="Arial" w:cs="Arial"/>
          <w:b/>
          <w:bCs/>
          <w:szCs w:val="24"/>
          <w:lang w:val="en-US"/>
        </w:rPr>
        <w:t xml:space="preserve"> </w:t>
      </w:r>
      <w:r w:rsidR="00150D11" w:rsidRPr="00EC3DDB">
        <w:rPr>
          <w:rFonts w:ascii="Arial" w:eastAsia="Times New Roman" w:hAnsi="Arial" w:cs="Arial"/>
          <w:szCs w:val="24"/>
          <w:lang w:val="en-US"/>
        </w:rPr>
        <w:t>establish</w:t>
      </w:r>
      <w:r>
        <w:rPr>
          <w:rFonts w:ascii="Arial" w:eastAsia="Times New Roman" w:hAnsi="Arial" w:cs="Arial"/>
          <w:szCs w:val="24"/>
          <w:lang w:val="en-US"/>
        </w:rPr>
        <w:t>es</w:t>
      </w:r>
      <w:r w:rsidR="006B0ADC">
        <w:rPr>
          <w:rFonts w:ascii="Arial" w:eastAsia="Times New Roman" w:hAnsi="Arial" w:cs="Arial"/>
          <w:szCs w:val="24"/>
          <w:lang w:val="en-US"/>
        </w:rPr>
        <w:t xml:space="preserve"> the</w:t>
      </w:r>
      <w:r w:rsidR="00F63B2C">
        <w:rPr>
          <w:rFonts w:ascii="Arial" w:eastAsia="Times New Roman" w:hAnsi="Arial" w:cs="Arial"/>
          <w:szCs w:val="24"/>
          <w:lang w:val="en-US"/>
        </w:rPr>
        <w:t xml:space="preserve"> p</w:t>
      </w:r>
      <w:r w:rsidR="0095480C" w:rsidRPr="00EC3DDB">
        <w:rPr>
          <w:rFonts w:ascii="Arial" w:eastAsia="Times New Roman" w:hAnsi="Arial" w:cs="Arial"/>
          <w:szCs w:val="24"/>
          <w:lang w:val="en-US"/>
        </w:rPr>
        <w:t>urposes</w:t>
      </w:r>
      <w:r w:rsidR="006B0ADC">
        <w:rPr>
          <w:rFonts w:ascii="Arial" w:eastAsia="Times New Roman" w:hAnsi="Arial" w:cs="Arial"/>
          <w:szCs w:val="24"/>
          <w:lang w:val="en-US"/>
        </w:rPr>
        <w:t xml:space="preserve"> for which</w:t>
      </w:r>
      <w:r w:rsidR="0095480C" w:rsidRPr="00EC3DDB">
        <w:rPr>
          <w:rFonts w:ascii="Arial" w:eastAsia="Times New Roman" w:hAnsi="Arial" w:cs="Arial"/>
          <w:szCs w:val="24"/>
          <w:lang w:val="en-US"/>
        </w:rPr>
        <w:t xml:space="preserve"> the Electrical Safety Authority may use funds collected </w:t>
      </w:r>
      <w:r>
        <w:rPr>
          <w:rFonts w:ascii="Arial" w:eastAsia="Times New Roman" w:hAnsi="Arial" w:cs="Arial"/>
          <w:szCs w:val="24"/>
          <w:lang w:val="en-US"/>
        </w:rPr>
        <w:t xml:space="preserve">through </w:t>
      </w:r>
      <w:r w:rsidR="00262560" w:rsidRPr="00EC3DDB">
        <w:rPr>
          <w:rFonts w:ascii="Arial" w:eastAsia="Times New Roman" w:hAnsi="Arial" w:cs="Arial"/>
          <w:szCs w:val="24"/>
          <w:lang w:val="en-US"/>
        </w:rPr>
        <w:t>administrative monetary penalties</w:t>
      </w:r>
      <w:r w:rsidR="006731BF">
        <w:rPr>
          <w:rFonts w:ascii="Arial" w:eastAsia="Times New Roman" w:hAnsi="Arial" w:cs="Arial"/>
          <w:szCs w:val="24"/>
          <w:lang w:val="en-US"/>
        </w:rPr>
        <w:t>. The proposed purposes are:</w:t>
      </w:r>
    </w:p>
    <w:p w14:paraId="1884A603" w14:textId="77777777" w:rsidR="00F63B2C" w:rsidRPr="00F63B2C" w:rsidRDefault="00F63B2C" w:rsidP="006731BF">
      <w:pPr>
        <w:pStyle w:val="ListParagraph"/>
        <w:spacing w:after="0"/>
        <w:rPr>
          <w:rFonts w:ascii="Arial" w:eastAsia="Times New Roman" w:hAnsi="Arial" w:cs="Arial"/>
          <w:szCs w:val="24"/>
          <w:lang w:val="en-US"/>
        </w:rPr>
      </w:pPr>
    </w:p>
    <w:p w14:paraId="1F334767" w14:textId="0FE93BCF" w:rsidR="000E4668" w:rsidRPr="003E5CD7" w:rsidRDefault="000E4668" w:rsidP="003E5CD7">
      <w:pPr>
        <w:numPr>
          <w:ilvl w:val="0"/>
          <w:numId w:val="9"/>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Education</w:t>
      </w:r>
      <w:r w:rsidR="00C53EAC">
        <w:rPr>
          <w:rFonts w:ascii="Arial" w:eastAsia="Times New Roman" w:hAnsi="Arial" w:cs="Arial"/>
          <w:szCs w:val="24"/>
          <w:lang w:val="en-US"/>
        </w:rPr>
        <w:t xml:space="preserve"> on compliance for licensed electrical </w:t>
      </w:r>
      <w:r w:rsidR="00BC327E">
        <w:rPr>
          <w:rFonts w:ascii="Arial" w:eastAsia="Times New Roman" w:hAnsi="Arial" w:cs="Arial"/>
          <w:szCs w:val="24"/>
          <w:lang w:val="en-US"/>
        </w:rPr>
        <w:t>contractor</w:t>
      </w:r>
      <w:r w:rsidR="00473367">
        <w:rPr>
          <w:rFonts w:ascii="Arial" w:eastAsia="Times New Roman" w:hAnsi="Arial" w:cs="Arial"/>
          <w:szCs w:val="24"/>
          <w:lang w:val="en-US"/>
        </w:rPr>
        <w:t>s and master electricians</w:t>
      </w:r>
      <w:r w:rsidR="006731BF">
        <w:rPr>
          <w:rFonts w:ascii="Arial" w:eastAsia="Times New Roman" w:hAnsi="Arial" w:cs="Arial"/>
          <w:szCs w:val="24"/>
          <w:lang w:val="en-US"/>
        </w:rPr>
        <w:t>;</w:t>
      </w:r>
    </w:p>
    <w:p w14:paraId="55D31F00" w14:textId="641CC38A" w:rsidR="000E4668" w:rsidRPr="003E5CD7" w:rsidRDefault="000E4668" w:rsidP="003E5CD7">
      <w:pPr>
        <w:numPr>
          <w:ilvl w:val="0"/>
          <w:numId w:val="9"/>
        </w:num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t>Consumer Awareness</w:t>
      </w:r>
      <w:r w:rsidR="006731BF">
        <w:rPr>
          <w:rFonts w:ascii="Arial" w:eastAsia="Times New Roman" w:hAnsi="Arial" w:cs="Arial"/>
          <w:szCs w:val="24"/>
          <w:lang w:val="en-US"/>
        </w:rPr>
        <w:t>; and</w:t>
      </w:r>
    </w:p>
    <w:p w14:paraId="2C805EFB" w14:textId="0C4C0BCE" w:rsidR="000E4668" w:rsidRPr="003E5CD7" w:rsidRDefault="000E4668" w:rsidP="003E5CD7">
      <w:pPr>
        <w:numPr>
          <w:ilvl w:val="0"/>
          <w:numId w:val="9"/>
        </w:numPr>
        <w:shd w:val="clear" w:color="auto" w:fill="FFFFFF"/>
        <w:spacing w:after="0" w:line="240" w:lineRule="auto"/>
        <w:rPr>
          <w:rFonts w:ascii="Arial" w:hAnsi="Arial" w:cs="Arial"/>
          <w:i/>
          <w:iCs/>
          <w:szCs w:val="24"/>
        </w:rPr>
      </w:pPr>
      <w:r w:rsidRPr="003E5CD7">
        <w:rPr>
          <w:rFonts w:ascii="Arial" w:eastAsia="Times New Roman" w:hAnsi="Arial" w:cs="Arial"/>
          <w:szCs w:val="24"/>
          <w:lang w:val="en-US"/>
        </w:rPr>
        <w:t xml:space="preserve">Public electrical safety initiatives </w:t>
      </w:r>
    </w:p>
    <w:p w14:paraId="4A965D80" w14:textId="33AF04F6" w:rsidR="00963EE6" w:rsidRPr="003E5CD7" w:rsidRDefault="00172FD0" w:rsidP="003E5CD7">
      <w:pPr>
        <w:shd w:val="clear" w:color="auto" w:fill="FFFFFF"/>
        <w:spacing w:after="0" w:line="240" w:lineRule="auto"/>
        <w:rPr>
          <w:rFonts w:ascii="Arial" w:eastAsia="Times New Roman" w:hAnsi="Arial" w:cs="Arial"/>
          <w:szCs w:val="24"/>
          <w:lang w:val="en-US"/>
        </w:rPr>
      </w:pPr>
      <w:r w:rsidRPr="003E5CD7">
        <w:rPr>
          <w:rFonts w:ascii="Arial" w:eastAsia="Times New Roman" w:hAnsi="Arial" w:cs="Arial"/>
          <w:szCs w:val="24"/>
          <w:lang w:val="en-US"/>
        </w:rPr>
        <w:br/>
      </w:r>
      <w:r w:rsidR="002256FA" w:rsidRPr="003E5CD7">
        <w:rPr>
          <w:rFonts w:ascii="Arial" w:eastAsia="Times New Roman" w:hAnsi="Arial" w:cs="Arial"/>
          <w:szCs w:val="24"/>
          <w:lang w:val="en-US"/>
        </w:rPr>
        <w:t xml:space="preserve">The ministry is seeking feedback on the proposed </w:t>
      </w:r>
      <w:r w:rsidR="002E1972">
        <w:rPr>
          <w:rFonts w:ascii="Arial" w:eastAsia="Times New Roman" w:hAnsi="Arial" w:cs="Arial"/>
          <w:szCs w:val="24"/>
          <w:lang w:val="en-US"/>
        </w:rPr>
        <w:t>regulatory framework</w:t>
      </w:r>
      <w:r w:rsidR="002256FA" w:rsidRPr="003E5CD7">
        <w:rPr>
          <w:rFonts w:ascii="Arial" w:eastAsia="Times New Roman" w:hAnsi="Arial" w:cs="Arial"/>
          <w:szCs w:val="24"/>
          <w:lang w:val="en-US"/>
        </w:rPr>
        <w:t xml:space="preserve">, which will help inform </w:t>
      </w:r>
      <w:r w:rsidR="008C7B48">
        <w:rPr>
          <w:rFonts w:ascii="Arial" w:eastAsia="Times New Roman" w:hAnsi="Arial" w:cs="Arial"/>
          <w:szCs w:val="24"/>
          <w:lang w:val="en-US"/>
        </w:rPr>
        <w:t>the development of the regulations for government decision making</w:t>
      </w:r>
      <w:r w:rsidR="002256FA" w:rsidRPr="003E5CD7">
        <w:rPr>
          <w:rFonts w:ascii="Arial" w:eastAsia="Times New Roman" w:hAnsi="Arial" w:cs="Arial"/>
          <w:szCs w:val="24"/>
          <w:lang w:val="en-US"/>
        </w:rPr>
        <w:t xml:space="preserve">. </w:t>
      </w:r>
      <w:r w:rsidR="00963EE6" w:rsidRPr="003E5CD7">
        <w:rPr>
          <w:rFonts w:ascii="Arial" w:eastAsia="Times New Roman" w:hAnsi="Arial" w:cs="Arial"/>
          <w:szCs w:val="24"/>
          <w:lang w:val="en-US"/>
        </w:rPr>
        <w:t>We invite you to review the details of this proposal and share comments for ministry consideration</w:t>
      </w:r>
      <w:r w:rsidR="008C7B48">
        <w:rPr>
          <w:rFonts w:ascii="Arial" w:eastAsia="Times New Roman" w:hAnsi="Arial" w:cs="Arial"/>
          <w:szCs w:val="24"/>
          <w:lang w:val="en-US"/>
        </w:rPr>
        <w:t xml:space="preserve"> by</w:t>
      </w:r>
      <w:r w:rsidR="00B622AD">
        <w:rPr>
          <w:rFonts w:ascii="Arial" w:eastAsia="Times New Roman" w:hAnsi="Arial" w:cs="Arial"/>
          <w:szCs w:val="24"/>
          <w:lang w:val="en-US"/>
        </w:rPr>
        <w:t xml:space="preserve"> February </w:t>
      </w:r>
      <w:r w:rsidR="00D127C8">
        <w:rPr>
          <w:rFonts w:ascii="Arial" w:eastAsia="Times New Roman" w:hAnsi="Arial" w:cs="Arial"/>
          <w:szCs w:val="24"/>
          <w:lang w:val="en-US"/>
        </w:rPr>
        <w:t>2</w:t>
      </w:r>
      <w:r w:rsidR="009B1099">
        <w:rPr>
          <w:rFonts w:ascii="Arial" w:eastAsia="Times New Roman" w:hAnsi="Arial" w:cs="Arial"/>
          <w:szCs w:val="24"/>
          <w:lang w:val="en-US"/>
        </w:rPr>
        <w:t>4</w:t>
      </w:r>
      <w:r w:rsidR="00D127C8">
        <w:rPr>
          <w:rFonts w:ascii="Arial" w:eastAsia="Times New Roman" w:hAnsi="Arial" w:cs="Arial"/>
          <w:szCs w:val="24"/>
          <w:lang w:val="en-US"/>
        </w:rPr>
        <w:t>, 2022</w:t>
      </w:r>
      <w:r w:rsidR="00963EE6" w:rsidRPr="003E5CD7">
        <w:rPr>
          <w:rFonts w:ascii="Arial" w:eastAsia="Times New Roman" w:hAnsi="Arial" w:cs="Arial"/>
          <w:szCs w:val="24"/>
          <w:lang w:val="en-US"/>
        </w:rPr>
        <w:t xml:space="preserve">. </w:t>
      </w:r>
    </w:p>
    <w:p w14:paraId="2FD5238D" w14:textId="43C5F9E6" w:rsidR="00963EE6" w:rsidRDefault="00963EE6" w:rsidP="003E5CD7">
      <w:pPr>
        <w:shd w:val="clear" w:color="auto" w:fill="FFFFFF"/>
        <w:spacing w:after="0" w:line="240" w:lineRule="auto"/>
        <w:rPr>
          <w:rFonts w:ascii="Arial" w:eastAsia="Times New Roman" w:hAnsi="Arial" w:cs="Arial"/>
          <w:szCs w:val="24"/>
          <w:lang w:val="en-US"/>
        </w:rPr>
      </w:pPr>
    </w:p>
    <w:p w14:paraId="1D10D0A9" w14:textId="342B69F7" w:rsidR="00081D60" w:rsidRPr="003E5CD7" w:rsidRDefault="00081D60" w:rsidP="003A6501">
      <w:pPr>
        <w:shd w:val="clear" w:color="auto" w:fill="FFFFFF"/>
        <w:spacing w:line="240" w:lineRule="auto"/>
        <w:rPr>
          <w:rFonts w:ascii="Arial" w:eastAsia="Times New Roman" w:hAnsi="Arial" w:cs="Arial"/>
          <w:szCs w:val="24"/>
          <w:lang w:val="en-US"/>
        </w:rPr>
      </w:pPr>
      <w:r w:rsidRPr="00FA2775">
        <w:rPr>
          <w:rFonts w:ascii="Arial" w:eastAsia="Times New Roman" w:hAnsi="Arial" w:cs="Arial"/>
          <w:b/>
          <w:bCs/>
          <w:szCs w:val="24"/>
        </w:rPr>
        <w:t>Privacy Statement</w:t>
      </w:r>
      <w:r w:rsidRPr="00FA2775">
        <w:rPr>
          <w:rFonts w:ascii="Arial" w:eastAsia="Times New Roman" w:hAnsi="Arial" w:cs="Arial"/>
          <w:b/>
          <w:bCs/>
          <w:szCs w:val="24"/>
        </w:rPr>
        <w:br/>
      </w:r>
      <w:r w:rsidRPr="00081D60">
        <w:rPr>
          <w:rFonts w:ascii="Arial" w:eastAsia="Times New Roman" w:hAnsi="Arial" w:cs="Arial"/>
          <w:szCs w:val="24"/>
        </w:rPr>
        <w:br/>
        <w:t>Please note that unless agreed otherwise by the Ministry of Government and Consumer Services, all submissions received from organizations in response to this consultation will be considered public information and may be used, disclosed and published by the ministry to help the ministry in evaluating and revising its proposal. This may involve disclosing any response received to other interested parties.</w:t>
      </w:r>
      <w:r w:rsidRPr="00081D60">
        <w:rPr>
          <w:rFonts w:ascii="Arial" w:eastAsia="Times New Roman" w:hAnsi="Arial" w:cs="Arial"/>
          <w:szCs w:val="24"/>
        </w:rPr>
        <w:br/>
      </w:r>
      <w:r w:rsidRPr="00081D60">
        <w:rPr>
          <w:rFonts w:ascii="Arial" w:eastAsia="Times New Roman" w:hAnsi="Arial" w:cs="Arial"/>
          <w:szCs w:val="24"/>
        </w:rPr>
        <w:br/>
        <w:t>Please keep in mind that the ministry is subject to the Freedom of Information and Protection of Privacy Act, which gives individuals the general right to access records in the custody or control of the ministry, subject to limited and specific exemptions and exclusions. This would include any input received in response to this consultation.</w:t>
      </w:r>
      <w:r w:rsidRPr="00081D60">
        <w:rPr>
          <w:rFonts w:ascii="Arial" w:eastAsia="Times New Roman" w:hAnsi="Arial" w:cs="Arial"/>
          <w:szCs w:val="24"/>
        </w:rPr>
        <w:br/>
      </w:r>
      <w:r w:rsidRPr="00081D60">
        <w:rPr>
          <w:rFonts w:ascii="Arial" w:eastAsia="Times New Roman" w:hAnsi="Arial" w:cs="Arial"/>
          <w:szCs w:val="24"/>
        </w:rPr>
        <w:br/>
      </w:r>
      <w:r w:rsidRPr="00081D60">
        <w:rPr>
          <w:rFonts w:ascii="Arial" w:eastAsia="Times New Roman" w:hAnsi="Arial" w:cs="Arial"/>
          <w:szCs w:val="24"/>
        </w:rPr>
        <w:lastRenderedPageBreak/>
        <w:t>An individual who provides a response and indicates an affiliation with an organization will be considered to have submitted the response on behalf of that organization.</w:t>
      </w:r>
      <w:r w:rsidRPr="00081D60">
        <w:rPr>
          <w:rFonts w:ascii="Arial" w:eastAsia="Times New Roman" w:hAnsi="Arial" w:cs="Arial"/>
          <w:szCs w:val="24"/>
        </w:rPr>
        <w:br/>
      </w:r>
      <w:r w:rsidRPr="00081D60">
        <w:rPr>
          <w:rFonts w:ascii="Arial" w:eastAsia="Times New Roman" w:hAnsi="Arial" w:cs="Arial"/>
          <w:szCs w:val="24"/>
        </w:rPr>
        <w:br/>
        <w:t>Responses received from individuals who do not indicate an affiliation with an organization will not be considered to be public information. Responses from individuals may be used and disclosed by the ministry to help evaluate and revise the proposal. The ministry may also publish responses received from individuals. Should it use, disclose or publish individual responses, any personal information, such as an individual's name and contact details, will not be disclosed by the ministry without the individual's prior consent unless required by law. Contact information you provide may also be used to follow up with you to clarify your response.</w:t>
      </w:r>
      <w:r w:rsidRPr="00081D60">
        <w:rPr>
          <w:rFonts w:ascii="Arial" w:eastAsia="Times New Roman" w:hAnsi="Arial" w:cs="Arial"/>
          <w:szCs w:val="24"/>
        </w:rPr>
        <w:br/>
      </w:r>
      <w:r w:rsidRPr="00081D60">
        <w:rPr>
          <w:rFonts w:ascii="Arial" w:eastAsia="Times New Roman" w:hAnsi="Arial" w:cs="Arial"/>
          <w:szCs w:val="24"/>
        </w:rPr>
        <w:br/>
        <w:t>If you have any questions about the collection of this information, please contact consumerpolicy@ontario.ca.</w:t>
      </w:r>
    </w:p>
    <w:p w14:paraId="04DC43E4" w14:textId="77777777" w:rsidR="00963EE6" w:rsidRPr="003E5CD7" w:rsidRDefault="00963EE6" w:rsidP="003E5CD7">
      <w:pPr>
        <w:shd w:val="clear" w:color="auto" w:fill="FFFFFF"/>
        <w:spacing w:after="0" w:line="240" w:lineRule="auto"/>
        <w:rPr>
          <w:rFonts w:ascii="Arial" w:eastAsia="Times New Roman" w:hAnsi="Arial" w:cs="Arial"/>
          <w:szCs w:val="24"/>
          <w:lang w:val="en-US"/>
        </w:rPr>
      </w:pPr>
    </w:p>
    <w:p w14:paraId="1108641E" w14:textId="77777777" w:rsidR="00997DD8" w:rsidRPr="003E5CD7" w:rsidRDefault="00796F5E" w:rsidP="003E5CD7">
      <w:pPr>
        <w:spacing w:after="0" w:line="240" w:lineRule="auto"/>
        <w:rPr>
          <w:rFonts w:ascii="Arial" w:hAnsi="Arial" w:cs="Arial"/>
          <w:szCs w:val="24"/>
        </w:rPr>
      </w:pPr>
    </w:p>
    <w:sectPr w:rsidR="00997DD8" w:rsidRPr="003E5C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47BDB" w14:textId="77777777" w:rsidR="00796F5E" w:rsidRDefault="00796F5E" w:rsidP="00F72078">
      <w:pPr>
        <w:spacing w:after="0" w:line="240" w:lineRule="auto"/>
      </w:pPr>
      <w:r>
        <w:separator/>
      </w:r>
    </w:p>
  </w:endnote>
  <w:endnote w:type="continuationSeparator" w:id="0">
    <w:p w14:paraId="761ABE3D" w14:textId="77777777" w:rsidR="00796F5E" w:rsidRDefault="00796F5E"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0B941" w14:textId="77777777" w:rsidR="00796F5E" w:rsidRDefault="00796F5E" w:rsidP="00F72078">
      <w:pPr>
        <w:spacing w:after="0" w:line="240" w:lineRule="auto"/>
      </w:pPr>
      <w:r>
        <w:separator/>
      </w:r>
    </w:p>
  </w:footnote>
  <w:footnote w:type="continuationSeparator" w:id="0">
    <w:p w14:paraId="23B9E2F4" w14:textId="77777777" w:rsidR="00796F5E" w:rsidRDefault="00796F5E"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B9E"/>
    <w:multiLevelType w:val="multilevel"/>
    <w:tmpl w:val="475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B6683"/>
    <w:multiLevelType w:val="hybridMultilevel"/>
    <w:tmpl w:val="BFD4A4B6"/>
    <w:lvl w:ilvl="0" w:tplc="04090001">
      <w:start w:val="1"/>
      <w:numFmt w:val="bullet"/>
      <w:lvlText w:val=""/>
      <w:lvlJc w:val="left"/>
      <w:pPr>
        <w:ind w:left="360" w:hanging="360"/>
      </w:pPr>
      <w:rPr>
        <w:rFonts w:ascii="Symbol" w:hAnsi="Symbol" w:hint="default"/>
      </w:rPr>
    </w:lvl>
    <w:lvl w:ilvl="1" w:tplc="2B52537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E6807"/>
    <w:multiLevelType w:val="multilevel"/>
    <w:tmpl w:val="5B38C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C46D0"/>
    <w:multiLevelType w:val="hybridMultilevel"/>
    <w:tmpl w:val="C9B8367E"/>
    <w:lvl w:ilvl="0" w:tplc="2B525376">
      <w:start w:val="1"/>
      <w:numFmt w:val="bullet"/>
      <w:lvlText w:val=""/>
      <w:lvlJc w:val="left"/>
      <w:pPr>
        <w:ind w:left="720" w:hanging="360"/>
      </w:pPr>
      <w:rPr>
        <w:rFonts w:ascii="Symbol" w:hAnsi="Symbol" w:hint="default"/>
        <w:sz w:val="20"/>
        <w:szCs w:val="20"/>
      </w:rPr>
    </w:lvl>
    <w:lvl w:ilvl="1" w:tplc="47B67B8E">
      <w:start w:val="1"/>
      <w:numFmt w:val="bullet"/>
      <w:lvlText w:val=""/>
      <w:lvlJc w:val="left"/>
      <w:pPr>
        <w:ind w:left="1440" w:hanging="360"/>
      </w:pPr>
      <w:rPr>
        <w:rFonts w:ascii="Symbol" w:hAnsi="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075174"/>
    <w:multiLevelType w:val="hybridMultilevel"/>
    <w:tmpl w:val="5AE45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ED2B47"/>
    <w:multiLevelType w:val="multilevel"/>
    <w:tmpl w:val="11AEB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721EDB"/>
    <w:multiLevelType w:val="hybridMultilevel"/>
    <w:tmpl w:val="DFBA89E8"/>
    <w:lvl w:ilvl="0" w:tplc="0409000F">
      <w:start w:val="1"/>
      <w:numFmt w:val="decimal"/>
      <w:lvlText w:val="%1."/>
      <w:lvlJc w:val="left"/>
      <w:pPr>
        <w:ind w:left="720" w:hanging="360"/>
      </w:pPr>
      <w:rPr>
        <w:rFonts w:hint="default"/>
      </w:rPr>
    </w:lvl>
    <w:lvl w:ilvl="1" w:tplc="47B67B8E">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5311E"/>
    <w:multiLevelType w:val="hybridMultilevel"/>
    <w:tmpl w:val="323EBA94"/>
    <w:lvl w:ilvl="0" w:tplc="47B67B8E">
      <w:start w:val="1"/>
      <w:numFmt w:val="bullet"/>
      <w:lvlText w:val=""/>
      <w:lvlJc w:val="left"/>
      <w:pPr>
        <w:ind w:left="720" w:hanging="360"/>
      </w:pPr>
      <w:rPr>
        <w:rFonts w:ascii="Symbol" w:hAnsi="Symbol" w:hint="default"/>
        <w:sz w:val="20"/>
        <w:szCs w:val="20"/>
      </w:rPr>
    </w:lvl>
    <w:lvl w:ilvl="1" w:tplc="47B67B8E">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A6C61"/>
    <w:multiLevelType w:val="hybridMultilevel"/>
    <w:tmpl w:val="0AD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D1B44"/>
    <w:multiLevelType w:val="hybridMultilevel"/>
    <w:tmpl w:val="617AF8A6"/>
    <w:lvl w:ilvl="0" w:tplc="2B525376">
      <w:start w:val="1"/>
      <w:numFmt w:val="bullet"/>
      <w:lvlText w:val=""/>
      <w:lvlJc w:val="left"/>
      <w:pPr>
        <w:ind w:left="720" w:hanging="360"/>
      </w:pPr>
      <w:rPr>
        <w:rFonts w:ascii="Symbol" w:hAnsi="Symbol" w:hint="default"/>
      </w:rPr>
    </w:lvl>
    <w:lvl w:ilvl="1" w:tplc="2B5253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14C0E"/>
    <w:multiLevelType w:val="multilevel"/>
    <w:tmpl w:val="D6C6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3206D"/>
    <w:multiLevelType w:val="multilevel"/>
    <w:tmpl w:val="35B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946CE"/>
    <w:multiLevelType w:val="multilevel"/>
    <w:tmpl w:val="0E66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632EEC"/>
    <w:multiLevelType w:val="hybridMultilevel"/>
    <w:tmpl w:val="60B0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D54D76"/>
    <w:multiLevelType w:val="multilevel"/>
    <w:tmpl w:val="F8AA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F61FA9"/>
    <w:multiLevelType w:val="multilevel"/>
    <w:tmpl w:val="97D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686C54"/>
    <w:multiLevelType w:val="multilevel"/>
    <w:tmpl w:val="1E308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707792"/>
    <w:multiLevelType w:val="hybridMultilevel"/>
    <w:tmpl w:val="14625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0E1F04"/>
    <w:multiLevelType w:val="multilevel"/>
    <w:tmpl w:val="28C2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2E2502"/>
    <w:multiLevelType w:val="hybridMultilevel"/>
    <w:tmpl w:val="AC4ECEC0"/>
    <w:lvl w:ilvl="0" w:tplc="47B67B8E">
      <w:start w:val="1"/>
      <w:numFmt w:val="bullet"/>
      <w:lvlText w:val=""/>
      <w:lvlJc w:val="left"/>
      <w:pPr>
        <w:ind w:left="360" w:hanging="360"/>
      </w:pPr>
      <w:rPr>
        <w:rFonts w:ascii="Symbol" w:hAnsi="Symbol" w:hint="default"/>
        <w:sz w:val="20"/>
        <w:szCs w:val="20"/>
      </w:rPr>
    </w:lvl>
    <w:lvl w:ilvl="1" w:tplc="2B525376">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5"/>
  </w:num>
  <w:num w:numId="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0"/>
  </w:num>
  <w:num w:numId="4">
    <w:abstractNumId w:val="18"/>
  </w:num>
  <w:num w:numId="5">
    <w:abstractNumId w:val="15"/>
  </w:num>
  <w:num w:numId="6">
    <w:abstractNumId w:val="0"/>
  </w:num>
  <w:num w:numId="7">
    <w:abstractNumId w:val="12"/>
  </w:num>
  <w:num w:numId="8">
    <w:abstractNumId w:val="2"/>
  </w:num>
  <w:num w:numId="9">
    <w:abstractNumId w:val="14"/>
  </w:num>
  <w:num w:numId="10">
    <w:abstractNumId w:val="11"/>
  </w:num>
  <w:num w:numId="11">
    <w:abstractNumId w:val="13"/>
  </w:num>
  <w:num w:numId="12">
    <w:abstractNumId w:val="17"/>
  </w:num>
  <w:num w:numId="13">
    <w:abstractNumId w:val="19"/>
  </w:num>
  <w:num w:numId="14">
    <w:abstractNumId w:val="16"/>
  </w:num>
  <w:num w:numId="15">
    <w:abstractNumId w:val="1"/>
  </w:num>
  <w:num w:numId="16">
    <w:abstractNumId w:val="6"/>
  </w:num>
  <w:num w:numId="17">
    <w:abstractNumId w:val="7"/>
  </w:num>
  <w:num w:numId="18">
    <w:abstractNumId w:val="19"/>
  </w:num>
  <w:num w:numId="19">
    <w:abstractNumId w:val="9"/>
  </w:num>
  <w:num w:numId="20">
    <w:abstractNumId w:val="8"/>
  </w:num>
  <w:num w:numId="21">
    <w:abstractNumId w:val="4"/>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40"/>
    <w:rsid w:val="000030F3"/>
    <w:rsid w:val="0002033A"/>
    <w:rsid w:val="00025FC9"/>
    <w:rsid w:val="000304A2"/>
    <w:rsid w:val="00037BC4"/>
    <w:rsid w:val="00053245"/>
    <w:rsid w:val="0006660E"/>
    <w:rsid w:val="00070DDF"/>
    <w:rsid w:val="000771F4"/>
    <w:rsid w:val="00081D60"/>
    <w:rsid w:val="00086044"/>
    <w:rsid w:val="00086B05"/>
    <w:rsid w:val="0009432F"/>
    <w:rsid w:val="00094B9D"/>
    <w:rsid w:val="000A0119"/>
    <w:rsid w:val="000C0FFF"/>
    <w:rsid w:val="000C2B5C"/>
    <w:rsid w:val="000D320A"/>
    <w:rsid w:val="000D74FE"/>
    <w:rsid w:val="000E3395"/>
    <w:rsid w:val="000E4668"/>
    <w:rsid w:val="000F2104"/>
    <w:rsid w:val="000F39E1"/>
    <w:rsid w:val="00101C7E"/>
    <w:rsid w:val="001039BD"/>
    <w:rsid w:val="00104F88"/>
    <w:rsid w:val="00111303"/>
    <w:rsid w:val="00113879"/>
    <w:rsid w:val="00140837"/>
    <w:rsid w:val="0014596C"/>
    <w:rsid w:val="00146BC7"/>
    <w:rsid w:val="00150D11"/>
    <w:rsid w:val="0015281D"/>
    <w:rsid w:val="00155516"/>
    <w:rsid w:val="00167E61"/>
    <w:rsid w:val="00172FD0"/>
    <w:rsid w:val="0018133A"/>
    <w:rsid w:val="00183CA2"/>
    <w:rsid w:val="00184485"/>
    <w:rsid w:val="001940A6"/>
    <w:rsid w:val="001A6B2B"/>
    <w:rsid w:val="001B5040"/>
    <w:rsid w:val="001B7881"/>
    <w:rsid w:val="001C2C89"/>
    <w:rsid w:val="001C37B4"/>
    <w:rsid w:val="001D4515"/>
    <w:rsid w:val="001E1288"/>
    <w:rsid w:val="001E2DD6"/>
    <w:rsid w:val="001F129E"/>
    <w:rsid w:val="00207A65"/>
    <w:rsid w:val="002256FA"/>
    <w:rsid w:val="00225BE4"/>
    <w:rsid w:val="0022795D"/>
    <w:rsid w:val="00235750"/>
    <w:rsid w:val="00262560"/>
    <w:rsid w:val="00266383"/>
    <w:rsid w:val="0027098B"/>
    <w:rsid w:val="0028583A"/>
    <w:rsid w:val="00294D80"/>
    <w:rsid w:val="00295DA6"/>
    <w:rsid w:val="002A5F42"/>
    <w:rsid w:val="002B0721"/>
    <w:rsid w:val="002B4D93"/>
    <w:rsid w:val="002B73A4"/>
    <w:rsid w:val="002E1972"/>
    <w:rsid w:val="002E2AE8"/>
    <w:rsid w:val="002E6FF6"/>
    <w:rsid w:val="002E7D8B"/>
    <w:rsid w:val="003024FF"/>
    <w:rsid w:val="00311572"/>
    <w:rsid w:val="003163C3"/>
    <w:rsid w:val="00317846"/>
    <w:rsid w:val="00317943"/>
    <w:rsid w:val="00317F1F"/>
    <w:rsid w:val="00322185"/>
    <w:rsid w:val="00322542"/>
    <w:rsid w:val="0032608C"/>
    <w:rsid w:val="00335D4A"/>
    <w:rsid w:val="00345C94"/>
    <w:rsid w:val="00356189"/>
    <w:rsid w:val="0035789F"/>
    <w:rsid w:val="0036413B"/>
    <w:rsid w:val="003739D8"/>
    <w:rsid w:val="00373ACB"/>
    <w:rsid w:val="00376732"/>
    <w:rsid w:val="00380F2D"/>
    <w:rsid w:val="003820A7"/>
    <w:rsid w:val="00395CD4"/>
    <w:rsid w:val="003A3223"/>
    <w:rsid w:val="003A6501"/>
    <w:rsid w:val="003A6C3E"/>
    <w:rsid w:val="003C4139"/>
    <w:rsid w:val="003C5A70"/>
    <w:rsid w:val="003D174F"/>
    <w:rsid w:val="003D1C19"/>
    <w:rsid w:val="003E00B0"/>
    <w:rsid w:val="003E4E17"/>
    <w:rsid w:val="003E5CD7"/>
    <w:rsid w:val="003E5D3A"/>
    <w:rsid w:val="003F0595"/>
    <w:rsid w:val="003F0C8C"/>
    <w:rsid w:val="003F0D23"/>
    <w:rsid w:val="00401577"/>
    <w:rsid w:val="00404C1A"/>
    <w:rsid w:val="00411CF4"/>
    <w:rsid w:val="00413B63"/>
    <w:rsid w:val="00415FA4"/>
    <w:rsid w:val="00421C4D"/>
    <w:rsid w:val="004252FF"/>
    <w:rsid w:val="0043124E"/>
    <w:rsid w:val="004709C6"/>
    <w:rsid w:val="00473367"/>
    <w:rsid w:val="00474266"/>
    <w:rsid w:val="00487378"/>
    <w:rsid w:val="004A2238"/>
    <w:rsid w:val="004A392D"/>
    <w:rsid w:val="004B347D"/>
    <w:rsid w:val="004B69F7"/>
    <w:rsid w:val="004C5461"/>
    <w:rsid w:val="004C797D"/>
    <w:rsid w:val="004F1B03"/>
    <w:rsid w:val="004F20C3"/>
    <w:rsid w:val="004F580D"/>
    <w:rsid w:val="00507B82"/>
    <w:rsid w:val="00510AE4"/>
    <w:rsid w:val="005114A5"/>
    <w:rsid w:val="00513108"/>
    <w:rsid w:val="005155B2"/>
    <w:rsid w:val="00536DED"/>
    <w:rsid w:val="00555908"/>
    <w:rsid w:val="00560046"/>
    <w:rsid w:val="00563E33"/>
    <w:rsid w:val="00566D14"/>
    <w:rsid w:val="005678F8"/>
    <w:rsid w:val="00572103"/>
    <w:rsid w:val="00574A21"/>
    <w:rsid w:val="0057735C"/>
    <w:rsid w:val="00580006"/>
    <w:rsid w:val="00584DB0"/>
    <w:rsid w:val="00585825"/>
    <w:rsid w:val="00586FA2"/>
    <w:rsid w:val="005904B6"/>
    <w:rsid w:val="005A798B"/>
    <w:rsid w:val="005B364B"/>
    <w:rsid w:val="005B631E"/>
    <w:rsid w:val="005C62C9"/>
    <w:rsid w:val="005D2811"/>
    <w:rsid w:val="005D2FD4"/>
    <w:rsid w:val="005D631E"/>
    <w:rsid w:val="005F0068"/>
    <w:rsid w:val="005F5B25"/>
    <w:rsid w:val="00604384"/>
    <w:rsid w:val="00604AAC"/>
    <w:rsid w:val="0060546D"/>
    <w:rsid w:val="006203D6"/>
    <w:rsid w:val="0062458B"/>
    <w:rsid w:val="00624B02"/>
    <w:rsid w:val="006269A5"/>
    <w:rsid w:val="00641541"/>
    <w:rsid w:val="006461F0"/>
    <w:rsid w:val="00647C5C"/>
    <w:rsid w:val="00655880"/>
    <w:rsid w:val="006731BF"/>
    <w:rsid w:val="00677A49"/>
    <w:rsid w:val="00681661"/>
    <w:rsid w:val="006871E0"/>
    <w:rsid w:val="00690C8E"/>
    <w:rsid w:val="0069594A"/>
    <w:rsid w:val="00695E04"/>
    <w:rsid w:val="006B0ADC"/>
    <w:rsid w:val="006B1288"/>
    <w:rsid w:val="006B3CB3"/>
    <w:rsid w:val="006B5D64"/>
    <w:rsid w:val="006C7751"/>
    <w:rsid w:val="006D72AA"/>
    <w:rsid w:val="006E6777"/>
    <w:rsid w:val="006F604B"/>
    <w:rsid w:val="006F6EF2"/>
    <w:rsid w:val="00703A21"/>
    <w:rsid w:val="00703A39"/>
    <w:rsid w:val="00704642"/>
    <w:rsid w:val="00712615"/>
    <w:rsid w:val="0073068F"/>
    <w:rsid w:val="00751A62"/>
    <w:rsid w:val="0076646E"/>
    <w:rsid w:val="00767151"/>
    <w:rsid w:val="007707B1"/>
    <w:rsid w:val="00784B28"/>
    <w:rsid w:val="007915A4"/>
    <w:rsid w:val="00794C32"/>
    <w:rsid w:val="00796F5E"/>
    <w:rsid w:val="00797049"/>
    <w:rsid w:val="0079770C"/>
    <w:rsid w:val="007A028F"/>
    <w:rsid w:val="007D1131"/>
    <w:rsid w:val="007D662F"/>
    <w:rsid w:val="007D6DDD"/>
    <w:rsid w:val="007E1B62"/>
    <w:rsid w:val="007E7382"/>
    <w:rsid w:val="008034EC"/>
    <w:rsid w:val="00821B40"/>
    <w:rsid w:val="008247C4"/>
    <w:rsid w:val="00832635"/>
    <w:rsid w:val="00837937"/>
    <w:rsid w:val="0084141A"/>
    <w:rsid w:val="00844337"/>
    <w:rsid w:val="0084732F"/>
    <w:rsid w:val="00857168"/>
    <w:rsid w:val="00862E28"/>
    <w:rsid w:val="008920AC"/>
    <w:rsid w:val="008A1F0A"/>
    <w:rsid w:val="008C0670"/>
    <w:rsid w:val="008C287B"/>
    <w:rsid w:val="008C7B48"/>
    <w:rsid w:val="008E76A6"/>
    <w:rsid w:val="00902EE8"/>
    <w:rsid w:val="00903559"/>
    <w:rsid w:val="00915936"/>
    <w:rsid w:val="00916D5B"/>
    <w:rsid w:val="009204BA"/>
    <w:rsid w:val="00920B23"/>
    <w:rsid w:val="00924494"/>
    <w:rsid w:val="009452EA"/>
    <w:rsid w:val="0095480C"/>
    <w:rsid w:val="00963EE6"/>
    <w:rsid w:val="00964DFE"/>
    <w:rsid w:val="009658BE"/>
    <w:rsid w:val="0098108F"/>
    <w:rsid w:val="00996AE3"/>
    <w:rsid w:val="00997E8E"/>
    <w:rsid w:val="009A3461"/>
    <w:rsid w:val="009B1099"/>
    <w:rsid w:val="009B1D63"/>
    <w:rsid w:val="009B4815"/>
    <w:rsid w:val="009B65DE"/>
    <w:rsid w:val="009C0029"/>
    <w:rsid w:val="009D7A04"/>
    <w:rsid w:val="009E6F79"/>
    <w:rsid w:val="009F51E4"/>
    <w:rsid w:val="00A00878"/>
    <w:rsid w:val="00A11F5C"/>
    <w:rsid w:val="00A20B8E"/>
    <w:rsid w:val="00A4736E"/>
    <w:rsid w:val="00A57918"/>
    <w:rsid w:val="00A61189"/>
    <w:rsid w:val="00A63380"/>
    <w:rsid w:val="00A7518B"/>
    <w:rsid w:val="00A860B5"/>
    <w:rsid w:val="00A93C81"/>
    <w:rsid w:val="00A963FC"/>
    <w:rsid w:val="00A96967"/>
    <w:rsid w:val="00AC6FCF"/>
    <w:rsid w:val="00AC7F08"/>
    <w:rsid w:val="00AD71CE"/>
    <w:rsid w:val="00AE02A7"/>
    <w:rsid w:val="00AF4F7C"/>
    <w:rsid w:val="00AF4FD2"/>
    <w:rsid w:val="00AF50F2"/>
    <w:rsid w:val="00AF7C6F"/>
    <w:rsid w:val="00B0402A"/>
    <w:rsid w:val="00B06130"/>
    <w:rsid w:val="00B06524"/>
    <w:rsid w:val="00B20B34"/>
    <w:rsid w:val="00B327FC"/>
    <w:rsid w:val="00B4689A"/>
    <w:rsid w:val="00B474CE"/>
    <w:rsid w:val="00B539B0"/>
    <w:rsid w:val="00B60FA8"/>
    <w:rsid w:val="00B622AD"/>
    <w:rsid w:val="00B63C69"/>
    <w:rsid w:val="00B66DB2"/>
    <w:rsid w:val="00B70FCD"/>
    <w:rsid w:val="00B746D0"/>
    <w:rsid w:val="00B87571"/>
    <w:rsid w:val="00B93223"/>
    <w:rsid w:val="00B95D3D"/>
    <w:rsid w:val="00B974E2"/>
    <w:rsid w:val="00BA26C4"/>
    <w:rsid w:val="00BB5DF6"/>
    <w:rsid w:val="00BC327E"/>
    <w:rsid w:val="00BC7F61"/>
    <w:rsid w:val="00BD0565"/>
    <w:rsid w:val="00BE516B"/>
    <w:rsid w:val="00BF1CF8"/>
    <w:rsid w:val="00C029AC"/>
    <w:rsid w:val="00C42E37"/>
    <w:rsid w:val="00C442F5"/>
    <w:rsid w:val="00C53EAC"/>
    <w:rsid w:val="00C54E46"/>
    <w:rsid w:val="00C6086B"/>
    <w:rsid w:val="00C640D0"/>
    <w:rsid w:val="00C66781"/>
    <w:rsid w:val="00C7164E"/>
    <w:rsid w:val="00C72F54"/>
    <w:rsid w:val="00C92D5D"/>
    <w:rsid w:val="00C93AB7"/>
    <w:rsid w:val="00CA2F57"/>
    <w:rsid w:val="00CA7D5D"/>
    <w:rsid w:val="00CC034D"/>
    <w:rsid w:val="00CC615B"/>
    <w:rsid w:val="00CD4DE5"/>
    <w:rsid w:val="00CE5A34"/>
    <w:rsid w:val="00CF4251"/>
    <w:rsid w:val="00D064EF"/>
    <w:rsid w:val="00D127C8"/>
    <w:rsid w:val="00D155B3"/>
    <w:rsid w:val="00D16E2D"/>
    <w:rsid w:val="00D220A3"/>
    <w:rsid w:val="00D23375"/>
    <w:rsid w:val="00D2575A"/>
    <w:rsid w:val="00D258B4"/>
    <w:rsid w:val="00D25D6B"/>
    <w:rsid w:val="00D4326E"/>
    <w:rsid w:val="00D432B0"/>
    <w:rsid w:val="00D43AEE"/>
    <w:rsid w:val="00D44A01"/>
    <w:rsid w:val="00D46CC7"/>
    <w:rsid w:val="00D4706D"/>
    <w:rsid w:val="00D51AEF"/>
    <w:rsid w:val="00D54A5E"/>
    <w:rsid w:val="00D57458"/>
    <w:rsid w:val="00D6112E"/>
    <w:rsid w:val="00D63222"/>
    <w:rsid w:val="00D655EB"/>
    <w:rsid w:val="00D7109D"/>
    <w:rsid w:val="00D71578"/>
    <w:rsid w:val="00D74E5E"/>
    <w:rsid w:val="00D779A3"/>
    <w:rsid w:val="00D83F89"/>
    <w:rsid w:val="00D87E89"/>
    <w:rsid w:val="00D96283"/>
    <w:rsid w:val="00D97110"/>
    <w:rsid w:val="00DA1B55"/>
    <w:rsid w:val="00DA4A35"/>
    <w:rsid w:val="00DA554F"/>
    <w:rsid w:val="00DB1C4E"/>
    <w:rsid w:val="00DB497C"/>
    <w:rsid w:val="00DC321F"/>
    <w:rsid w:val="00DC328D"/>
    <w:rsid w:val="00DC4273"/>
    <w:rsid w:val="00DE1BCC"/>
    <w:rsid w:val="00DF31D4"/>
    <w:rsid w:val="00DF401E"/>
    <w:rsid w:val="00E047A5"/>
    <w:rsid w:val="00E10597"/>
    <w:rsid w:val="00E21D2E"/>
    <w:rsid w:val="00E23ADE"/>
    <w:rsid w:val="00E45837"/>
    <w:rsid w:val="00E579C2"/>
    <w:rsid w:val="00E719FA"/>
    <w:rsid w:val="00E721CA"/>
    <w:rsid w:val="00E85DE5"/>
    <w:rsid w:val="00EB3BA4"/>
    <w:rsid w:val="00EB5280"/>
    <w:rsid w:val="00EC3DDB"/>
    <w:rsid w:val="00ED0152"/>
    <w:rsid w:val="00EE1DDA"/>
    <w:rsid w:val="00EE32F7"/>
    <w:rsid w:val="00EF4B93"/>
    <w:rsid w:val="00EF5E02"/>
    <w:rsid w:val="00EF7416"/>
    <w:rsid w:val="00F022D6"/>
    <w:rsid w:val="00F12FFF"/>
    <w:rsid w:val="00F17B57"/>
    <w:rsid w:val="00F430FB"/>
    <w:rsid w:val="00F60439"/>
    <w:rsid w:val="00F61F85"/>
    <w:rsid w:val="00F63B2C"/>
    <w:rsid w:val="00F66FAE"/>
    <w:rsid w:val="00F72078"/>
    <w:rsid w:val="00F73205"/>
    <w:rsid w:val="00F85186"/>
    <w:rsid w:val="00FA11E0"/>
    <w:rsid w:val="00FA2775"/>
    <w:rsid w:val="00FA62DB"/>
    <w:rsid w:val="00FB0E13"/>
    <w:rsid w:val="00FB11EB"/>
    <w:rsid w:val="00FC30A9"/>
    <w:rsid w:val="00FC453C"/>
    <w:rsid w:val="00FE0F4A"/>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E5EF"/>
  <w15:chartTrackingRefBased/>
  <w15:docId w15:val="{19F97D83-8FE2-4A62-AEA6-C71DF02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Lettre d'introduction,List Paragraph1,List Paragraph - bullets,Resume Title,Use Case List Paragraph,b1,Bullet for no #'s,B1,List Paragraph2,List 1 Paragraph,Colorful List - Accent 11,McM List Paragraph,Normal bullets,Bullet List,lp1,body"/>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513108"/>
    <w:pPr>
      <w:spacing w:before="100" w:beforeAutospacing="1" w:after="100" w:afterAutospacing="1" w:line="240" w:lineRule="auto"/>
    </w:pPr>
    <w:rPr>
      <w:rFonts w:ascii="Times New Roman" w:eastAsia="Times New Roman" w:hAnsi="Times New Roman" w:cs="Times New Roman"/>
      <w:szCs w:val="24"/>
      <w:lang w:val="en-US"/>
    </w:rPr>
  </w:style>
  <w:style w:type="character" w:styleId="HTMLCite">
    <w:name w:val="HTML Cite"/>
    <w:basedOn w:val="DefaultParagraphFont"/>
    <w:uiPriority w:val="99"/>
    <w:semiHidden/>
    <w:unhideWhenUsed/>
    <w:rsid w:val="00513108"/>
    <w:rPr>
      <w:i/>
      <w:iCs/>
    </w:rPr>
  </w:style>
  <w:style w:type="character" w:customStyle="1" w:styleId="ListParagraphChar">
    <w:name w:val="List Paragraph Char"/>
    <w:aliases w:val="Lettre d'introduction Char,List Paragraph1 Char,List Paragraph - bullets Char,Resume Title Char,Use Case List Paragraph Char,b1 Char,Bullet for no #'s Char,B1 Char,List Paragraph2 Char,List 1 Paragraph Char,McM List Paragraph Char"/>
    <w:basedOn w:val="DefaultParagraphFont"/>
    <w:link w:val="ListParagraph"/>
    <w:uiPriority w:val="34"/>
    <w:qFormat/>
    <w:rsid w:val="00F73205"/>
    <w:rPr>
      <w:sz w:val="24"/>
    </w:rPr>
  </w:style>
  <w:style w:type="character" w:styleId="CommentReference">
    <w:name w:val="annotation reference"/>
    <w:basedOn w:val="DefaultParagraphFont"/>
    <w:uiPriority w:val="99"/>
    <w:semiHidden/>
    <w:unhideWhenUsed/>
    <w:rsid w:val="00690C8E"/>
    <w:rPr>
      <w:sz w:val="16"/>
      <w:szCs w:val="16"/>
    </w:rPr>
  </w:style>
  <w:style w:type="paragraph" w:styleId="CommentText">
    <w:name w:val="annotation text"/>
    <w:basedOn w:val="Normal"/>
    <w:link w:val="CommentTextChar"/>
    <w:uiPriority w:val="99"/>
    <w:unhideWhenUsed/>
    <w:rsid w:val="00690C8E"/>
    <w:pPr>
      <w:spacing w:line="240" w:lineRule="auto"/>
    </w:pPr>
    <w:rPr>
      <w:sz w:val="20"/>
      <w:szCs w:val="20"/>
    </w:rPr>
  </w:style>
  <w:style w:type="character" w:customStyle="1" w:styleId="CommentTextChar">
    <w:name w:val="Comment Text Char"/>
    <w:basedOn w:val="DefaultParagraphFont"/>
    <w:link w:val="CommentText"/>
    <w:uiPriority w:val="99"/>
    <w:rsid w:val="00690C8E"/>
    <w:rPr>
      <w:sz w:val="20"/>
      <w:szCs w:val="20"/>
    </w:rPr>
  </w:style>
  <w:style w:type="paragraph" w:styleId="CommentSubject">
    <w:name w:val="annotation subject"/>
    <w:basedOn w:val="CommentText"/>
    <w:next w:val="CommentText"/>
    <w:link w:val="CommentSubjectChar"/>
    <w:uiPriority w:val="99"/>
    <w:semiHidden/>
    <w:unhideWhenUsed/>
    <w:rsid w:val="00690C8E"/>
    <w:rPr>
      <w:b/>
      <w:bCs/>
    </w:rPr>
  </w:style>
  <w:style w:type="character" w:customStyle="1" w:styleId="CommentSubjectChar">
    <w:name w:val="Comment Subject Char"/>
    <w:basedOn w:val="CommentTextChar"/>
    <w:link w:val="CommentSubject"/>
    <w:uiPriority w:val="99"/>
    <w:semiHidden/>
    <w:rsid w:val="00690C8E"/>
    <w:rPr>
      <w:b/>
      <w:bCs/>
      <w:sz w:val="20"/>
      <w:szCs w:val="20"/>
    </w:rPr>
  </w:style>
  <w:style w:type="character" w:styleId="Hyperlink">
    <w:name w:val="Hyperlink"/>
    <w:basedOn w:val="DefaultParagraphFont"/>
    <w:uiPriority w:val="99"/>
    <w:unhideWhenUsed/>
    <w:rsid w:val="00376732"/>
    <w:rPr>
      <w:color w:val="5F5F5F" w:themeColor="hyperlink"/>
      <w:u w:val="single"/>
    </w:rPr>
  </w:style>
  <w:style w:type="character" w:styleId="UnresolvedMention">
    <w:name w:val="Unresolved Mention"/>
    <w:basedOn w:val="DefaultParagraphFont"/>
    <w:uiPriority w:val="99"/>
    <w:semiHidden/>
    <w:unhideWhenUsed/>
    <w:rsid w:val="00376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914">
      <w:bodyDiv w:val="1"/>
      <w:marLeft w:val="0"/>
      <w:marRight w:val="0"/>
      <w:marTop w:val="0"/>
      <w:marBottom w:val="0"/>
      <w:divBdr>
        <w:top w:val="none" w:sz="0" w:space="0" w:color="auto"/>
        <w:left w:val="none" w:sz="0" w:space="0" w:color="auto"/>
        <w:bottom w:val="none" w:sz="0" w:space="0" w:color="auto"/>
        <w:right w:val="none" w:sz="0" w:space="0" w:color="auto"/>
      </w:divBdr>
      <w:divsChild>
        <w:div w:id="1614633700">
          <w:marLeft w:val="0"/>
          <w:marRight w:val="0"/>
          <w:marTop w:val="0"/>
          <w:marBottom w:val="0"/>
          <w:divBdr>
            <w:top w:val="none" w:sz="0" w:space="0" w:color="auto"/>
            <w:left w:val="none" w:sz="0" w:space="0" w:color="auto"/>
            <w:bottom w:val="none" w:sz="0" w:space="0" w:color="auto"/>
            <w:right w:val="none" w:sz="0" w:space="0" w:color="auto"/>
          </w:divBdr>
          <w:divsChild>
            <w:div w:id="20177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416">
      <w:bodyDiv w:val="1"/>
      <w:marLeft w:val="0"/>
      <w:marRight w:val="0"/>
      <w:marTop w:val="0"/>
      <w:marBottom w:val="0"/>
      <w:divBdr>
        <w:top w:val="none" w:sz="0" w:space="0" w:color="auto"/>
        <w:left w:val="none" w:sz="0" w:space="0" w:color="auto"/>
        <w:bottom w:val="none" w:sz="0" w:space="0" w:color="auto"/>
        <w:right w:val="none" w:sz="0" w:space="0" w:color="auto"/>
      </w:divBdr>
    </w:div>
    <w:div w:id="917321549">
      <w:bodyDiv w:val="1"/>
      <w:marLeft w:val="0"/>
      <w:marRight w:val="0"/>
      <w:marTop w:val="0"/>
      <w:marBottom w:val="0"/>
      <w:divBdr>
        <w:top w:val="none" w:sz="0" w:space="0" w:color="auto"/>
        <w:left w:val="none" w:sz="0" w:space="0" w:color="auto"/>
        <w:bottom w:val="none" w:sz="0" w:space="0" w:color="auto"/>
        <w:right w:val="none" w:sz="0" w:space="0" w:color="auto"/>
      </w:divBdr>
    </w:div>
    <w:div w:id="1321423234">
      <w:bodyDiv w:val="1"/>
      <w:marLeft w:val="0"/>
      <w:marRight w:val="0"/>
      <w:marTop w:val="0"/>
      <w:marBottom w:val="0"/>
      <w:divBdr>
        <w:top w:val="none" w:sz="0" w:space="0" w:color="auto"/>
        <w:left w:val="none" w:sz="0" w:space="0" w:color="auto"/>
        <w:bottom w:val="none" w:sz="0" w:space="0" w:color="auto"/>
        <w:right w:val="none" w:sz="0" w:space="0" w:color="auto"/>
      </w:divBdr>
    </w:div>
    <w:div w:id="1520463590">
      <w:bodyDiv w:val="1"/>
      <w:marLeft w:val="0"/>
      <w:marRight w:val="0"/>
      <w:marTop w:val="0"/>
      <w:marBottom w:val="0"/>
      <w:divBdr>
        <w:top w:val="none" w:sz="0" w:space="0" w:color="auto"/>
        <w:left w:val="none" w:sz="0" w:space="0" w:color="auto"/>
        <w:bottom w:val="none" w:sz="0" w:space="0" w:color="auto"/>
        <w:right w:val="none" w:sz="0" w:space="0" w:color="auto"/>
      </w:divBdr>
    </w:div>
    <w:div w:id="1929732643">
      <w:bodyDiv w:val="1"/>
      <w:marLeft w:val="0"/>
      <w:marRight w:val="0"/>
      <w:marTop w:val="0"/>
      <w:marBottom w:val="0"/>
      <w:divBdr>
        <w:top w:val="none" w:sz="0" w:space="0" w:color="auto"/>
        <w:left w:val="none" w:sz="0" w:space="0" w:color="auto"/>
        <w:bottom w:val="none" w:sz="0" w:space="0" w:color="auto"/>
        <w:right w:val="none" w:sz="0" w:space="0" w:color="auto"/>
      </w:divBdr>
    </w:div>
    <w:div w:id="2054689576">
      <w:bodyDiv w:val="1"/>
      <w:marLeft w:val="0"/>
      <w:marRight w:val="0"/>
      <w:marTop w:val="0"/>
      <w:marBottom w:val="0"/>
      <w:divBdr>
        <w:top w:val="none" w:sz="0" w:space="0" w:color="auto"/>
        <w:left w:val="none" w:sz="0" w:space="0" w:color="auto"/>
        <w:bottom w:val="none" w:sz="0" w:space="0" w:color="auto"/>
        <w:right w:val="none" w:sz="0" w:space="0" w:color="auto"/>
      </w:divBdr>
    </w:div>
    <w:div w:id="20626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safe.com/appe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a.org/sites/default/files/node-files/bill/document/pdf/2021/2021-11/b013rep_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4FC621C0D9045B8DD405BD26B2D62" ma:contentTypeVersion="8" ma:contentTypeDescription="Create a new document." ma:contentTypeScope="" ma:versionID="d315b1524f241550db6711ca3d8947af">
  <xsd:schema xmlns:xsd="http://www.w3.org/2001/XMLSchema" xmlns:xs="http://www.w3.org/2001/XMLSchema" xmlns:p="http://schemas.microsoft.com/office/2006/metadata/properties" xmlns:ns3="9b3346b6-3352-4346-9550-397d143d5696" targetNamespace="http://schemas.microsoft.com/office/2006/metadata/properties" ma:root="true" ma:fieldsID="902233e48b776984fd18f52467a19bc8" ns3:_="">
    <xsd:import namespace="9b3346b6-3352-4346-9550-397d143d5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346b6-3352-4346-9550-397d143d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5EA8E-D51C-4EA8-8353-EBD978B3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346b6-3352-4346-9550-397d143d5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00E96-F327-48AD-96C6-6AF1B5E6F143}">
  <ds:schemaRefs>
    <ds:schemaRef ds:uri="http://schemas.openxmlformats.org/officeDocument/2006/bibliography"/>
  </ds:schemaRefs>
</ds:datastoreItem>
</file>

<file path=customXml/itemProps3.xml><?xml version="1.0" encoding="utf-8"?>
<ds:datastoreItem xmlns:ds="http://schemas.openxmlformats.org/officeDocument/2006/customXml" ds:itemID="{D537F04F-2CB8-48EC-9400-340110D449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0C4D7-B92D-487F-AEFD-6CAC738F6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Laura (MGCS)</dc:creator>
  <cp:keywords/>
  <dc:description/>
  <cp:lastModifiedBy>Campbell, Laura (MGCS)</cp:lastModifiedBy>
  <cp:revision>11</cp:revision>
  <dcterms:created xsi:type="dcterms:W3CDTF">2021-12-17T17:38:00Z</dcterms:created>
  <dcterms:modified xsi:type="dcterms:W3CDTF">2022-01-07T21:20:00Z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2021-11-01T01:42:32Z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b0f015ad-1513-4471-b7a6-78978b277ab7</vt:lpwstr>
  </property>
  <property fmtid="{D5CDD505-2E9C-101B-9397-08002B2CF9AE}" pid="8" name="MSIP_Label_034a106e-6316-442c-ad35-738afd673d2b_ContentBits">
    <vt:lpwstr>0</vt:lpwstr>
  </property>
  <property fmtid="{D5CDD505-2E9C-101B-9397-08002B2CF9AE}" pid="9" name="ContentTypeId">
    <vt:lpwstr>0x0101000C34FC621C0D9045B8DD405BD26B2D62</vt:lpwstr>
  </property>
</Properties>
</file>